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健康医疗器械项目融资计划书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6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一、安全评价程序与评价方法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2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_Toc7152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08" w:history="1">
        <w:r>
          <w:rPr>
            <w:rFonts w:ascii="仿宋" w:eastAsia="仿宋" w:hAnsi="仿宋" w:cs="仿宋" w:hint="eastAsia"/>
            <w:lang w:eastAsia="zh-CN"/>
          </w:rPr>
          <w:t>二、健康医疗器械生产计划的编制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" w:history="1">
        <w:r>
          <w:rPr>
            <w:rFonts w:ascii="仿宋" w:eastAsia="仿宋" w:hAnsi="仿宋" w:cs="仿宋" w:hint="eastAsia"/>
            <w:lang w:eastAsia="zh-CN"/>
          </w:rPr>
          <w:t>(一)、健康医疗器械生产计划的编制</w:t>
        </w:r>
        <w:r>
          <w:tab/>
        </w:r>
        <w:r>
          <w:fldChar w:fldCharType="begin"/>
        </w:r>
        <w:r>
          <w:instrText xml:space="preserve"> PAGEREF _Toc2402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eastAsia="zh-CN"/>
          </w:rPr>
          <w:t>三、健康医疗器械企业外部环境分析</w:t>
        </w:r>
        <w:r>
          <w:tab/>
        </w:r>
        <w:r>
          <w:fldChar w:fldCharType="begin"/>
        </w:r>
        <w:r>
          <w:instrText xml:space="preserve"> PAGEREF _Toc2161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36" w:history="1">
        <w:r>
          <w:rPr>
            <w:rFonts w:ascii="仿宋" w:eastAsia="仿宋" w:hAnsi="仿宋" w:cs="仿宋" w:hint="eastAsia"/>
            <w:lang w:eastAsia="zh-CN"/>
          </w:rPr>
          <w:t>四、评价单元的划分</w:t>
        </w:r>
        <w:r>
          <w:tab/>
        </w:r>
        <w:r>
          <w:fldChar w:fldCharType="begin"/>
        </w:r>
        <w:r>
          <w:instrText xml:space="preserve"> PAGEREF _Toc20536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3" w:history="1">
        <w:r>
          <w:rPr>
            <w:rFonts w:ascii="仿宋" w:eastAsia="仿宋" w:hAnsi="仿宋" w:cs="仿宋" w:hint="eastAsia"/>
            <w:lang w:eastAsia="zh-CN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_Toc22683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" w:history="1">
        <w:r>
          <w:rPr>
            <w:rFonts w:ascii="仿宋" w:eastAsia="仿宋" w:hAnsi="仿宋" w:cs="仿宋" w:hint="eastAsia"/>
            <w:lang w:eastAsia="zh-CN"/>
          </w:rPr>
          <w:t>(四)、评价方法简介</w:t>
        </w:r>
        <w:r>
          <w:tab/>
        </w:r>
        <w:r>
          <w:fldChar w:fldCharType="begin"/>
        </w:r>
        <w:r>
          <w:instrText xml:space="preserve"> PAGEREF _Toc2803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五、健康医疗器械项目绩效评估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_Toc15380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_Toc22498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31" w:history="1">
        <w:r>
          <w:rPr>
            <w:rFonts w:ascii="仿宋" w:eastAsia="仿宋" w:hAnsi="仿宋" w:cs="仿宋" w:hint="eastAsia"/>
            <w:lang w:eastAsia="zh-CN"/>
          </w:rPr>
          <w:t>六、健康医疗器械项目建设背景及必要性分析</w:t>
        </w:r>
        <w:r>
          <w:tab/>
        </w:r>
        <w:r>
          <w:fldChar w:fldCharType="begin"/>
        </w:r>
        <w:r>
          <w:instrText xml:space="preserve"> PAGEREF _Toc29331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_Toc1059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" w:history="1">
        <w:r>
          <w:rPr>
            <w:rFonts w:ascii="仿宋" w:eastAsia="仿宋" w:hAnsi="仿宋" w:cs="仿宋" w:hint="eastAsia"/>
            <w:lang w:eastAsia="zh-CN"/>
          </w:rPr>
          <w:t>七、健康医疗器械行业行业产业链分析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7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_Toc30817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6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_Toc15406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8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_Toc22468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3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_Toc30943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0" w:history="1">
        <w:r>
          <w:rPr>
            <w:rFonts w:ascii="仿宋" w:eastAsia="仿宋" w:hAnsi="仿宋" w:cs="仿宋" w:hint="eastAsia"/>
            <w:lang w:eastAsia="zh-CN"/>
          </w:rPr>
          <w:t>八、社会影响评估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6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_Toc23576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(二)、健康医疗器械项目对当地经济的影响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4" w:history="1">
        <w:r>
          <w:rPr>
            <w:rFonts w:ascii="仿宋" w:eastAsia="仿宋" w:hAnsi="仿宋" w:cs="仿宋" w:hint="eastAsia"/>
            <w:lang w:eastAsia="zh-CN"/>
          </w:rPr>
          <w:t>(三)、健康医疗器械项目对当地社会的影响</w:t>
        </w:r>
        <w:r>
          <w:tab/>
        </w:r>
        <w:r>
          <w:fldChar w:fldCharType="begin"/>
        </w:r>
        <w:r>
          <w:instrText xml:space="preserve"> PAGEREF _Toc25054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5" w:history="1">
        <w:r>
          <w:rPr>
            <w:rFonts w:ascii="仿宋" w:eastAsia="仿宋" w:hAnsi="仿宋" w:cs="仿宋" w:hint="eastAsia"/>
            <w:lang w:eastAsia="zh-CN"/>
          </w:rPr>
          <w:t>(四)、健康医疗器械项目对当地文化的影响</w:t>
        </w:r>
        <w:r>
          <w:tab/>
        </w:r>
        <w:r>
          <w:fldChar w:fldCharType="begin"/>
        </w:r>
        <w:r>
          <w:instrText xml:space="preserve"> PAGEREF _Toc26215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九、技术创新的过程与模式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5" w:history="1">
        <w:r>
          <w:rPr>
            <w:rFonts w:ascii="仿宋" w:eastAsia="仿宋" w:hAnsi="仿宋" w:cs="仿宋" w:hint="eastAsia"/>
            <w:lang w:eastAsia="zh-CN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_Toc22505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十、组织架构分析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_Toc9140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_Toc23869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十一、员工社会责任履行及参与公益活动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7" w:history="1">
        <w:r>
          <w:rPr>
            <w:rFonts w:ascii="仿宋" w:eastAsia="仿宋" w:hAnsi="仿宋" w:cs="仿宋" w:hint="eastAsia"/>
            <w:lang w:eastAsia="zh-CN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_Toc8067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7" w:history="1">
        <w:r>
          <w:rPr>
            <w:rFonts w:ascii="仿宋" w:eastAsia="仿宋" w:hAnsi="仿宋" w:cs="仿宋" w:hint="eastAsia"/>
            <w:lang w:eastAsia="zh-CN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十二、节能减排措施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9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_Toc31619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_Toc1958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2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十三、资源合理利用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0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_Toc22260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7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_Toc10987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7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_Toc26887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2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_Toc17092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_Toc23197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0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_Toc4550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6" w:history="1">
        <w:r>
          <w:rPr>
            <w:rFonts w:ascii="仿宋" w:eastAsia="仿宋" w:hAnsi="仿宋" w:cs="仿宋" w:hint="eastAsia"/>
            <w:lang w:eastAsia="zh-CN"/>
          </w:rPr>
          <w:t>十六、健康医疗器械项目执行风险与应对策略</w:t>
        </w:r>
        <w:r>
          <w:tab/>
        </w:r>
        <w:r>
          <w:fldChar w:fldCharType="begin"/>
        </w:r>
        <w:r>
          <w:instrText xml:space="preserve"> PAGEREF _Toc5846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(一)、健康医疗器械项目执行风险识别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5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十七、组织架构分析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7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_Toc4167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十八、环境可持续发展方案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2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_Toc16552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3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_Toc11953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4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_Toc17424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3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十九、员工福利与团队建设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8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_Toc25998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4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_Toc13284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1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_Toc25561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8" w:history="1">
        <w:r>
          <w:rPr>
            <w:rFonts w:ascii="仿宋" w:eastAsia="仿宋" w:hAnsi="仿宋" w:cs="仿宋" w:hint="eastAsia"/>
            <w:lang w:eastAsia="zh-CN"/>
          </w:rPr>
          <w:t>二十、生产控制的方式</w:t>
        </w:r>
        <w:r>
          <w:tab/>
        </w:r>
        <w:r>
          <w:fldChar w:fldCharType="begin"/>
        </w:r>
        <w:r>
          <w:instrText xml:space="preserve"> PAGEREF _Toc12318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" w:history="1">
        <w:r>
          <w:rPr>
            <w:rFonts w:ascii="仿宋" w:eastAsia="仿宋" w:hAnsi="仿宋" w:cs="仿宋" w:hint="eastAsia"/>
            <w:lang w:eastAsia="zh-CN"/>
          </w:rPr>
          <w:t>二十一、第四十八章员工环保与可持续发展</w:t>
        </w:r>
        <w:r>
          <w:tab/>
        </w:r>
        <w:r>
          <w:fldChar w:fldCharType="begin"/>
        </w:r>
        <w:r>
          <w:instrText xml:space="preserve"> PAGEREF _Toc454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5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_Toc9885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8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_Toc29398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_Toc30466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_Toc1910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3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_Toc31073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6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26"/>
      <w:r>
        <w:rPr>
          <w:rFonts w:ascii="仿宋" w:eastAsia="仿宋" w:hAnsi="仿宋" w:cs="仿宋" w:hint="eastAsia"/>
          <w:sz w:val="28"/>
          <w:lang w:eastAsia="zh-CN"/>
        </w:rPr>
        <w:t>一、安全评价程序与评价方法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70"/>
      <w:r>
        <w:rPr>
          <w:rFonts w:ascii="仿宋" w:eastAsia="仿宋" w:hAnsi="仿宋" w:cs="仿宋" w:hint="eastAsia"/>
          <w:lang w:eastAsia="zh-CN"/>
        </w:rPr>
        <w:t>(一)、安全评价程序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评价程序是确保公司生产单元、厂址条件及建筑结构、公用工程与辅助设施的安全性的关键流程。通过对公司整体布局和各项生产要素的评估，公司可以更全面地了解潜在的健康医疗器械隐患，采取有针对性的措施以保障生产过程的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评价生产单元的安全性，安全评价程序会深入研究生产流程、设备、原辅材料和人员，并制定相应的安全措施。这样可以有效地识别潜在的风险和危险因素，并采取合适的措施来预防事故的发生，确保生产活动的安全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同时，安全评价程序还会评估公司整体布局，包括厂址条件、平面布置和建筑结构等因素。通过对这些因素的评估，公司能够及时发现和解决可能影响生产安全的问题，确保整体运作的安全性。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https://d.book118.com/828014137133006040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健康医疗器械项目融资计划书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827574"/>
    <w:rsid w:val="0982757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8014137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2024-02-26T05:50:00Z</dcterms:created>
  <dcterms:modified xsi:type="dcterms:W3CDTF">2024-02-26T05:51:03Z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09AC3BDABDB849FDBDD2B6651B98B988_11</vt:lpwstr>
  </property>
  <property fmtid="{D5CDD505-2E9C-101B-9397-08002B2CF9AE}" pid="3" name="KSOProductBuildVer">
    <vt:lpwstr>2052-12.1.0.16250</vt:lpwstr>
  </property>
</Properties>
</file>