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8367B" w:rsidP="0068367B">
      <w:pPr>
        <w:spacing w:before="48" w:beforeLines="20" w:after="360" w:afterLines="150" w:line="360" w:lineRule="auto"/>
        <w:jc w:val="center"/>
        <w:rPr>
          <w:rFonts w:ascii="华文中宋" w:eastAsia="华文中宋" w:hAnsi="华文中宋"/>
          <w:b/>
          <w:sz w:val="30"/>
        </w:rPr>
      </w:pPr>
      <w:r w:rsidRPr="0068367B">
        <w:rPr>
          <w:rFonts w:ascii="华文中宋" w:eastAsia="华文中宋" w:hAnsi="华文中宋"/>
          <w:b/>
          <w:sz w:val="30"/>
        </w:rPr>
        <w:t>2023</w:t>
      </w:r>
      <w:r w:rsidRPr="0068367B">
        <w:rPr>
          <w:rFonts w:ascii="华文中宋" w:eastAsia="华文中宋" w:hAnsi="华文中宋"/>
          <w:b/>
          <w:sz w:val="30"/>
        </w:rPr>
        <w:t>年广西林业集团人员招聘考试试题及答案解析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秋葵原产印度，却在中国</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已久，东汉的《说文解字》称其为“黄葵”，《本草纲目》也有详细记载，称其为“侧金盏花”。秋葵曾是我较为</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的蔬菜，在童年记忆里，家中餐桌上并未出现过它。近些年秋葵却</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走红，长居网红零食的热门榜单，也逐渐成为寻常百姓的秋日家常菜。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、侨居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意外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、流浪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向往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瞬间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、落户</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、扎根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陌生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迅速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第一空，根据后文“东汉的《说文解字》称其为‘黄葵’，《本草纲目》也有详细记载”可知，划横线处表达秋葵产自印度，但在中国存在的历史比较久，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项“侨居”指在外国居住，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项“落户”指在他乡安家长期居住，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项“扎根”比喻深入到人或事物中去，打下基础，均符合文意，保留。</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项“流浪”指生活没有着落，到处转移，随地谋生，与文意不符，排除。第二空，根据后文“在童年记忆里，家中餐桌上并未出现过它”可知，划横线处表达我对秋葵并不熟悉之意，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项“陌</w:t>
      </w:r>
      <w:r w:rsidRPr="00E0697D">
        <w:rPr>
          <w:rFonts w:ascii="Times New Roman" w:eastAsia="微软雅黑" w:hAnsi="微软雅黑" w:cs="宋体" w:hint="eastAsia"/>
          <w:szCs w:val="18"/>
        </w:rPr>
        <w:t>生”指</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生疏，不熟悉，符合文意，保留。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项“反感”指反对或不满的情绪，</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项“不屑”形容轻视、轻蔑，均无法体现“不熟悉”的意思，故与文意不符，排除。第三空，代入验证，</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项“迅速”与“走红”搭配得当，体现秋葵变红速度快之意，当选。故选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们建立共识。而那些有个人魅力，会讲故事的领导者，却可以得到超出他们实际表现的评价。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当人们普遍感到现在的小说越来越缺乏想象力的时候，网络上的小说却用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的想象力吸引了众多网民的眼球，网络小说可以穿越时空，让现代人与古代人对话，也可以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一个魔幻的世界，让人的灵魂和身体相互置换。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、美轮美奂虚拟</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、五彩斑斓想象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、光怪陆离创造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、天马行空开辟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“美轮美奂”形容房屋高大华丽，适用对象为建筑。“五彩斑斓”表示颜色非常好看，色彩相当丰富，多种颜色错杂繁多耀眼。“光怪陆离”形容奇形怪状，五颜六色。均不能用于形容“想象力”。“</w:t>
      </w:r>
      <w:r w:rsidRPr="00E0697D">
        <w:rPr>
          <w:rFonts w:ascii="Times New Roman" w:eastAsia="微软雅黑" w:hAnsi="微软雅黑" w:cs="宋体" w:hint="eastAsia"/>
          <w:szCs w:val="18"/>
        </w:rPr>
        <w:t>天马行空”比喻思想奔放，任意驰骋，形容想象力契合句意。故选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他爱憎分明的立场，无私无畏的精神，任劳任怨的态度，永远都被我们奉为</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、圭臬</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、标杆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、墨绳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、北斗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“奉为圭臬”作为成语，比喻把某些言论或事当成自己的准则。其他三个选项均不如</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这两天，“</w:t>
      </w:r>
      <w:r w:rsidRPr="00E0697D">
        <w:rPr>
          <w:rFonts w:ascii="Times New Roman" w:eastAsia="微软雅黑" w:hAnsi="微软雅黑" w:cs="宋体" w:hint="eastAsia"/>
          <w:szCs w:val="18"/>
        </w:rPr>
        <w:t>95</w:t>
      </w:r>
      <w:r w:rsidRPr="00E0697D">
        <w:rPr>
          <w:rFonts w:ascii="Times New Roman" w:eastAsia="微软雅黑" w:hAnsi="微软雅黑" w:cs="宋体" w:hint="eastAsia"/>
          <w:szCs w:val="18"/>
        </w:rPr>
        <w:t>后说完晚安在干吗”的话题登上了微博热搜榜。网友的一致答案是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反正不是睡觉。道晚安以后，很多人只是进入了独自享受的夜生活。正如网友所说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“晚安的意思就是‘我今天打烊了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’，只是不对外营业了而已，跟睡不睡觉没关系。”晚安对于年轻人来说，不再是睡前与亲友的告别，他们躲在自己的小世界里不愿进入梦乡。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、年轻人对晚安有不同的理解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、年轻人说完晚安后并未睡觉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、年轻人喜欢享受宁静的夜晚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、年轻人偏向用微博表达意愿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第一步，分析文段。文段首先通过“</w:t>
      </w:r>
      <w:r w:rsidRPr="00E0697D">
        <w:rPr>
          <w:rFonts w:ascii="Times New Roman" w:eastAsia="微软雅黑" w:hAnsi="微软雅黑" w:cs="宋体" w:hint="eastAsia"/>
          <w:szCs w:val="18"/>
        </w:rPr>
        <w:t>95</w:t>
      </w:r>
      <w:r w:rsidRPr="00E0697D">
        <w:rPr>
          <w:rFonts w:ascii="Times New Roman" w:eastAsia="微软雅黑" w:hAnsi="微软雅黑" w:cs="宋体" w:hint="eastAsia"/>
          <w:szCs w:val="18"/>
        </w:rPr>
        <w:t>后说完晚安在干嘛”</w:t>
      </w:r>
      <w:r w:rsidRPr="00E0697D">
        <w:rPr>
          <w:rFonts w:ascii="Times New Roman" w:eastAsia="微软雅黑" w:hAnsi="微软雅黑" w:cs="宋体" w:hint="eastAsia"/>
          <w:szCs w:val="18"/>
        </w:rPr>
        <w:t>的微博热搜指出说完晚安跟睡不睡觉其实没关系，接下来作者阐述自己的观点，即对前文晚安微博进行总结，晚安对于年轻人来说不再是告别的方式，而是沉浸在自己的小世界里，而并没有立即睡觉。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项“不同的理解”文段并未涉及，属于无中生有，文段侧重的是年轻人说完晚安并没有睡觉。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项是对文段尾句的同义替换，符合作者意图。</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项缺少主体词“晚安”，属于非重点内容。故选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微软中国分公司在招聘员工时，出了两道这样的考题：有</w:t>
      </w:r>
      <w:r w:rsidRPr="00E0697D">
        <w:rPr>
          <w:rFonts w:ascii="Times New Roman" w:eastAsia="微软雅黑" w:hAnsi="微软雅黑" w:cs="宋体" w:hint="eastAsia"/>
          <w:szCs w:val="18"/>
        </w:rPr>
        <w:t>12</w:t>
      </w:r>
      <w:r w:rsidRPr="00E0697D">
        <w:rPr>
          <w:rFonts w:ascii="Times New Roman" w:eastAsia="微软雅黑" w:hAnsi="微软雅黑" w:cs="宋体" w:hint="eastAsia"/>
          <w:szCs w:val="18"/>
        </w:rPr>
        <w:t>个小球，其中只有一个质量与其他</w:t>
      </w:r>
      <w:r w:rsidRPr="00E0697D">
        <w:rPr>
          <w:rFonts w:ascii="Times New Roman" w:eastAsia="微软雅黑" w:hAnsi="微软雅黑" w:cs="宋体" w:hint="eastAsia"/>
          <w:szCs w:val="18"/>
        </w:rPr>
        <w:t>11</w:t>
      </w:r>
      <w:r w:rsidRPr="00E0697D">
        <w:rPr>
          <w:rFonts w:ascii="Times New Roman" w:eastAsia="微软雅黑" w:hAnsi="微软雅黑" w:cs="宋体" w:hint="eastAsia"/>
          <w:szCs w:val="18"/>
        </w:rPr>
        <w:t>个不同，如果只给你三次测试机会，在</w:t>
      </w:r>
      <w:r w:rsidRPr="00E0697D">
        <w:rPr>
          <w:rFonts w:ascii="Times New Roman" w:eastAsia="微软雅黑" w:hAnsi="微软雅黑" w:cs="宋体" w:hint="eastAsia"/>
          <w:szCs w:val="18"/>
        </w:rPr>
        <w:t>30</w:t>
      </w:r>
      <w:r w:rsidRPr="00E0697D">
        <w:rPr>
          <w:rFonts w:ascii="Times New Roman" w:eastAsia="微软雅黑" w:hAnsi="微软雅黑" w:cs="宋体" w:hint="eastAsia"/>
          <w:szCs w:val="18"/>
        </w:rPr>
        <w:t>分钟时</w:t>
      </w:r>
      <w:r w:rsidRPr="00E0697D">
        <w:rPr>
          <w:rFonts w:ascii="Times New Roman" w:eastAsia="微软雅黑" w:hAnsi="微软雅黑" w:cs="宋体" w:hint="eastAsia"/>
          <w:szCs w:val="18"/>
        </w:rPr>
        <w:t>间内，你怎样才能挑出这个球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绝大多数应聘者费尽了周折，在规定时间内也没琢磨出结果。之后，有一个青年依旧在考场里苦思冥想，几个钟头后，还在做着实验。考官发现后问，有结果了吗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青年摇头。最终，这个青年被公司录用。理由是：他的智力和能力都不够出色，但毅力可嘉</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、招聘难题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、智商测试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、微软招“笨人”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、企业需要有恒心的青年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文段主要讲述的是一个智力和能力都不够出色但毅力可嘉的青年在应聘中脱颖而出被微软公司录用的故事。</w:t>
      </w:r>
      <w:r w:rsidRPr="00E0697D">
        <w:rPr>
          <w:rFonts w:ascii="Times New Roman" w:eastAsia="微软雅黑" w:hAnsi="微软雅黑" w:cs="宋体" w:hint="eastAsia"/>
          <w:szCs w:val="18"/>
        </w:rPr>
        <w:t>AB</w:t>
      </w:r>
      <w:r w:rsidRPr="00E0697D">
        <w:rPr>
          <w:rFonts w:ascii="Times New Roman" w:eastAsia="微软雅黑" w:hAnsi="微软雅黑" w:cs="宋体" w:hint="eastAsia"/>
          <w:szCs w:val="18"/>
        </w:rPr>
        <w:t>两项错误，招聘难题和智商测试均不是文段说明的中心</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项正确，微软招“笨人”的标题兼具概括性和趣味性，“笨人”加了双引号起到反语的效果，将贬义转化为褒义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项错误，“企业需要有恒心的青年”表述和材料不吻合，这个故事强调的是企业更看重有恒心的青年。故选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日本经济近期的“景气”主要得益于重建需求和政府重启环保车补贴等政策刺激，并不具有可持续性。随着重建工作的逐步推进，重建需求对经济的刺激效果将持续减弱，而环保</w:t>
      </w:r>
      <w:r w:rsidRPr="00E0697D">
        <w:rPr>
          <w:rFonts w:ascii="Times New Roman" w:eastAsia="微软雅黑" w:hAnsi="微软雅黑" w:cs="宋体" w:hint="eastAsia"/>
          <w:szCs w:val="18"/>
        </w:rPr>
        <w:t>车补贴政策也将于</w:t>
      </w:r>
      <w:r w:rsidRPr="00E0697D">
        <w:rPr>
          <w:rFonts w:ascii="Times New Roman" w:eastAsia="微软雅黑" w:hAnsi="微软雅黑" w:cs="宋体" w:hint="eastAsia"/>
          <w:szCs w:val="18"/>
        </w:rPr>
        <w:t>9</w:t>
      </w:r>
      <w:r w:rsidRPr="00E0697D">
        <w:rPr>
          <w:rFonts w:ascii="Times New Roman" w:eastAsia="微软雅黑" w:hAnsi="微软雅黑" w:cs="宋体" w:hint="eastAsia"/>
          <w:szCs w:val="18"/>
        </w:rPr>
        <w:t>月前后到期，外需将成为日本经济下半年能否持续增长的关键因素。目前看来，由于欧债危机持续发酵、美国经济增长乏力、新兴国家经济增速减缓、日元持续高位等因素制约，未来日本经济或将艰难前行。</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szCs w:val="18"/>
        </w:rPr>
        <w:t>以下各项中，与上文说法不一致的是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、环保车补贴政策促进了日本经济的发展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、美国经济增长乏力阻碍了日本经济的发展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、未来重建需求或难以刺激日本经济持续发展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、未来日本经济能否持续增长取决于多方面的因素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由第一句可知，</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表述正确</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由最后一句可知，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表述均正确</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由“外需将成为日本经</w:t>
      </w:r>
      <w:r w:rsidRPr="00E0697D">
        <w:rPr>
          <w:rFonts w:ascii="Times New Roman" w:eastAsia="微软雅黑" w:hAnsi="微软雅黑" w:cs="宋体" w:hint="eastAsia"/>
          <w:szCs w:val="18"/>
        </w:rPr>
        <w:t>济下半年能否持续增长的关键因素”可知，</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项表述不准确。故选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任何金融投资行为都存在一定的风险，这是毋庸置疑的，只是风险的大小不同而已，想要找到没有任何风险的金融投资项目几乎是不可能的。但是，不能因此认为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风险既然难以避免，因而就无所谓。实际情况是减小、锁住乃至规避风险，或者以较小的风险获取较大的投资回报，其有一定的规律性，可以在一定程度上把握。这段文字主要说明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、人们对金融投资风险的认识是逐步加深的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、研究者的心态是控制金融投资风险的制约因素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、现实生活中人们往往会夸大金融投资的风险</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、金融投资虽然有风险，但还是能够掌握的</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转折词“但是”可知，前面为事实的描述，指出“金融投资行为总是存在风险的”，“但是”后面为作者要强调的内容，后面提出了作者的观点，即“金融投资风险是可以减小，锁住乃至规避的”，所以文章的主旨为“但是”后面的内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项表述符合。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项在文中均未涉及到，都排除。故选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中国的农产品不是没有市场</w:t>
      </w:r>
      <w:r w:rsidRPr="007675BD">
        <w:rPr>
          <w:rFonts w:ascii="Times New Roman" w:eastAsia="微软雅黑" w:cs="宋体"/>
          <w:szCs w:val="14"/>
        </w:rPr>
        <w:t xml:space="preserve"> </w:t>
      </w:r>
      <w:r w:rsidRPr="007675BD">
        <w:rPr>
          <w:rFonts w:ascii="Times New Roman" w:eastAsia="微软雅黑" w:cs="宋体"/>
          <w:szCs w:val="14"/>
        </w:rPr>
        <w:t>，，引导农民种植适销对路的产品。比如，有些特色农产品，像东北参、冬虫夏草，在国外卖得都比一座楼房还贵，就是普通的蕨菜、核桃这些农产品，在韩国、日本</w:t>
      </w:r>
      <w:r w:rsidRPr="007675BD">
        <w:rPr>
          <w:rFonts w:ascii="Times New Roman" w:eastAsia="微软雅黑" w:cs="宋体"/>
          <w:szCs w:val="14"/>
        </w:rPr>
        <w:t>都是十分抢手的紧缺货。</w:t>
      </w:r>
    </w:p>
    <w:p w:rsidR="007675BD">
      <w:pPr>
        <w:pStyle w:val="NormalWeb"/>
        <w:widowControl/>
        <w:spacing w:beforeAutospacing="0" w:after="260" w:afterAutospacing="0" w:line="360" w:lineRule="auto"/>
      </w:pPr>
      <w:r w:rsidRPr="007675BD">
        <w:rPr>
          <w:rFonts w:ascii="Times New Roman" w:eastAsia="微软雅黑" w:cs="宋体"/>
          <w:szCs w:val="14"/>
        </w:rPr>
        <w:t>根据文意，下列那句话填入划线处最合适</w:t>
      </w:r>
      <w:r w:rsidRPr="007675BD">
        <w:rPr>
          <w:rFonts w:ascii="Times New Roman" w:eastAsia="微软雅黑" w:cs="宋体"/>
          <w:szCs w:val="14"/>
        </w:rPr>
        <w:t>?( )</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加快农村现代化物流基础设施建设</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要重视发挥农产品经纪人的积极作用</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关键是要获得全面而准确的需求信息</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资金匮乏是农村规模难以扩大的</w:t>
      </w:r>
      <w:r w:rsidRPr="007675BD">
        <w:rPr>
          <w:rFonts w:ascii="Times New Roman" w:eastAsia="微软雅黑" w:cs="宋体"/>
          <w:szCs w:val="14"/>
        </w:rPr>
        <w:t>“</w:t>
      </w:r>
      <w:r w:rsidRPr="007675BD">
        <w:rPr>
          <w:rFonts w:ascii="Times New Roman" w:eastAsia="微软雅黑" w:cs="宋体"/>
          <w:szCs w:val="14"/>
        </w:rPr>
        <w:t>瓶颈</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此题考查语句填空。</w:t>
      </w:r>
    </w:p>
    <w:p w:rsidR="007675BD">
      <w:pPr>
        <w:pStyle w:val="NormalWeb"/>
        <w:widowControl/>
        <w:spacing w:beforeAutospacing="0" w:after="260" w:afterAutospacing="0" w:line="360" w:lineRule="auto"/>
      </w:pPr>
      <w:r w:rsidRPr="007675BD">
        <w:rPr>
          <w:rFonts w:ascii="Times New Roman" w:eastAsia="微软雅黑" w:cs="宋体"/>
          <w:szCs w:val="14"/>
        </w:rPr>
        <w:t>根据横线处前后语境，可知横线处应该填能让中国的农产品有市场的条件，再由后文的</w:t>
      </w:r>
      <w:r w:rsidRPr="007675BD">
        <w:rPr>
          <w:rFonts w:ascii="Times New Roman" w:eastAsia="微软雅黑" w:cs="宋体"/>
          <w:szCs w:val="14"/>
        </w:rPr>
        <w:t>“</w:t>
      </w:r>
      <w:r w:rsidRPr="007675BD">
        <w:rPr>
          <w:rFonts w:ascii="Times New Roman" w:eastAsia="微软雅黑" w:cs="宋体"/>
          <w:szCs w:val="14"/>
        </w:rPr>
        <w:t>比如</w:t>
      </w:r>
      <w:r w:rsidRPr="007675BD">
        <w:rPr>
          <w:rFonts w:ascii="Times New Roman" w:eastAsia="微软雅黑" w:cs="宋体"/>
          <w:szCs w:val="14"/>
        </w:rPr>
        <w:t>”</w:t>
      </w:r>
      <w:r w:rsidRPr="007675BD">
        <w:rPr>
          <w:rFonts w:ascii="Times New Roman" w:eastAsia="微软雅黑" w:cs="宋体"/>
          <w:szCs w:val="14"/>
        </w:rPr>
        <w:t>可知，后文的例子是对这个条件的解释说明，文段举的例子意在说明那些需求信息的重要性，所以选</w:t>
      </w:r>
      <w:r w:rsidRPr="007675BD">
        <w:rPr>
          <w:rFonts w:ascii="Times New Roman" w:eastAsia="微软雅黑" w:cs="宋体"/>
          <w:szCs w:val="14"/>
        </w:rPr>
        <w:t>C</w:t>
      </w:r>
      <w:r w:rsidRPr="007675BD">
        <w:rPr>
          <w:rFonts w:ascii="Times New Roman" w:eastAsia="微软雅黑" w:cs="宋体"/>
          <w:szCs w:val="14"/>
        </w:rPr>
        <w:t>项。</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项填入横线处与后半句都不能连接成一个完整的句子，均不选。</w:t>
      </w:r>
    </w:p>
    <w:p w:rsidR="007675BD">
      <w:pPr>
        <w:pStyle w:val="NormalWeb"/>
        <w:widowControl/>
        <w:spacing w:beforeAutospacing="0" w:after="260" w:afterAutospacing="0" w:line="360" w:lineRule="auto"/>
        <w:rPr>
          <w:b/>
          <w:color w:val="4066F4"/>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中国艺术中的色彩大致可分为三个子系统：官方系统，侧重于观念与象征性</w:t>
      </w:r>
      <w:r w:rsidRPr="007675BD">
        <w:rPr>
          <w:rFonts w:ascii="Times New Roman" w:eastAsia="微软雅黑" w:cs="宋体"/>
          <w:szCs w:val="14"/>
        </w:rPr>
        <w:t>;</w:t>
      </w:r>
      <w:r w:rsidRPr="007675BD">
        <w:rPr>
          <w:rFonts w:ascii="Times New Roman" w:eastAsia="微软雅黑" w:cs="宋体"/>
          <w:szCs w:val="14"/>
        </w:rPr>
        <w:t>民间系统，侧重于装饰与审美</w:t>
      </w:r>
      <w:r w:rsidRPr="007675BD">
        <w:rPr>
          <w:rFonts w:ascii="Times New Roman" w:eastAsia="微软雅黑" w:cs="宋体"/>
          <w:szCs w:val="14"/>
        </w:rPr>
        <w:t>;</w:t>
      </w:r>
      <w:r w:rsidRPr="007675BD">
        <w:rPr>
          <w:rFonts w:ascii="Times New Roman" w:eastAsia="微软雅黑" w:cs="宋体"/>
          <w:szCs w:val="14"/>
        </w:rPr>
        <w:t>文人士大夫系统，有意弱化色彩的视觉冲击力，偏向黑白素雅。南宋诗人陈与义写水墨梅花的名句</w:t>
      </w:r>
      <w:r w:rsidRPr="007675BD">
        <w:rPr>
          <w:rFonts w:ascii="Times New Roman" w:eastAsia="微软雅黑" w:cs="宋体"/>
          <w:szCs w:val="14"/>
        </w:rPr>
        <w:t>“</w:t>
      </w:r>
      <w:r w:rsidRPr="007675BD">
        <w:rPr>
          <w:rFonts w:ascii="Times New Roman" w:eastAsia="微软雅黑" w:cs="宋体"/>
          <w:szCs w:val="14"/>
        </w:rPr>
        <w:t>意足不求颜色似</w:t>
      </w:r>
      <w:r w:rsidRPr="007675BD">
        <w:rPr>
          <w:rFonts w:ascii="Times New Roman" w:eastAsia="微软雅黑" w:cs="宋体"/>
          <w:szCs w:val="14"/>
        </w:rPr>
        <w:t>”</w:t>
      </w:r>
      <w:r w:rsidRPr="007675BD">
        <w:rPr>
          <w:rFonts w:ascii="Times New Roman" w:eastAsia="微软雅黑" w:cs="宋体"/>
          <w:szCs w:val="14"/>
        </w:rPr>
        <w:t>，成为许多文人重水墨、轻彩色的理论表述，文人话语也似乎逐渐成为中国艺术史的主旋律。不过，这其实只是部分人的审美倾向造成的史实遮蔽。在中国人生活的各个方面，在中国艺术更广大的领域，包括建筑装饰、宫廷艺术、服饰、陶瓷等，色彩</w:t>
      </w:r>
      <w:r w:rsidRPr="007675BD">
        <w:rPr>
          <w:rFonts w:ascii="Times New Roman" w:eastAsia="微软雅黑" w:cs="宋体"/>
          <w:szCs w:val="14"/>
        </w:rPr>
        <w:t>的探索和应用从未停止，只是缺乏相应的理论探讨而已。</w:t>
      </w:r>
      <w:r w:rsidRPr="007675BD">
        <w:rPr>
          <w:rFonts w:ascii="Times New Roman" w:eastAsia="微软雅黑" w:cs="宋体"/>
          <w:szCs w:val="14"/>
        </w:rPr>
        <w:t xml:space="preserve"> </w:t>
      </w:r>
      <w:r w:rsidRPr="007675BD">
        <w:rPr>
          <w:rFonts w:ascii="Times New Roman" w:eastAsia="微软雅黑" w:cs="宋体"/>
          <w:szCs w:val="14"/>
        </w:rPr>
        <w:t>这段文字意在强调：</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、中国艺术中的色彩子系统</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、中国艺术中色彩丰富的事实</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、中国艺术理论富有诗意的特点</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、文人审美倾向对中国艺术的影响</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文段开篇指出中国艺术中的色彩分为官方、民间、文人士大夫三个子系统，并论述许多文人重水墨、轻彩色，且文人话语似乎成为中国艺术史的主旋律。接着通过转折对前文进行否认，指出这一理论表述是史实遮蔽。最后通过尾句强调中国艺术的色彩探索和应用从未停止，只是理论探讨相对不足。故文段为分总结构，文段重点强调中国艺术</w:t>
      </w:r>
      <w:r w:rsidRPr="007675BD">
        <w:rPr>
          <w:rFonts w:ascii="Times New Roman" w:eastAsia="微软雅黑" w:cs="宋体"/>
          <w:szCs w:val="14"/>
        </w:rPr>
        <w:t>的色彩还是很丰富的，对应</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项，对应文段首句引入话题部分，非重点，排除</w:t>
      </w:r>
      <w:r w:rsidRPr="007675BD">
        <w:rPr>
          <w:rFonts w:ascii="Times New Roman" w:eastAsia="微软雅黑" w:cs="宋体"/>
          <w:szCs w:val="14"/>
        </w:rPr>
        <w:t>; 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两项，文段讨论的核心话题为</w:t>
      </w:r>
      <w:r w:rsidRPr="007675BD">
        <w:rPr>
          <w:rFonts w:ascii="Times New Roman" w:eastAsia="微软雅黑" w:cs="宋体"/>
          <w:szCs w:val="14"/>
        </w:rPr>
        <w:t>“</w:t>
      </w:r>
      <w:r w:rsidRPr="007675BD">
        <w:rPr>
          <w:rFonts w:ascii="Times New Roman" w:eastAsia="微软雅黑" w:cs="宋体"/>
          <w:szCs w:val="14"/>
        </w:rPr>
        <w:t>中国艺术中的色彩</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C</w:t>
      </w:r>
      <w:r w:rsidRPr="007675BD">
        <w:rPr>
          <w:rFonts w:ascii="Times New Roman" w:eastAsia="微软雅黑" w:cs="宋体"/>
          <w:szCs w:val="14"/>
        </w:rPr>
        <w:t>项的</w:t>
      </w:r>
      <w:r w:rsidRPr="007675BD">
        <w:rPr>
          <w:rFonts w:ascii="Times New Roman" w:eastAsia="微软雅黑" w:cs="宋体"/>
          <w:szCs w:val="14"/>
        </w:rPr>
        <w:t>“</w:t>
      </w:r>
      <w:r w:rsidRPr="007675BD">
        <w:rPr>
          <w:rFonts w:ascii="Times New Roman" w:eastAsia="微软雅黑" w:cs="宋体"/>
          <w:szCs w:val="14"/>
        </w:rPr>
        <w:t>中国艺术理论</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中国艺术</w:t>
      </w:r>
      <w:r w:rsidRPr="007675BD">
        <w:rPr>
          <w:rFonts w:ascii="Times New Roman" w:eastAsia="微软雅黑" w:cs="宋体"/>
          <w:szCs w:val="14"/>
        </w:rPr>
        <w:t>”</w:t>
      </w:r>
      <w:r w:rsidRPr="007675BD">
        <w:rPr>
          <w:rFonts w:ascii="Times New Roman" w:eastAsia="微软雅黑" w:cs="宋体"/>
          <w:szCs w:val="14"/>
        </w:rPr>
        <w:t>，均偏离文段的核心话题，排除。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恒星的形成需要气体，在星团中，由于大量的气体会在星团形成早期被耗散掉，星团一直以来被认为不能形成新的恒星，只有恒星之间的碰撞或者并合才有可能为年老的恒星补充燃烧物质，使得它们看起来比其余的恒星更加年轻。通过碰撞或者并合形成的这些恒星被称作</w:t>
      </w:r>
      <w:r w:rsidRPr="007675BD">
        <w:rPr>
          <w:rFonts w:ascii="Times New Roman" w:eastAsia="微软雅黑" w:cs="宋体"/>
          <w:szCs w:val="14"/>
        </w:rPr>
        <w:t>“</w:t>
      </w:r>
      <w:r w:rsidRPr="007675BD">
        <w:rPr>
          <w:rFonts w:ascii="Times New Roman" w:eastAsia="微软雅黑" w:cs="宋体"/>
          <w:szCs w:val="14"/>
        </w:rPr>
        <w:t>蓝离散星</w:t>
      </w:r>
      <w:r w:rsidRPr="007675BD">
        <w:rPr>
          <w:rFonts w:ascii="Times New Roman" w:eastAsia="微软雅黑" w:cs="宋体"/>
          <w:szCs w:val="14"/>
        </w:rPr>
        <w:t>”</w:t>
      </w:r>
      <w:r w:rsidRPr="007675BD">
        <w:rPr>
          <w:rFonts w:ascii="Times New Roman" w:eastAsia="微软雅黑" w:cs="宋体"/>
          <w:szCs w:val="14"/>
        </w:rPr>
        <w:t>，它们的名字来源于它们与绝大</w:t>
      </w:r>
      <w:r w:rsidRPr="007675BD">
        <w:rPr>
          <w:rFonts w:ascii="Times New Roman" w:eastAsia="微软雅黑" w:cs="宋体"/>
          <w:szCs w:val="14"/>
        </w:rPr>
        <w:t>部分恒星相比截然不同的演化过程，这使得它们游离在理论预言的演化轨迹之外。某国际研究团队利用哈勃太空望远镜的观测数据，对年轻星团</w:t>
      </w:r>
      <w:r w:rsidRPr="007675BD">
        <w:rPr>
          <w:rFonts w:ascii="Times New Roman" w:eastAsia="微软雅黑" w:cs="宋体"/>
          <w:szCs w:val="14"/>
        </w:rPr>
        <w:t>NGC2173</w:t>
      </w:r>
      <w:r w:rsidRPr="007675BD">
        <w:rPr>
          <w:rFonts w:ascii="Times New Roman" w:eastAsia="微软雅黑" w:cs="宋体"/>
          <w:szCs w:val="14"/>
        </w:rPr>
        <w:t>中的蓝离散星进行了研究，首次在这个年轻星团中观测到了一族不同寻常的蓝离散星。根据这一发现，这一星团包含着突然爆发性形成的一支蓝离散星，这一结果发表于《天体物理杂志》上。</w:t>
      </w:r>
      <w:r w:rsidRPr="007675BD">
        <w:rPr>
          <w:rFonts w:ascii="Times New Roman" w:eastAsia="微软雅黑" w:cs="宋体"/>
          <w:szCs w:val="14"/>
        </w:rPr>
        <w:t xml:space="preserve"> </w:t>
      </w:r>
      <w:r w:rsidRPr="007675BD">
        <w:rPr>
          <w:rFonts w:ascii="Times New Roman" w:eastAsia="微软雅黑" w:cs="宋体"/>
          <w:szCs w:val="14"/>
        </w:rPr>
        <w:t>这段文字，作者意在说明：</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、恒星的形成需要气体</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、星团中存在着不同寻常的蓝离散星</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、蓝离散星游离在理论预言的演化轨迹之外</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、通过碰撞或者并合形成的恒星被称作</w:t>
      </w:r>
      <w:r w:rsidRPr="007675BD">
        <w:rPr>
          <w:rFonts w:ascii="Times New Roman" w:eastAsia="微软雅黑" w:cs="宋体"/>
          <w:szCs w:val="14"/>
        </w:rPr>
        <w:t>“</w:t>
      </w:r>
      <w:r w:rsidRPr="007675BD">
        <w:rPr>
          <w:rFonts w:ascii="Times New Roman" w:eastAsia="微软雅黑" w:cs="宋体"/>
          <w:szCs w:val="14"/>
        </w:rPr>
        <w:t>蓝离散星</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文段首先</w:t>
      </w:r>
      <w:r w:rsidRPr="007675BD">
        <w:rPr>
          <w:rFonts w:ascii="Times New Roman" w:eastAsia="微软雅黑" w:cs="宋体"/>
          <w:szCs w:val="14"/>
        </w:rPr>
        <w:t>介绍了一直以来星团被认为不能形成新的恒星，接下来介绍了何为</w:t>
      </w:r>
      <w:r w:rsidRPr="007675BD">
        <w:rPr>
          <w:rFonts w:ascii="Times New Roman" w:eastAsia="微软雅黑" w:cs="宋体"/>
          <w:szCs w:val="14"/>
        </w:rPr>
        <w:t>“</w:t>
      </w:r>
      <w:r w:rsidRPr="007675BD">
        <w:rPr>
          <w:rFonts w:ascii="Times New Roman" w:eastAsia="微软雅黑" w:cs="宋体"/>
          <w:szCs w:val="14"/>
        </w:rPr>
        <w:t>蓝离散星</w:t>
      </w:r>
      <w:r w:rsidRPr="007675BD">
        <w:rPr>
          <w:rFonts w:ascii="Times New Roman" w:eastAsia="微软雅黑" w:cs="宋体"/>
          <w:szCs w:val="14"/>
        </w:rPr>
        <w:t>”</w:t>
      </w:r>
      <w:r w:rsidRPr="007675BD">
        <w:rPr>
          <w:rFonts w:ascii="Times New Roman" w:eastAsia="微软雅黑" w:cs="宋体"/>
          <w:szCs w:val="14"/>
        </w:rPr>
        <w:t>，并指出它们游离于演化轨迹之外。后文介绍了一个对年轻星团</w:t>
      </w:r>
      <w:r w:rsidRPr="007675BD">
        <w:rPr>
          <w:rFonts w:ascii="Times New Roman" w:eastAsia="微软雅黑" w:cs="宋体"/>
          <w:szCs w:val="14"/>
        </w:rPr>
        <w:t>NGC.2173</w:t>
      </w:r>
      <w:r w:rsidRPr="007675BD">
        <w:rPr>
          <w:rFonts w:ascii="Times New Roman" w:eastAsia="微软雅黑" w:cs="宋体"/>
          <w:szCs w:val="14"/>
        </w:rPr>
        <w:t>中的蓝离散星的研究，指出首次观测到了一族不同寻常的蓝离散星，最后指出星团包括蓝离散星这一结果被发表在杂志上，故文段为分总结构，重点强调星团中存在蓝离散星，对应</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项，对应文段话题引入的部分，非重点，排除</w:t>
      </w:r>
      <w:r w:rsidRPr="007675BD">
        <w:rPr>
          <w:rFonts w:ascii="Times New Roman" w:eastAsia="微软雅黑" w:cs="宋体"/>
          <w:szCs w:val="14"/>
        </w:rPr>
        <w:t>; C</w:t>
      </w:r>
      <w:r w:rsidRPr="007675BD">
        <w:rPr>
          <w:rFonts w:ascii="Times New Roman" w:eastAsia="微软雅黑" w:cs="宋体"/>
          <w:szCs w:val="14"/>
        </w:rPr>
        <w:t>项，对应解释说明部分，非重点，排除</w:t>
      </w:r>
      <w:r w:rsidRPr="007675BD">
        <w:rPr>
          <w:rFonts w:ascii="Times New Roman" w:eastAsia="微软雅黑" w:cs="宋体"/>
          <w:szCs w:val="14"/>
        </w:rPr>
        <w:t>; D</w:t>
      </w:r>
      <w:r w:rsidRPr="007675BD">
        <w:rPr>
          <w:rFonts w:ascii="Times New Roman" w:eastAsia="微软雅黑" w:cs="宋体"/>
          <w:szCs w:val="14"/>
        </w:rPr>
        <w:t>项，是</w:t>
      </w:r>
      <w:r w:rsidRPr="007675BD">
        <w:rPr>
          <w:rFonts w:ascii="Times New Roman" w:eastAsia="微软雅黑" w:cs="宋体"/>
          <w:szCs w:val="14"/>
        </w:rPr>
        <w:t>“</w:t>
      </w:r>
      <w:r w:rsidRPr="007675BD">
        <w:rPr>
          <w:rFonts w:ascii="Times New Roman" w:eastAsia="微软雅黑" w:cs="宋体"/>
          <w:szCs w:val="14"/>
        </w:rPr>
        <w:t>蓝离散星</w:t>
      </w:r>
      <w:r w:rsidRPr="007675BD">
        <w:rPr>
          <w:rFonts w:ascii="Times New Roman" w:eastAsia="微软雅黑" w:cs="宋体"/>
          <w:szCs w:val="14"/>
        </w:rPr>
        <w:t>”</w:t>
      </w:r>
      <w:r w:rsidRPr="007675BD">
        <w:rPr>
          <w:rFonts w:ascii="Times New Roman" w:eastAsia="微软雅黑" w:cs="宋体"/>
          <w:szCs w:val="14"/>
        </w:rPr>
        <w:t>定义的表述，非重点，排除。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世界卫生组织的调查指出，嗜糖之害，甚于吸烟，长</w:t>
      </w:r>
      <w:r w:rsidRPr="007675BD">
        <w:rPr>
          <w:rFonts w:ascii="Times New Roman" w:eastAsia="微软雅黑" w:cs="宋体"/>
          <w:szCs w:val="14"/>
        </w:rPr>
        <w:t>期食用含糖量高的食物会使人的寿命明显缩短。近年来，中国人对糖的消耗量居高不下，特别是儿童。调查数据显示，</w:t>
      </w:r>
      <w:r w:rsidRPr="007675BD">
        <w:rPr>
          <w:rFonts w:ascii="Times New Roman" w:eastAsia="微软雅黑" w:cs="宋体"/>
          <w:szCs w:val="14"/>
        </w:rPr>
        <w:t>10</w:t>
      </w:r>
      <w:r w:rsidRPr="007675BD">
        <w:rPr>
          <w:rFonts w:ascii="Times New Roman" w:eastAsia="微软雅黑" w:cs="宋体"/>
          <w:szCs w:val="14"/>
        </w:rPr>
        <w:t>年前我国儿童人均每天喝饮料</w:t>
      </w:r>
      <w:r w:rsidRPr="007675BD">
        <w:rPr>
          <w:rFonts w:ascii="Times New Roman" w:eastAsia="微软雅黑" w:cs="宋体"/>
          <w:szCs w:val="14"/>
        </w:rPr>
        <w:t>715</w:t>
      </w:r>
      <w:r w:rsidRPr="007675BD">
        <w:rPr>
          <w:rFonts w:ascii="Times New Roman" w:eastAsia="微软雅黑" w:cs="宋体"/>
          <w:szCs w:val="14"/>
        </w:rPr>
        <w:t>毫升，</w:t>
      </w:r>
      <w:r w:rsidRPr="007675BD">
        <w:rPr>
          <w:rFonts w:ascii="Times New Roman" w:eastAsia="微软雅黑" w:cs="宋体"/>
          <w:szCs w:val="14"/>
        </w:rPr>
        <w:t>10</w:t>
      </w:r>
      <w:r w:rsidRPr="007675BD">
        <w:rPr>
          <w:rFonts w:ascii="Times New Roman" w:eastAsia="微软雅黑" w:cs="宋体"/>
          <w:szCs w:val="14"/>
        </w:rPr>
        <w:t>年后的今天翻了一番。目前市售的多数饮料含糖量为</w:t>
      </w:r>
      <w:r w:rsidRPr="007675BD">
        <w:rPr>
          <w:rFonts w:ascii="Times New Roman" w:eastAsia="微软雅黑" w:cs="宋体"/>
          <w:szCs w:val="14"/>
        </w:rPr>
        <w:t>8%</w:t>
      </w:r>
      <w:r w:rsidRPr="007675BD">
        <w:rPr>
          <w:rFonts w:ascii="Times New Roman" w:eastAsia="微软雅黑" w:cs="宋体"/>
          <w:szCs w:val="14"/>
        </w:rPr>
        <w:t>至</w:t>
      </w:r>
      <w:r w:rsidRPr="007675BD">
        <w:rPr>
          <w:rFonts w:ascii="Times New Roman" w:eastAsia="微软雅黑" w:cs="宋体"/>
          <w:szCs w:val="14"/>
        </w:rPr>
        <w:t>11%</w:t>
      </w:r>
      <w:r w:rsidRPr="007675BD">
        <w:rPr>
          <w:rFonts w:ascii="Times New Roman" w:eastAsia="微软雅黑" w:cs="宋体"/>
          <w:szCs w:val="14"/>
        </w:rPr>
        <w:t>，一瓶容量为</w:t>
      </w:r>
      <w:r w:rsidRPr="007675BD">
        <w:rPr>
          <w:rFonts w:ascii="Times New Roman" w:eastAsia="微软雅黑" w:cs="宋体"/>
          <w:szCs w:val="14"/>
        </w:rPr>
        <w:t>500</w:t>
      </w:r>
      <w:r w:rsidRPr="007675BD">
        <w:rPr>
          <w:rFonts w:ascii="Times New Roman" w:eastAsia="微软雅黑" w:cs="宋体"/>
          <w:szCs w:val="14"/>
        </w:rPr>
        <w:t>毫升的饮料，含糖量就在</w:t>
      </w:r>
      <w:r w:rsidRPr="007675BD">
        <w:rPr>
          <w:rFonts w:ascii="Times New Roman" w:eastAsia="微软雅黑" w:cs="宋体"/>
          <w:szCs w:val="14"/>
        </w:rPr>
        <w:t>40</w:t>
      </w:r>
      <w:r w:rsidRPr="007675BD">
        <w:rPr>
          <w:rFonts w:ascii="Times New Roman" w:eastAsia="微软雅黑" w:cs="宋体"/>
          <w:szCs w:val="14"/>
        </w:rPr>
        <w:t>克至</w:t>
      </w:r>
      <w:r w:rsidRPr="007675BD">
        <w:rPr>
          <w:rFonts w:ascii="Times New Roman" w:eastAsia="微软雅黑" w:cs="宋体"/>
          <w:szCs w:val="14"/>
        </w:rPr>
        <w:t>55</w:t>
      </w:r>
      <w:r w:rsidRPr="007675BD">
        <w:rPr>
          <w:rFonts w:ascii="Times New Roman" w:eastAsia="微软雅黑" w:cs="宋体"/>
          <w:szCs w:val="14"/>
        </w:rPr>
        <w:t>克之间。医学专家建议成人每天摄入的添加糖不宜超过</w:t>
      </w:r>
      <w:r w:rsidRPr="007675BD">
        <w:rPr>
          <w:rFonts w:ascii="Times New Roman" w:eastAsia="微软雅黑" w:cs="宋体"/>
          <w:szCs w:val="14"/>
        </w:rPr>
        <w:t>50</w:t>
      </w:r>
      <w:r w:rsidRPr="007675BD">
        <w:rPr>
          <w:rFonts w:ascii="Times New Roman" w:eastAsia="微软雅黑" w:cs="宋体"/>
          <w:szCs w:val="14"/>
        </w:rPr>
        <w:t>克，最好控制在</w:t>
      </w:r>
      <w:r w:rsidRPr="007675BD">
        <w:rPr>
          <w:rFonts w:ascii="Times New Roman" w:eastAsia="微软雅黑" w:cs="宋体"/>
          <w:szCs w:val="14"/>
        </w:rPr>
        <w:t>25</w:t>
      </w:r>
      <w:r w:rsidRPr="007675BD">
        <w:rPr>
          <w:rFonts w:ascii="Times New Roman" w:eastAsia="微软雅黑" w:cs="宋体"/>
          <w:szCs w:val="14"/>
        </w:rPr>
        <w:t>克以下。儿童每天摄入的添加糖不可以超过</w:t>
      </w:r>
      <w:r w:rsidRPr="007675BD">
        <w:rPr>
          <w:rFonts w:ascii="Times New Roman" w:eastAsia="微软雅黑" w:cs="宋体"/>
          <w:szCs w:val="14"/>
        </w:rPr>
        <w:t>25</w:t>
      </w:r>
      <w:r w:rsidRPr="007675BD">
        <w:rPr>
          <w:rFonts w:ascii="Times New Roman" w:eastAsia="微软雅黑" w:cs="宋体"/>
          <w:szCs w:val="14"/>
        </w:rPr>
        <w:t>克。然而，仅</w:t>
      </w:r>
      <w:r w:rsidRPr="007675BD">
        <w:rPr>
          <w:rFonts w:ascii="Times New Roman" w:eastAsia="微软雅黑" w:cs="宋体"/>
          <w:szCs w:val="14"/>
        </w:rPr>
        <w:t>1</w:t>
      </w:r>
      <w:r w:rsidRPr="007675BD">
        <w:rPr>
          <w:rFonts w:ascii="Times New Roman" w:eastAsia="微软雅黑" w:cs="宋体"/>
          <w:szCs w:val="14"/>
        </w:rPr>
        <w:t>瓶饮料中的添加糖含量就已经超过推荐值底线。殊不知，就在我们大快朵颐、痛快吃糖的同时，糖也在悄无声息地</w:t>
      </w:r>
      <w:r w:rsidRPr="007675BD">
        <w:rPr>
          <w:rFonts w:ascii="Times New Roman" w:eastAsia="微软雅黑" w:cs="宋体"/>
          <w:szCs w:val="14"/>
        </w:rPr>
        <w:t>“</w:t>
      </w:r>
      <w:r w:rsidRPr="007675BD">
        <w:rPr>
          <w:rFonts w:ascii="Times New Roman" w:eastAsia="微软雅黑" w:cs="宋体"/>
          <w:szCs w:val="14"/>
        </w:rPr>
        <w:t>吃掉</w:t>
      </w:r>
      <w:r w:rsidRPr="007675BD">
        <w:rPr>
          <w:rFonts w:ascii="Times New Roman" w:eastAsia="微软雅黑" w:cs="宋体"/>
          <w:szCs w:val="14"/>
        </w:rPr>
        <w:t>”</w:t>
      </w:r>
      <w:r w:rsidRPr="007675BD">
        <w:rPr>
          <w:rFonts w:ascii="Times New Roman" w:eastAsia="微软雅黑" w:cs="宋体"/>
          <w:szCs w:val="14"/>
        </w:rPr>
        <w:t>我们的健康。</w:t>
      </w:r>
      <w:r w:rsidRPr="007675BD">
        <w:rPr>
          <w:rFonts w:ascii="Times New Roman" w:eastAsia="微软雅黑" w:cs="宋体"/>
          <w:szCs w:val="14"/>
        </w:rPr>
        <w:t xml:space="preserve"> </w:t>
      </w:r>
      <w:r w:rsidRPr="007675BD">
        <w:rPr>
          <w:rFonts w:ascii="Times New Roman" w:eastAsia="微软雅黑" w:cs="宋体"/>
          <w:szCs w:val="14"/>
        </w:rPr>
        <w:t>最适</w:t>
      </w:r>
      <w:r w:rsidRPr="007675BD">
        <w:rPr>
          <w:rFonts w:ascii="Times New Roman" w:eastAsia="微软雅黑" w:cs="宋体"/>
          <w:szCs w:val="14"/>
        </w:rPr>
        <w:t>合做这段文字标题的是：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、甜蜜诱惑，难以抗拒</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、减糖行动，刻不容缓</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、嗜糖之害，甚于吸烟</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、低糖饮食，有益健康</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文段首先引出吃糖会给人们的健康带来危害这一问题，然后后文通过</w:t>
      </w:r>
      <w:r w:rsidRPr="007675BD">
        <w:rPr>
          <w:rFonts w:ascii="Times New Roman" w:eastAsia="微软雅黑" w:cs="宋体"/>
          <w:szCs w:val="14"/>
        </w:rPr>
        <w:t>“</w:t>
      </w:r>
      <w:r w:rsidRPr="007675BD">
        <w:rPr>
          <w:rFonts w:ascii="Times New Roman" w:eastAsia="微软雅黑" w:cs="宋体"/>
          <w:szCs w:val="14"/>
        </w:rPr>
        <w:t>调查数据显示</w:t>
      </w:r>
      <w:r w:rsidRPr="007675BD">
        <w:rPr>
          <w:rFonts w:ascii="Times New Roman" w:eastAsia="微软雅黑" w:cs="宋体"/>
          <w:szCs w:val="14"/>
        </w:rPr>
        <w:t>”</w:t>
      </w:r>
      <w:r w:rsidRPr="007675BD">
        <w:rPr>
          <w:rFonts w:ascii="Times New Roman" w:eastAsia="微软雅黑" w:cs="宋体"/>
          <w:szCs w:val="14"/>
        </w:rPr>
        <w:t>列举我国儿童对糖的消耗量在不断增加的数值，对于前面的问题进行分析，并且通过</w:t>
      </w:r>
      <w:r w:rsidRPr="007675BD">
        <w:rPr>
          <w:rFonts w:ascii="Times New Roman" w:eastAsia="微软雅黑" w:cs="宋体"/>
          <w:szCs w:val="14"/>
        </w:rPr>
        <w:t>“</w:t>
      </w:r>
      <w:r w:rsidRPr="007675BD">
        <w:rPr>
          <w:rFonts w:ascii="Times New Roman" w:eastAsia="微软雅黑" w:cs="宋体"/>
          <w:szCs w:val="14"/>
        </w:rPr>
        <w:t>殊不知</w:t>
      </w:r>
      <w:r w:rsidRPr="007675BD">
        <w:rPr>
          <w:rFonts w:ascii="Times New Roman" w:eastAsia="微软雅黑" w:cs="宋体"/>
          <w:szCs w:val="14"/>
        </w:rPr>
        <w:t>”</w:t>
      </w:r>
      <w:r w:rsidRPr="007675BD">
        <w:rPr>
          <w:rFonts w:ascii="Times New Roman" w:eastAsia="微软雅黑" w:cs="宋体"/>
          <w:szCs w:val="14"/>
        </w:rPr>
        <w:t>依然强调吃糖的同时会损害健康，因此文段为提出问题分析问题的行文脉络，重点要去提出解决问题的对策，即不要过多吃糖，要注意减少吃糖，对应</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难以抗拒</w:t>
      </w:r>
      <w:r w:rsidRPr="007675BD">
        <w:rPr>
          <w:rFonts w:ascii="Times New Roman" w:eastAsia="微软雅黑" w:cs="宋体"/>
          <w:szCs w:val="14"/>
        </w:rPr>
        <w:t>”</w:t>
      </w:r>
      <w:r w:rsidRPr="007675BD">
        <w:rPr>
          <w:rFonts w:ascii="Times New Roman" w:eastAsia="微软雅黑" w:cs="宋体"/>
          <w:szCs w:val="14"/>
        </w:rPr>
        <w:t>为问题表述，文段侧重于强调解决问题，而非问题本身，排除</w:t>
      </w:r>
      <w:r w:rsidRPr="007675BD">
        <w:rPr>
          <w:rFonts w:ascii="Times New Roman" w:eastAsia="微软雅黑" w:cs="宋体"/>
          <w:szCs w:val="14"/>
        </w:rPr>
        <w:t xml:space="preserve">; </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嗜糖之害</w:t>
      </w:r>
      <w:r w:rsidRPr="007675BD">
        <w:rPr>
          <w:rFonts w:ascii="Times New Roman" w:eastAsia="微软雅黑" w:cs="宋体"/>
          <w:szCs w:val="14"/>
        </w:rPr>
        <w:t>”</w:t>
      </w:r>
      <w:r w:rsidRPr="007675BD">
        <w:rPr>
          <w:rFonts w:ascii="Times New Roman" w:eastAsia="微软雅黑" w:cs="宋体"/>
          <w:szCs w:val="14"/>
        </w:rPr>
        <w:t>依然是强调问题本身，文段重点强调的是解决问题的对策，且本文段并非重点强调</w:t>
      </w:r>
      <w:r w:rsidRPr="007675BD">
        <w:rPr>
          <w:rFonts w:ascii="Times New Roman" w:eastAsia="微软雅黑" w:cs="宋体"/>
          <w:szCs w:val="14"/>
        </w:rPr>
        <w:t>“</w:t>
      </w:r>
      <w:r w:rsidRPr="007675BD">
        <w:rPr>
          <w:rFonts w:ascii="Times New Roman" w:eastAsia="微软雅黑" w:cs="宋体"/>
          <w:szCs w:val="14"/>
        </w:rPr>
        <w:t>嗜糖</w:t>
      </w:r>
      <w:r w:rsidRPr="007675BD">
        <w:rPr>
          <w:rFonts w:ascii="Times New Roman" w:eastAsia="微软雅黑" w:cs="宋体"/>
          <w:szCs w:val="14"/>
        </w:rPr>
        <w:t>”</w:t>
      </w:r>
      <w:r w:rsidRPr="007675BD">
        <w:rPr>
          <w:rFonts w:ascii="Times New Roman" w:eastAsia="微软雅黑" w:cs="宋体"/>
          <w:szCs w:val="14"/>
        </w:rPr>
        <w:t>与</w:t>
      </w:r>
      <w:r w:rsidRPr="007675BD">
        <w:rPr>
          <w:rFonts w:ascii="Times New Roman" w:eastAsia="微软雅黑" w:cs="宋体"/>
          <w:szCs w:val="14"/>
        </w:rPr>
        <w:t>“</w:t>
      </w:r>
      <w:r w:rsidRPr="007675BD">
        <w:rPr>
          <w:rFonts w:ascii="Times New Roman" w:eastAsia="微软雅黑" w:cs="宋体"/>
          <w:szCs w:val="14"/>
        </w:rPr>
        <w:t>吸烟</w:t>
      </w:r>
      <w:r w:rsidRPr="007675BD">
        <w:rPr>
          <w:rFonts w:ascii="Times New Roman" w:eastAsia="微软雅黑" w:cs="宋体"/>
          <w:szCs w:val="14"/>
        </w:rPr>
        <w:t>”</w:t>
      </w:r>
      <w:r w:rsidRPr="007675BD">
        <w:rPr>
          <w:rFonts w:ascii="Times New Roman" w:eastAsia="微软雅黑" w:cs="宋体"/>
          <w:szCs w:val="14"/>
        </w:rPr>
        <w:t>的对比，而是通过比较引出嗜糖的危害，文段更想表达的是如何解决吃糖过多这一问题，排除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有益健康</w:t>
      </w:r>
      <w:r w:rsidRPr="007675BD">
        <w:rPr>
          <w:rFonts w:ascii="Times New Roman" w:eastAsia="微软雅黑" w:cs="宋体"/>
          <w:szCs w:val="14"/>
        </w:rPr>
        <w:t>”</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https://d.book118.com/828017027046006025</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36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367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367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367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8367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8367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8367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8367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8367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367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367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8367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36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25685"/>
    <w:rsid w:val="0068367B"/>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9BFDE1"/>
  <w15:docId w15:val="{E12D90E9-7D27-4B5E-952F-DABDA8358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8367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8367B"/>
    <w:rPr>
      <w:sz w:val="18"/>
      <w:szCs w:val="18"/>
    </w:rPr>
  </w:style>
  <w:style w:type="paragraph" w:styleId="Footer">
    <w:name w:val="footer"/>
    <w:basedOn w:val="Normal"/>
    <w:link w:val="a0"/>
    <w:unhideWhenUsed/>
    <w:rsid w:val="0068367B"/>
    <w:pPr>
      <w:tabs>
        <w:tab w:val="center" w:pos="4153"/>
        <w:tab w:val="right" w:pos="8306"/>
      </w:tabs>
      <w:snapToGrid w:val="0"/>
    </w:pPr>
    <w:rPr>
      <w:sz w:val="18"/>
      <w:szCs w:val="18"/>
    </w:rPr>
  </w:style>
  <w:style w:type="character" w:customStyle="1" w:styleId="a0">
    <w:name w:val="页脚 字符"/>
    <w:basedOn w:val="DefaultParagraphFont"/>
    <w:link w:val="Footer"/>
    <w:rsid w:val="0068367B"/>
    <w:rPr>
      <w:sz w:val="18"/>
      <w:szCs w:val="18"/>
    </w:rPr>
  </w:style>
  <w:style w:type="character" w:styleId="PageNumber">
    <w:name w:val="page number"/>
    <w:basedOn w:val="DefaultParagraphFont"/>
    <w:semiHidden/>
    <w:unhideWhenUsed/>
    <w:rsid w:val="006836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28017027046006025"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4110</Words>
  <Characters>23430</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2024-01-11T10:20:00Z</dcterms:created>
  <dcterms:modified xsi:type="dcterms:W3CDTF">2024-01-11T10:20:00Z</dcterms:modified>
</cp:coreProperties>
</file>