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照相及电影洗印设备项目计划设计方案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25" w:history="1">
        <w:r>
          <w:rPr>
            <w:rFonts w:ascii="仿宋" w:eastAsia="仿宋" w:hAnsi="仿宋" w:cs="仿宋" w:hint="eastAsia"/>
            <w:lang w:eastAsia="zh-CN"/>
          </w:rPr>
          <w:t>序言</w:t>
        </w:r>
        <w:r>
          <w:tab/>
        </w:r>
        <w:r>
          <w:fldChar w:fldCharType="begin"/>
        </w:r>
        <w:r>
          <w:instrText xml:space="preserve"> PAGEREF _Toc18725 \h </w:instrText>
        </w:r>
        <w:r>
          <w:fldChar w:fldCharType="separate"/>
        </w:r>
        <w:r>
          <w:t>3</w:t>
        </w:r>
        <w:r>
          <w:fldChar w:fldCharType="end"/>
        </w:r>
      </w:hyperlink>
    </w:p>
    <w:p>
      <w:pPr>
        <w:pStyle w:val="TOC1"/>
        <w:tabs>
          <w:tab w:val="right" w:leader="dot" w:pos="8306"/>
        </w:tabs>
      </w:pPr>
      <w:hyperlink w:anchor="_Toc16568" w:history="1">
        <w:r>
          <w:rPr>
            <w:rFonts w:ascii="仿宋" w:eastAsia="仿宋" w:hAnsi="仿宋" w:cs="仿宋" w:hint="eastAsia"/>
            <w:lang w:eastAsia="zh-CN"/>
          </w:rPr>
          <w:t>一、照相及电影洗印设备项目选址可行性分析</w:t>
        </w:r>
        <w:r>
          <w:tab/>
        </w:r>
        <w:r>
          <w:fldChar w:fldCharType="begin"/>
        </w:r>
        <w:r>
          <w:instrText xml:space="preserve"> PAGEREF _Toc16568 \h </w:instrText>
        </w:r>
        <w:r>
          <w:fldChar w:fldCharType="separate"/>
        </w:r>
        <w:r>
          <w:t>3</w:t>
        </w:r>
        <w:r>
          <w:fldChar w:fldCharType="end"/>
        </w:r>
      </w:hyperlink>
    </w:p>
    <w:p>
      <w:pPr>
        <w:pStyle w:val="TOC2"/>
        <w:tabs>
          <w:tab w:val="right" w:leader="dot" w:pos="8306"/>
        </w:tabs>
      </w:pPr>
      <w:hyperlink w:anchor="_Toc12892" w:history="1">
        <w:r>
          <w:rPr>
            <w:rFonts w:ascii="仿宋" w:eastAsia="仿宋" w:hAnsi="仿宋" w:cs="仿宋" w:hint="eastAsia"/>
            <w:lang w:eastAsia="zh-CN"/>
          </w:rPr>
          <w:t>(一)、照相及电影洗印设备项目选址</w:t>
        </w:r>
        <w:r>
          <w:tab/>
        </w:r>
        <w:r>
          <w:fldChar w:fldCharType="begin"/>
        </w:r>
        <w:r>
          <w:instrText xml:space="preserve"> PAGEREF _Toc12892 \h </w:instrText>
        </w:r>
        <w:r>
          <w:fldChar w:fldCharType="separate"/>
        </w:r>
        <w:r>
          <w:t>3</w:t>
        </w:r>
        <w:r>
          <w:fldChar w:fldCharType="end"/>
        </w:r>
      </w:hyperlink>
    </w:p>
    <w:p>
      <w:pPr>
        <w:pStyle w:val="TOC2"/>
        <w:tabs>
          <w:tab w:val="right" w:leader="dot" w:pos="8306"/>
        </w:tabs>
      </w:pPr>
      <w:hyperlink w:anchor="_Toc22215" w:history="1">
        <w:r>
          <w:rPr>
            <w:rFonts w:ascii="仿宋" w:eastAsia="仿宋" w:hAnsi="仿宋" w:cs="仿宋" w:hint="eastAsia"/>
            <w:lang w:eastAsia="zh-CN"/>
          </w:rPr>
          <w:t>(二)、用地控制指标</w:t>
        </w:r>
        <w:r>
          <w:tab/>
        </w:r>
        <w:r>
          <w:fldChar w:fldCharType="begin"/>
        </w:r>
        <w:r>
          <w:instrText xml:space="preserve"> PAGEREF _Toc22215 \h </w:instrText>
        </w:r>
        <w:r>
          <w:fldChar w:fldCharType="separate"/>
        </w:r>
        <w:r>
          <w:t>3</w:t>
        </w:r>
        <w:r>
          <w:fldChar w:fldCharType="end"/>
        </w:r>
      </w:hyperlink>
    </w:p>
    <w:p>
      <w:pPr>
        <w:pStyle w:val="TOC2"/>
        <w:tabs>
          <w:tab w:val="right" w:leader="dot" w:pos="8306"/>
        </w:tabs>
      </w:pPr>
      <w:hyperlink w:anchor="_Toc13874" w:history="1">
        <w:r>
          <w:rPr>
            <w:rFonts w:ascii="仿宋" w:eastAsia="仿宋" w:hAnsi="仿宋" w:cs="仿宋" w:hint="eastAsia"/>
            <w:lang w:eastAsia="zh-CN"/>
          </w:rPr>
          <w:t>(三)、节约用地措施</w:t>
        </w:r>
        <w:r>
          <w:tab/>
        </w:r>
        <w:r>
          <w:fldChar w:fldCharType="begin"/>
        </w:r>
        <w:r>
          <w:instrText xml:space="preserve"> PAGEREF _Toc13874 \h </w:instrText>
        </w:r>
        <w:r>
          <w:fldChar w:fldCharType="separate"/>
        </w:r>
        <w:r>
          <w:t>5</w:t>
        </w:r>
        <w:r>
          <w:fldChar w:fldCharType="end"/>
        </w:r>
      </w:hyperlink>
    </w:p>
    <w:p>
      <w:pPr>
        <w:pStyle w:val="TOC2"/>
        <w:tabs>
          <w:tab w:val="right" w:leader="dot" w:pos="8306"/>
        </w:tabs>
      </w:pPr>
      <w:hyperlink w:anchor="_Toc18396" w:history="1">
        <w:r>
          <w:rPr>
            <w:rFonts w:ascii="仿宋" w:eastAsia="仿宋" w:hAnsi="仿宋" w:cs="仿宋" w:hint="eastAsia"/>
            <w:lang w:eastAsia="zh-CN"/>
          </w:rPr>
          <w:t>(四)、总图布置方案</w:t>
        </w:r>
        <w:r>
          <w:tab/>
        </w:r>
        <w:r>
          <w:fldChar w:fldCharType="begin"/>
        </w:r>
        <w:r>
          <w:instrText xml:space="preserve"> PAGEREF _Toc18396 \h </w:instrText>
        </w:r>
        <w:r>
          <w:fldChar w:fldCharType="separate"/>
        </w:r>
        <w:r>
          <w:t>6</w:t>
        </w:r>
        <w:r>
          <w:fldChar w:fldCharType="end"/>
        </w:r>
      </w:hyperlink>
    </w:p>
    <w:p>
      <w:pPr>
        <w:pStyle w:val="TOC2"/>
        <w:tabs>
          <w:tab w:val="right" w:leader="dot" w:pos="8306"/>
        </w:tabs>
      </w:pPr>
      <w:hyperlink w:anchor="_Toc336" w:history="1">
        <w:r>
          <w:rPr>
            <w:rFonts w:ascii="仿宋" w:eastAsia="仿宋" w:hAnsi="仿宋" w:cs="仿宋" w:hint="eastAsia"/>
            <w:lang w:eastAsia="zh-CN"/>
          </w:rPr>
          <w:t>(五)、选址综合评价</w:t>
        </w:r>
        <w:r>
          <w:tab/>
        </w:r>
        <w:r>
          <w:fldChar w:fldCharType="begin"/>
        </w:r>
        <w:r>
          <w:instrText xml:space="preserve"> PAGEREF _Toc336 \h </w:instrText>
        </w:r>
        <w:r>
          <w:fldChar w:fldCharType="separate"/>
        </w:r>
        <w:r>
          <w:t>7</w:t>
        </w:r>
        <w:r>
          <w:fldChar w:fldCharType="end"/>
        </w:r>
      </w:hyperlink>
    </w:p>
    <w:p>
      <w:pPr>
        <w:pStyle w:val="TOC1"/>
        <w:tabs>
          <w:tab w:val="right" w:leader="dot" w:pos="8306"/>
        </w:tabs>
      </w:pPr>
      <w:hyperlink w:anchor="_Toc20237" w:history="1">
        <w:r>
          <w:rPr>
            <w:rFonts w:ascii="仿宋" w:eastAsia="仿宋" w:hAnsi="仿宋" w:cs="仿宋" w:hint="eastAsia"/>
            <w:lang w:eastAsia="zh-CN"/>
          </w:rPr>
          <w:t>二、照相及电影洗印设备项目危机管理</w:t>
        </w:r>
        <w:r>
          <w:tab/>
        </w:r>
        <w:r>
          <w:fldChar w:fldCharType="begin"/>
        </w:r>
        <w:r>
          <w:instrText xml:space="preserve"> PAGEREF _Toc20237 \h </w:instrText>
        </w:r>
        <w:r>
          <w:fldChar w:fldCharType="separate"/>
        </w:r>
        <w:r>
          <w:t>9</w:t>
        </w:r>
        <w:r>
          <w:fldChar w:fldCharType="end"/>
        </w:r>
      </w:hyperlink>
    </w:p>
    <w:p>
      <w:pPr>
        <w:pStyle w:val="TOC2"/>
        <w:tabs>
          <w:tab w:val="right" w:leader="dot" w:pos="8306"/>
        </w:tabs>
      </w:pPr>
      <w:hyperlink w:anchor="_Toc26427" w:history="1">
        <w:r>
          <w:rPr>
            <w:rFonts w:ascii="仿宋" w:eastAsia="仿宋" w:hAnsi="仿宋" w:cs="仿宋" w:hint="eastAsia"/>
            <w:lang w:eastAsia="zh-CN"/>
          </w:rPr>
          <w:t>(一)、危机预警与识别</w:t>
        </w:r>
        <w:r>
          <w:tab/>
        </w:r>
        <w:r>
          <w:fldChar w:fldCharType="begin"/>
        </w:r>
        <w:r>
          <w:instrText xml:space="preserve"> PAGEREF _Toc26427 \h </w:instrText>
        </w:r>
        <w:r>
          <w:fldChar w:fldCharType="separate"/>
        </w:r>
        <w:r>
          <w:t>9</w:t>
        </w:r>
        <w:r>
          <w:fldChar w:fldCharType="end"/>
        </w:r>
      </w:hyperlink>
    </w:p>
    <w:p>
      <w:pPr>
        <w:pStyle w:val="TOC2"/>
        <w:tabs>
          <w:tab w:val="right" w:leader="dot" w:pos="8306"/>
        </w:tabs>
      </w:pPr>
      <w:hyperlink w:anchor="_Toc2923" w:history="1">
        <w:r>
          <w:rPr>
            <w:rFonts w:ascii="仿宋" w:eastAsia="仿宋" w:hAnsi="仿宋" w:cs="仿宋" w:hint="eastAsia"/>
            <w:lang w:eastAsia="zh-CN"/>
          </w:rPr>
          <w:t>(二)、危机应对与恢复</w:t>
        </w:r>
        <w:r>
          <w:tab/>
        </w:r>
        <w:r>
          <w:fldChar w:fldCharType="begin"/>
        </w:r>
        <w:r>
          <w:instrText xml:space="preserve"> PAGEREF _Toc2923 \h </w:instrText>
        </w:r>
        <w:r>
          <w:fldChar w:fldCharType="separate"/>
        </w:r>
        <w:r>
          <w:t>10</w:t>
        </w:r>
        <w:r>
          <w:fldChar w:fldCharType="end"/>
        </w:r>
      </w:hyperlink>
    </w:p>
    <w:p>
      <w:pPr>
        <w:pStyle w:val="TOC1"/>
        <w:tabs>
          <w:tab w:val="right" w:leader="dot" w:pos="8306"/>
        </w:tabs>
      </w:pPr>
      <w:hyperlink w:anchor="_Toc17887" w:history="1">
        <w:r>
          <w:rPr>
            <w:rFonts w:ascii="仿宋" w:eastAsia="仿宋" w:hAnsi="仿宋" w:cs="仿宋" w:hint="eastAsia"/>
            <w:lang w:eastAsia="zh-CN"/>
          </w:rPr>
          <w:t>三、市场分析、调研</w:t>
        </w:r>
        <w:r>
          <w:tab/>
        </w:r>
        <w:r>
          <w:fldChar w:fldCharType="begin"/>
        </w:r>
        <w:r>
          <w:instrText xml:space="preserve"> PAGEREF _Toc17887 \h </w:instrText>
        </w:r>
        <w:r>
          <w:fldChar w:fldCharType="separate"/>
        </w:r>
        <w:r>
          <w:t>11</w:t>
        </w:r>
        <w:r>
          <w:fldChar w:fldCharType="end"/>
        </w:r>
      </w:hyperlink>
    </w:p>
    <w:p>
      <w:pPr>
        <w:pStyle w:val="TOC2"/>
        <w:tabs>
          <w:tab w:val="right" w:leader="dot" w:pos="8306"/>
        </w:tabs>
      </w:pPr>
      <w:hyperlink w:anchor="_Toc6633" w:history="1">
        <w:r>
          <w:rPr>
            <w:rFonts w:ascii="仿宋" w:eastAsia="仿宋" w:hAnsi="仿宋" w:cs="仿宋" w:hint="eastAsia"/>
            <w:lang w:eastAsia="zh-CN"/>
          </w:rPr>
          <w:t>(一)、照相及电影洗印设备行业分析</w:t>
        </w:r>
        <w:r>
          <w:tab/>
        </w:r>
        <w:r>
          <w:fldChar w:fldCharType="begin"/>
        </w:r>
        <w:r>
          <w:instrText xml:space="preserve"> PAGEREF _Toc6633 \h </w:instrText>
        </w:r>
        <w:r>
          <w:fldChar w:fldCharType="separate"/>
        </w:r>
        <w:r>
          <w:t>11</w:t>
        </w:r>
        <w:r>
          <w:fldChar w:fldCharType="end"/>
        </w:r>
      </w:hyperlink>
    </w:p>
    <w:p>
      <w:pPr>
        <w:pStyle w:val="TOC2"/>
        <w:tabs>
          <w:tab w:val="right" w:leader="dot" w:pos="8306"/>
        </w:tabs>
      </w:pPr>
      <w:hyperlink w:anchor="_Toc27209" w:history="1">
        <w:r>
          <w:rPr>
            <w:rFonts w:ascii="仿宋" w:eastAsia="仿宋" w:hAnsi="仿宋" w:cs="仿宋" w:hint="eastAsia"/>
            <w:lang w:eastAsia="zh-CN"/>
          </w:rPr>
          <w:t>(二)、照相及电影洗印设备市场分析预测</w:t>
        </w:r>
        <w:r>
          <w:tab/>
        </w:r>
        <w:r>
          <w:fldChar w:fldCharType="begin"/>
        </w:r>
        <w:r>
          <w:instrText xml:space="preserve"> PAGEREF _Toc27209 \h </w:instrText>
        </w:r>
        <w:r>
          <w:fldChar w:fldCharType="separate"/>
        </w:r>
        <w:r>
          <w:t>12</w:t>
        </w:r>
        <w:r>
          <w:fldChar w:fldCharType="end"/>
        </w:r>
      </w:hyperlink>
    </w:p>
    <w:p>
      <w:pPr>
        <w:pStyle w:val="TOC1"/>
        <w:tabs>
          <w:tab w:val="right" w:leader="dot" w:pos="8306"/>
        </w:tabs>
      </w:pPr>
      <w:hyperlink w:anchor="_Toc20383" w:history="1">
        <w:r>
          <w:rPr>
            <w:rFonts w:ascii="仿宋" w:eastAsia="仿宋" w:hAnsi="仿宋" w:cs="仿宋" w:hint="eastAsia"/>
            <w:lang w:eastAsia="zh-CN"/>
          </w:rPr>
          <w:t>四、照相及电影洗印设备项目绩效评估</w:t>
        </w:r>
        <w:r>
          <w:tab/>
        </w:r>
        <w:r>
          <w:fldChar w:fldCharType="begin"/>
        </w:r>
        <w:r>
          <w:instrText xml:space="preserve"> PAGEREF _Toc20383 \h </w:instrText>
        </w:r>
        <w:r>
          <w:fldChar w:fldCharType="separate"/>
        </w:r>
        <w:r>
          <w:t>13</w:t>
        </w:r>
        <w:r>
          <w:fldChar w:fldCharType="end"/>
        </w:r>
      </w:hyperlink>
    </w:p>
    <w:p>
      <w:pPr>
        <w:pStyle w:val="TOC2"/>
        <w:tabs>
          <w:tab w:val="right" w:leader="dot" w:pos="8306"/>
        </w:tabs>
      </w:pPr>
      <w:hyperlink w:anchor="_Toc10348" w:history="1">
        <w:r>
          <w:rPr>
            <w:rFonts w:ascii="仿宋" w:eastAsia="仿宋" w:hAnsi="仿宋" w:cs="仿宋" w:hint="eastAsia"/>
            <w:lang w:eastAsia="zh-CN"/>
          </w:rPr>
          <w:t>(一)、绩效评估指标</w:t>
        </w:r>
        <w:r>
          <w:tab/>
        </w:r>
        <w:r>
          <w:fldChar w:fldCharType="begin"/>
        </w:r>
        <w:r>
          <w:instrText xml:space="preserve"> PAGEREF _Toc10348 \h </w:instrText>
        </w:r>
        <w:r>
          <w:fldChar w:fldCharType="separate"/>
        </w:r>
        <w:r>
          <w:t>13</w:t>
        </w:r>
        <w:r>
          <w:fldChar w:fldCharType="end"/>
        </w:r>
      </w:hyperlink>
    </w:p>
    <w:p>
      <w:pPr>
        <w:pStyle w:val="TOC2"/>
        <w:tabs>
          <w:tab w:val="right" w:leader="dot" w:pos="8306"/>
        </w:tabs>
      </w:pPr>
      <w:hyperlink w:anchor="_Toc7941" w:history="1">
        <w:r>
          <w:rPr>
            <w:rFonts w:ascii="仿宋" w:eastAsia="仿宋" w:hAnsi="仿宋" w:cs="仿宋" w:hint="eastAsia"/>
            <w:lang w:eastAsia="zh-CN"/>
          </w:rPr>
          <w:t>(二)、绩效评估方法</w:t>
        </w:r>
        <w:r>
          <w:tab/>
        </w:r>
        <w:r>
          <w:fldChar w:fldCharType="begin"/>
        </w:r>
        <w:r>
          <w:instrText xml:space="preserve"> PAGEREF _Toc7941 \h </w:instrText>
        </w:r>
        <w:r>
          <w:fldChar w:fldCharType="separate"/>
        </w:r>
        <w:r>
          <w:t>14</w:t>
        </w:r>
        <w:r>
          <w:fldChar w:fldCharType="end"/>
        </w:r>
      </w:hyperlink>
    </w:p>
    <w:p>
      <w:pPr>
        <w:pStyle w:val="TOC2"/>
        <w:tabs>
          <w:tab w:val="right" w:leader="dot" w:pos="8306"/>
        </w:tabs>
      </w:pPr>
      <w:hyperlink w:anchor="_Toc9708" w:history="1">
        <w:r>
          <w:rPr>
            <w:rFonts w:ascii="仿宋" w:eastAsia="仿宋" w:hAnsi="仿宋" w:cs="仿宋" w:hint="eastAsia"/>
            <w:lang w:eastAsia="zh-CN"/>
          </w:rPr>
          <w:t>(三)、绩效评估周期</w:t>
        </w:r>
        <w:r>
          <w:tab/>
        </w:r>
        <w:r>
          <w:fldChar w:fldCharType="begin"/>
        </w:r>
        <w:r>
          <w:instrText xml:space="preserve"> PAGEREF _Toc9708 \h </w:instrText>
        </w:r>
        <w:r>
          <w:fldChar w:fldCharType="separate"/>
        </w:r>
        <w:r>
          <w:t>15</w:t>
        </w:r>
        <w:r>
          <w:fldChar w:fldCharType="end"/>
        </w:r>
      </w:hyperlink>
    </w:p>
    <w:p>
      <w:pPr>
        <w:pStyle w:val="TOC1"/>
        <w:tabs>
          <w:tab w:val="right" w:leader="dot" w:pos="8306"/>
        </w:tabs>
      </w:pPr>
      <w:hyperlink w:anchor="_Toc18452" w:history="1">
        <w:r>
          <w:rPr>
            <w:rFonts w:ascii="仿宋" w:eastAsia="仿宋" w:hAnsi="仿宋" w:cs="仿宋" w:hint="eastAsia"/>
            <w:lang w:eastAsia="zh-CN"/>
          </w:rPr>
          <w:t>五、照相及电影洗印设备项目文档管理</w:t>
        </w:r>
        <w:r>
          <w:tab/>
        </w:r>
        <w:r>
          <w:fldChar w:fldCharType="begin"/>
        </w:r>
        <w:r>
          <w:instrText xml:space="preserve"> PAGEREF _Toc18452 \h </w:instrText>
        </w:r>
        <w:r>
          <w:fldChar w:fldCharType="separate"/>
        </w:r>
        <w:r>
          <w:t>16</w:t>
        </w:r>
        <w:r>
          <w:fldChar w:fldCharType="end"/>
        </w:r>
      </w:hyperlink>
    </w:p>
    <w:p>
      <w:pPr>
        <w:pStyle w:val="TOC2"/>
        <w:tabs>
          <w:tab w:val="right" w:leader="dot" w:pos="8306"/>
        </w:tabs>
      </w:pPr>
      <w:hyperlink w:anchor="_Toc6197" w:history="1">
        <w:r>
          <w:rPr>
            <w:rFonts w:ascii="仿宋" w:eastAsia="仿宋" w:hAnsi="仿宋" w:cs="仿宋" w:hint="eastAsia"/>
            <w:lang w:eastAsia="zh-CN"/>
          </w:rPr>
          <w:t>(一)、文档编制与审查</w:t>
        </w:r>
        <w:r>
          <w:tab/>
        </w:r>
        <w:r>
          <w:fldChar w:fldCharType="begin"/>
        </w:r>
        <w:r>
          <w:instrText xml:space="preserve"> PAGEREF _Toc6197 \h </w:instrText>
        </w:r>
        <w:r>
          <w:fldChar w:fldCharType="separate"/>
        </w:r>
        <w:r>
          <w:t>16</w:t>
        </w:r>
        <w:r>
          <w:fldChar w:fldCharType="end"/>
        </w:r>
      </w:hyperlink>
    </w:p>
    <w:p>
      <w:pPr>
        <w:pStyle w:val="TOC2"/>
        <w:tabs>
          <w:tab w:val="right" w:leader="dot" w:pos="8306"/>
        </w:tabs>
      </w:pPr>
      <w:hyperlink w:anchor="_Toc12918" w:history="1">
        <w:r>
          <w:rPr>
            <w:rFonts w:ascii="仿宋" w:eastAsia="仿宋" w:hAnsi="仿宋" w:cs="仿宋" w:hint="eastAsia"/>
            <w:lang w:eastAsia="zh-CN"/>
          </w:rPr>
          <w:t>(二)、文档发布与分发</w:t>
        </w:r>
        <w:r>
          <w:tab/>
        </w:r>
        <w:r>
          <w:fldChar w:fldCharType="begin"/>
        </w:r>
        <w:r>
          <w:instrText xml:space="preserve"> PAGEREF _Toc12918 \h </w:instrText>
        </w:r>
        <w:r>
          <w:fldChar w:fldCharType="separate"/>
        </w:r>
        <w:r>
          <w:t>18</w:t>
        </w:r>
        <w:r>
          <w:fldChar w:fldCharType="end"/>
        </w:r>
      </w:hyperlink>
    </w:p>
    <w:p>
      <w:pPr>
        <w:pStyle w:val="TOC2"/>
        <w:tabs>
          <w:tab w:val="right" w:leader="dot" w:pos="8306"/>
        </w:tabs>
      </w:pPr>
      <w:hyperlink w:anchor="_Toc30836" w:history="1">
        <w:r>
          <w:rPr>
            <w:rFonts w:ascii="仿宋" w:eastAsia="仿宋" w:hAnsi="仿宋" w:cs="仿宋" w:hint="eastAsia"/>
            <w:lang w:eastAsia="zh-CN"/>
          </w:rPr>
          <w:t>(三)、文档存档与归档</w:t>
        </w:r>
        <w:r>
          <w:tab/>
        </w:r>
        <w:r>
          <w:fldChar w:fldCharType="begin"/>
        </w:r>
        <w:r>
          <w:instrText xml:space="preserve"> PAGEREF _Toc30836 \h </w:instrText>
        </w:r>
        <w:r>
          <w:fldChar w:fldCharType="separate"/>
        </w:r>
        <w:r>
          <w:t>19</w:t>
        </w:r>
        <w:r>
          <w:fldChar w:fldCharType="end"/>
        </w:r>
      </w:hyperlink>
    </w:p>
    <w:p>
      <w:pPr>
        <w:pStyle w:val="TOC1"/>
        <w:tabs>
          <w:tab w:val="right" w:leader="dot" w:pos="8306"/>
        </w:tabs>
      </w:pPr>
      <w:hyperlink w:anchor="_Toc2601" w:history="1">
        <w:r>
          <w:rPr>
            <w:rFonts w:ascii="仿宋" w:eastAsia="仿宋" w:hAnsi="仿宋" w:cs="仿宋" w:hint="eastAsia"/>
            <w:lang w:eastAsia="zh-CN"/>
          </w:rPr>
          <w:t>六、产品规划分析</w:t>
        </w:r>
        <w:r>
          <w:tab/>
        </w:r>
        <w:r>
          <w:fldChar w:fldCharType="begin"/>
        </w:r>
        <w:r>
          <w:instrText xml:space="preserve"> PAGEREF _Toc2601 \h </w:instrText>
        </w:r>
        <w:r>
          <w:fldChar w:fldCharType="separate"/>
        </w:r>
        <w:r>
          <w:t>20</w:t>
        </w:r>
        <w:r>
          <w:fldChar w:fldCharType="end"/>
        </w:r>
      </w:hyperlink>
    </w:p>
    <w:p>
      <w:pPr>
        <w:pStyle w:val="TOC2"/>
        <w:tabs>
          <w:tab w:val="right" w:leader="dot" w:pos="8306"/>
        </w:tabs>
      </w:pPr>
      <w:hyperlink w:anchor="_Toc1065" w:history="1">
        <w:r>
          <w:rPr>
            <w:rFonts w:ascii="仿宋" w:eastAsia="仿宋" w:hAnsi="仿宋" w:cs="仿宋" w:hint="eastAsia"/>
            <w:lang w:eastAsia="zh-CN"/>
          </w:rPr>
          <w:t>(一)、产品规划</w:t>
        </w:r>
        <w:r>
          <w:tab/>
        </w:r>
        <w:r>
          <w:fldChar w:fldCharType="begin"/>
        </w:r>
        <w:r>
          <w:instrText xml:space="preserve"> PAGEREF _Toc1065 \h </w:instrText>
        </w:r>
        <w:r>
          <w:fldChar w:fldCharType="separate"/>
        </w:r>
        <w:r>
          <w:t>20</w:t>
        </w:r>
        <w:r>
          <w:fldChar w:fldCharType="end"/>
        </w:r>
      </w:hyperlink>
    </w:p>
    <w:p>
      <w:pPr>
        <w:pStyle w:val="TOC2"/>
        <w:tabs>
          <w:tab w:val="right" w:leader="dot" w:pos="8306"/>
        </w:tabs>
      </w:pPr>
      <w:hyperlink w:anchor="_Toc14912" w:history="1">
        <w:r>
          <w:rPr>
            <w:rFonts w:ascii="仿宋" w:eastAsia="仿宋" w:hAnsi="仿宋" w:cs="仿宋" w:hint="eastAsia"/>
            <w:lang w:eastAsia="zh-CN"/>
          </w:rPr>
          <w:t>(二)、建设规模</w:t>
        </w:r>
        <w:r>
          <w:tab/>
        </w:r>
        <w:r>
          <w:fldChar w:fldCharType="begin"/>
        </w:r>
        <w:r>
          <w:instrText xml:space="preserve"> PAGEREF _Toc14912 \h </w:instrText>
        </w:r>
        <w:r>
          <w:fldChar w:fldCharType="separate"/>
        </w:r>
        <w:r>
          <w:t>21</w:t>
        </w:r>
        <w:r>
          <w:fldChar w:fldCharType="end"/>
        </w:r>
      </w:hyperlink>
    </w:p>
    <w:p>
      <w:pPr>
        <w:pStyle w:val="TOC1"/>
        <w:tabs>
          <w:tab w:val="right" w:leader="dot" w:pos="8306"/>
        </w:tabs>
      </w:pPr>
      <w:hyperlink w:anchor="_Toc22372" w:history="1">
        <w:r>
          <w:rPr>
            <w:rFonts w:ascii="仿宋" w:eastAsia="仿宋" w:hAnsi="仿宋" w:cs="仿宋" w:hint="eastAsia"/>
            <w:lang w:eastAsia="zh-CN"/>
          </w:rPr>
          <w:t>七、照相及电影洗印设备项目人力资源培养与发展</w:t>
        </w:r>
        <w:r>
          <w:tab/>
        </w:r>
        <w:r>
          <w:fldChar w:fldCharType="begin"/>
        </w:r>
        <w:r>
          <w:instrText xml:space="preserve"> PAGEREF _Toc22372 \h </w:instrText>
        </w:r>
        <w:r>
          <w:fldChar w:fldCharType="separate"/>
        </w:r>
        <w:r>
          <w:t>22</w:t>
        </w:r>
        <w:r>
          <w:fldChar w:fldCharType="end"/>
        </w:r>
      </w:hyperlink>
    </w:p>
    <w:p>
      <w:pPr>
        <w:pStyle w:val="TOC2"/>
        <w:tabs>
          <w:tab w:val="right" w:leader="dot" w:pos="8306"/>
        </w:tabs>
      </w:pPr>
      <w:hyperlink w:anchor="_Toc32425" w:history="1">
        <w:r>
          <w:rPr>
            <w:rFonts w:ascii="仿宋" w:eastAsia="仿宋" w:hAnsi="仿宋" w:cs="仿宋" w:hint="eastAsia"/>
            <w:lang w:eastAsia="zh-CN"/>
          </w:rPr>
          <w:t>(一)、人才需求与规划</w:t>
        </w:r>
        <w:r>
          <w:tab/>
        </w:r>
        <w:r>
          <w:fldChar w:fldCharType="begin"/>
        </w:r>
        <w:r>
          <w:instrText xml:space="preserve"> PAGEREF _Toc32425 \h </w:instrText>
        </w:r>
        <w:r>
          <w:fldChar w:fldCharType="separate"/>
        </w:r>
        <w:r>
          <w:t>22</w:t>
        </w:r>
        <w:r>
          <w:fldChar w:fldCharType="end"/>
        </w:r>
      </w:hyperlink>
    </w:p>
    <w:p>
      <w:pPr>
        <w:pStyle w:val="TOC2"/>
        <w:tabs>
          <w:tab w:val="right" w:leader="dot" w:pos="8306"/>
        </w:tabs>
      </w:pPr>
      <w:hyperlink w:anchor="_Toc5626" w:history="1">
        <w:r>
          <w:rPr>
            <w:rFonts w:ascii="仿宋" w:eastAsia="仿宋" w:hAnsi="仿宋" w:cs="仿宋" w:hint="eastAsia"/>
            <w:lang w:eastAsia="zh-CN"/>
          </w:rPr>
          <w:t>(二)、培训与发展计划</w:t>
        </w:r>
        <w:r>
          <w:tab/>
        </w:r>
        <w:r>
          <w:fldChar w:fldCharType="begin"/>
        </w:r>
        <w:r>
          <w:instrText xml:space="preserve"> PAGEREF _Toc5626 \h </w:instrText>
        </w:r>
        <w:r>
          <w:fldChar w:fldCharType="separate"/>
        </w:r>
        <w:r>
          <w:t>22</w:t>
        </w:r>
        <w:r>
          <w:fldChar w:fldCharType="end"/>
        </w:r>
      </w:hyperlink>
    </w:p>
    <w:p>
      <w:pPr>
        <w:pStyle w:val="TOC1"/>
        <w:tabs>
          <w:tab w:val="right" w:leader="dot" w:pos="8306"/>
        </w:tabs>
      </w:pPr>
      <w:hyperlink w:anchor="_Toc19741" w:history="1">
        <w:r>
          <w:rPr>
            <w:rFonts w:ascii="仿宋" w:eastAsia="仿宋" w:hAnsi="仿宋" w:cs="仿宋" w:hint="eastAsia"/>
            <w:lang w:eastAsia="zh-CN"/>
          </w:rPr>
          <w:t>八、照相及电影洗印设备项目创新与研发</w:t>
        </w:r>
        <w:r>
          <w:tab/>
        </w:r>
        <w:r>
          <w:fldChar w:fldCharType="begin"/>
        </w:r>
        <w:r>
          <w:instrText xml:space="preserve"> PAGEREF _Toc19741 \h </w:instrText>
        </w:r>
        <w:r>
          <w:fldChar w:fldCharType="separate"/>
        </w:r>
        <w:r>
          <w:t>23</w:t>
        </w:r>
        <w:r>
          <w:fldChar w:fldCharType="end"/>
        </w:r>
      </w:hyperlink>
    </w:p>
    <w:p>
      <w:pPr>
        <w:pStyle w:val="TOC2"/>
        <w:tabs>
          <w:tab w:val="right" w:leader="dot" w:pos="8306"/>
        </w:tabs>
      </w:pPr>
      <w:hyperlink w:anchor="_Toc804" w:history="1">
        <w:r>
          <w:rPr>
            <w:rFonts w:ascii="仿宋" w:eastAsia="仿宋" w:hAnsi="仿宋" w:cs="仿宋" w:hint="eastAsia"/>
            <w:lang w:eastAsia="zh-CN"/>
          </w:rPr>
          <w:t>(一)、创新策略与方向</w:t>
        </w:r>
        <w:r>
          <w:tab/>
        </w:r>
        <w:r>
          <w:fldChar w:fldCharType="begin"/>
        </w:r>
        <w:r>
          <w:instrText xml:space="preserve"> PAGEREF _Toc804 \h </w:instrText>
        </w:r>
        <w:r>
          <w:fldChar w:fldCharType="separate"/>
        </w:r>
        <w:r>
          <w:t>23</w:t>
        </w:r>
        <w:r>
          <w:fldChar w:fldCharType="end"/>
        </w:r>
      </w:hyperlink>
    </w:p>
    <w:p>
      <w:pPr>
        <w:pStyle w:val="TOC2"/>
        <w:tabs>
          <w:tab w:val="right" w:leader="dot" w:pos="8306"/>
        </w:tabs>
      </w:pPr>
      <w:hyperlink w:anchor="_Toc5803" w:history="1">
        <w:r>
          <w:rPr>
            <w:rFonts w:ascii="仿宋" w:eastAsia="仿宋" w:hAnsi="仿宋" w:cs="仿宋" w:hint="eastAsia"/>
            <w:lang w:eastAsia="zh-CN"/>
          </w:rPr>
          <w:t>(二)、研发规划与投入</w:t>
        </w:r>
        <w:r>
          <w:tab/>
        </w:r>
        <w:r>
          <w:fldChar w:fldCharType="begin"/>
        </w:r>
        <w:r>
          <w:instrText xml:space="preserve"> PAGEREF _Toc5803 \h </w:instrText>
        </w:r>
        <w:r>
          <w:fldChar w:fldCharType="separate"/>
        </w:r>
        <w:r>
          <w:t>24</w:t>
        </w:r>
        <w:r>
          <w:fldChar w:fldCharType="end"/>
        </w:r>
      </w:hyperlink>
    </w:p>
    <w:p>
      <w:pPr>
        <w:pStyle w:val="TOC1"/>
        <w:tabs>
          <w:tab w:val="right" w:leader="dot" w:pos="8306"/>
        </w:tabs>
      </w:pPr>
      <w:hyperlink w:anchor="_Toc9074" w:history="1">
        <w:r>
          <w:rPr>
            <w:rFonts w:ascii="仿宋" w:eastAsia="仿宋" w:hAnsi="仿宋" w:cs="仿宋" w:hint="eastAsia"/>
            <w:lang w:eastAsia="zh-CN"/>
          </w:rPr>
          <w:t>九、照相及电影洗印设备项目经营效益</w:t>
        </w:r>
        <w:r>
          <w:tab/>
        </w:r>
        <w:r>
          <w:fldChar w:fldCharType="begin"/>
        </w:r>
        <w:r>
          <w:instrText xml:space="preserve"> PAGEREF _Toc9074 \h </w:instrText>
        </w:r>
        <w:r>
          <w:fldChar w:fldCharType="separate"/>
        </w:r>
        <w:r>
          <w:t>26</w:t>
        </w:r>
        <w:r>
          <w:fldChar w:fldCharType="end"/>
        </w:r>
      </w:hyperlink>
    </w:p>
    <w:p>
      <w:pPr>
        <w:pStyle w:val="TOC2"/>
        <w:tabs>
          <w:tab w:val="right" w:leader="dot" w:pos="8306"/>
        </w:tabs>
      </w:pPr>
      <w:hyperlink w:anchor="_Toc11898" w:history="1">
        <w:r>
          <w:rPr>
            <w:rFonts w:ascii="仿宋" w:eastAsia="仿宋" w:hAnsi="仿宋" w:cs="仿宋" w:hint="eastAsia"/>
            <w:lang w:eastAsia="zh-CN"/>
          </w:rPr>
          <w:t>(一)、经济评价财务测算</w:t>
        </w:r>
        <w:r>
          <w:tab/>
        </w:r>
        <w:r>
          <w:fldChar w:fldCharType="begin"/>
        </w:r>
        <w:r>
          <w:instrText xml:space="preserve"> PAGEREF _Toc11898 \h </w:instrText>
        </w:r>
        <w:r>
          <w:fldChar w:fldCharType="separate"/>
        </w:r>
        <w:r>
          <w:t>26</w:t>
        </w:r>
        <w:r>
          <w:fldChar w:fldCharType="end"/>
        </w:r>
      </w:hyperlink>
    </w:p>
    <w:p>
      <w:pPr>
        <w:pStyle w:val="TOC2"/>
        <w:tabs>
          <w:tab w:val="right" w:leader="dot" w:pos="8306"/>
        </w:tabs>
      </w:pPr>
      <w:hyperlink w:anchor="_Toc8950" w:history="1">
        <w:r>
          <w:rPr>
            <w:rFonts w:ascii="仿宋" w:eastAsia="仿宋" w:hAnsi="仿宋" w:cs="仿宋" w:hint="eastAsia"/>
            <w:lang w:eastAsia="zh-CN"/>
          </w:rPr>
          <w:t>(二)、照相及电影洗印设备项目盈利能力分析</w:t>
        </w:r>
        <w:r>
          <w:tab/>
        </w:r>
        <w:r>
          <w:fldChar w:fldCharType="begin"/>
        </w:r>
        <w:r>
          <w:instrText xml:space="preserve"> PAGEREF _Toc8950 \h </w:instrText>
        </w:r>
        <w:r>
          <w:fldChar w:fldCharType="separate"/>
        </w:r>
        <w:r>
          <w:t>27</w:t>
        </w:r>
        <w:r>
          <w:fldChar w:fldCharType="end"/>
        </w:r>
      </w:hyperlink>
    </w:p>
    <w:p>
      <w:pPr>
        <w:pStyle w:val="TOC1"/>
        <w:tabs>
          <w:tab w:val="right" w:leader="dot" w:pos="8306"/>
        </w:tabs>
      </w:pPr>
      <w:hyperlink w:anchor="_Toc18358" w:history="1">
        <w:r>
          <w:rPr>
            <w:rFonts w:ascii="仿宋" w:eastAsia="仿宋" w:hAnsi="仿宋" w:cs="仿宋" w:hint="eastAsia"/>
            <w:lang w:eastAsia="zh-CN"/>
          </w:rPr>
          <w:t>十、照相及电影洗印设备项目技术管理</w:t>
        </w:r>
        <w:r>
          <w:tab/>
        </w:r>
        <w:r>
          <w:fldChar w:fldCharType="begin"/>
        </w:r>
        <w:r>
          <w:instrText xml:space="preserve"> PAGEREF _Toc18358 \h </w:instrText>
        </w:r>
        <w:r>
          <w:fldChar w:fldCharType="separate"/>
        </w:r>
        <w:r>
          <w:t>28</w:t>
        </w:r>
        <w:r>
          <w:fldChar w:fldCharType="end"/>
        </w:r>
      </w:hyperlink>
    </w:p>
    <w:p>
      <w:pPr>
        <w:pStyle w:val="TOC2"/>
        <w:tabs>
          <w:tab w:val="right" w:leader="dot" w:pos="8306"/>
        </w:tabs>
      </w:pPr>
      <w:hyperlink w:anchor="_Toc18954" w:history="1">
        <w:r>
          <w:rPr>
            <w:rFonts w:ascii="仿宋" w:eastAsia="仿宋" w:hAnsi="仿宋" w:cs="仿宋" w:hint="eastAsia"/>
            <w:lang w:eastAsia="zh-CN"/>
          </w:rPr>
          <w:t>(一)、技术方案选用方向</w:t>
        </w:r>
        <w:r>
          <w:tab/>
        </w:r>
        <w:r>
          <w:fldChar w:fldCharType="begin"/>
        </w:r>
        <w:r>
          <w:instrText xml:space="preserve"> PAGEREF _Toc18954 \h </w:instrText>
        </w:r>
        <w:r>
          <w:fldChar w:fldCharType="separate"/>
        </w:r>
        <w:r>
          <w:t>28</w:t>
        </w:r>
        <w:r>
          <w:fldChar w:fldCharType="end"/>
        </w:r>
      </w:hyperlink>
    </w:p>
    <w:p>
      <w:pPr>
        <w:pStyle w:val="TOC2"/>
        <w:tabs>
          <w:tab w:val="right" w:leader="dot" w:pos="8306"/>
        </w:tabs>
      </w:pPr>
      <w:hyperlink w:anchor="_Toc19395" w:history="1">
        <w:r>
          <w:rPr>
            <w:rFonts w:ascii="仿宋" w:eastAsia="仿宋" w:hAnsi="仿宋" w:cs="仿宋" w:hint="eastAsia"/>
            <w:lang w:eastAsia="zh-CN"/>
          </w:rPr>
          <w:t>(二)、工艺技术方案选用原则</w:t>
        </w:r>
        <w:r>
          <w:tab/>
        </w:r>
        <w:r>
          <w:fldChar w:fldCharType="begin"/>
        </w:r>
        <w:r>
          <w:instrText xml:space="preserve"> PAGEREF _Toc19395 \h </w:instrText>
        </w:r>
        <w:r>
          <w:fldChar w:fldCharType="separate"/>
        </w:r>
        <w:r>
          <w:t>30</w:t>
        </w:r>
        <w:r>
          <w:fldChar w:fldCharType="end"/>
        </w:r>
      </w:hyperlink>
    </w:p>
    <w:p>
      <w:pPr>
        <w:pStyle w:val="TOC2"/>
        <w:tabs>
          <w:tab w:val="right" w:leader="dot" w:pos="8306"/>
        </w:tabs>
      </w:pPr>
      <w:hyperlink w:anchor="_Toc23851" w:history="1">
        <w:r>
          <w:rPr>
            <w:rFonts w:ascii="仿宋" w:eastAsia="仿宋" w:hAnsi="仿宋" w:cs="仿宋" w:hint="eastAsia"/>
            <w:lang w:eastAsia="zh-CN"/>
          </w:rPr>
          <w:t>(三)、工艺技术方案要求</w:t>
        </w:r>
        <w:r>
          <w:tab/>
        </w:r>
        <w:r>
          <w:fldChar w:fldCharType="begin"/>
        </w:r>
        <w:r>
          <w:instrText xml:space="preserve"> PAGEREF _Toc23851 \h </w:instrText>
        </w:r>
        <w:r>
          <w:fldChar w:fldCharType="separate"/>
        </w:r>
        <w:r>
          <w:t>32</w:t>
        </w:r>
        <w:r>
          <w:fldChar w:fldCharType="end"/>
        </w:r>
      </w:hyperlink>
    </w:p>
    <w:p>
      <w:pPr>
        <w:pStyle w:val="TOC1"/>
        <w:tabs>
          <w:tab w:val="right" w:leader="dot" w:pos="8306"/>
        </w:tabs>
      </w:pPr>
      <w:hyperlink w:anchor="_Toc4905" w:history="1">
        <w:r>
          <w:rPr>
            <w:rFonts w:ascii="仿宋" w:eastAsia="仿宋" w:hAnsi="仿宋" w:cs="仿宋" w:hint="eastAsia"/>
            <w:lang w:eastAsia="zh-CN"/>
          </w:rPr>
          <w:t>十一、照相及电影洗印设备项目投资规划</w:t>
        </w:r>
        <w:r>
          <w:tab/>
        </w:r>
        <w:r>
          <w:fldChar w:fldCharType="begin"/>
        </w:r>
        <w:r>
          <w:instrText xml:space="preserve"> PAGEREF _Toc4905 \h </w:instrText>
        </w:r>
        <w:r>
          <w:fldChar w:fldCharType="separate"/>
        </w:r>
        <w:r>
          <w:t>35</w:t>
        </w:r>
        <w:r>
          <w:fldChar w:fldCharType="end"/>
        </w:r>
      </w:hyperlink>
    </w:p>
    <w:p>
      <w:pPr>
        <w:pStyle w:val="TOC2"/>
        <w:tabs>
          <w:tab w:val="right" w:leader="dot" w:pos="8306"/>
        </w:tabs>
      </w:pPr>
      <w:hyperlink w:anchor="_Toc26809" w:history="1">
        <w:r>
          <w:rPr>
            <w:rFonts w:ascii="仿宋" w:eastAsia="仿宋" w:hAnsi="仿宋" w:cs="仿宋" w:hint="eastAsia"/>
            <w:lang w:eastAsia="zh-CN"/>
          </w:rPr>
          <w:t>(一)、照相及电影洗印设备项目总投资估算</w:t>
        </w:r>
        <w:r>
          <w:tab/>
        </w:r>
        <w:r>
          <w:fldChar w:fldCharType="begin"/>
        </w:r>
        <w:r>
          <w:instrText xml:space="preserve"> PAGEREF _Toc26809 \h </w:instrText>
        </w:r>
        <w:r>
          <w:fldChar w:fldCharType="separate"/>
        </w:r>
        <w:r>
          <w:t>35</w:t>
        </w:r>
        <w:r>
          <w:fldChar w:fldCharType="end"/>
        </w:r>
      </w:hyperlink>
    </w:p>
    <w:p>
      <w:pPr>
        <w:pStyle w:val="TOC2"/>
        <w:tabs>
          <w:tab w:val="right" w:leader="dot" w:pos="8306"/>
        </w:tabs>
      </w:pPr>
      <w:hyperlink w:anchor="_Toc7904" w:history="1">
        <w:r>
          <w:rPr>
            <w:rFonts w:ascii="仿宋" w:eastAsia="仿宋" w:hAnsi="仿宋" w:cs="仿宋" w:hint="eastAsia"/>
            <w:lang w:eastAsia="zh-CN"/>
          </w:rPr>
          <w:t>(二)、资金筹措</w:t>
        </w:r>
        <w:r>
          <w:tab/>
        </w:r>
        <w:r>
          <w:fldChar w:fldCharType="begin"/>
        </w:r>
        <w:r>
          <w:instrText xml:space="preserve"> PAGEREF _Toc7904 \h </w:instrText>
        </w:r>
        <w:r>
          <w:fldChar w:fldCharType="separate"/>
        </w:r>
        <w:r>
          <w:t>36</w:t>
        </w:r>
        <w:r>
          <w:fldChar w:fldCharType="end"/>
        </w:r>
      </w:hyperlink>
    </w:p>
    <w:p>
      <w:pPr>
        <w:pStyle w:val="TOC1"/>
        <w:tabs>
          <w:tab w:val="right" w:leader="dot" w:pos="8306"/>
        </w:tabs>
      </w:pPr>
      <w:hyperlink w:anchor="_Toc16279" w:history="1">
        <w:r>
          <w:rPr>
            <w:rFonts w:ascii="仿宋" w:eastAsia="仿宋" w:hAnsi="仿宋" w:cs="仿宋" w:hint="eastAsia"/>
            <w:lang w:eastAsia="zh-CN"/>
          </w:rPr>
          <w:t>十二、生产安全保护</w:t>
        </w:r>
        <w:r>
          <w:tab/>
        </w:r>
        <w:r>
          <w:fldChar w:fldCharType="begin"/>
        </w:r>
        <w:r>
          <w:instrText xml:space="preserve"> PAGEREF _Toc16279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86" w:history="1">
        <w:r>
          <w:rPr>
            <w:rFonts w:ascii="仿宋" w:eastAsia="仿宋" w:hAnsi="仿宋" w:cs="仿宋" w:hint="eastAsia"/>
            <w:lang w:eastAsia="zh-CN"/>
          </w:rPr>
          <w:t>(一)、消防安全</w:t>
        </w:r>
        <w:r>
          <w:tab/>
        </w:r>
        <w:r>
          <w:fldChar w:fldCharType="begin"/>
        </w:r>
        <w:r>
          <w:instrText xml:space="preserve"> PAGEREF _Toc7386 \h </w:instrText>
        </w:r>
        <w:r>
          <w:fldChar w:fldCharType="separate"/>
        </w:r>
        <w:r>
          <w:t>37</w:t>
        </w:r>
        <w:r>
          <w:fldChar w:fldCharType="end"/>
        </w:r>
      </w:hyperlink>
    </w:p>
    <w:p>
      <w:pPr>
        <w:pStyle w:val="TOC2"/>
        <w:tabs>
          <w:tab w:val="right" w:leader="dot" w:pos="8306"/>
        </w:tabs>
      </w:pPr>
      <w:hyperlink w:anchor="_Toc27658" w:history="1">
        <w:r>
          <w:rPr>
            <w:rFonts w:ascii="仿宋" w:eastAsia="仿宋" w:hAnsi="仿宋" w:cs="仿宋" w:hint="eastAsia"/>
            <w:lang w:eastAsia="zh-CN"/>
          </w:rPr>
          <w:t>(二)、防火防爆总图布置措施</w:t>
        </w:r>
        <w:r>
          <w:tab/>
        </w:r>
        <w:r>
          <w:fldChar w:fldCharType="begin"/>
        </w:r>
        <w:r>
          <w:instrText xml:space="preserve"> PAGEREF _Toc27658 \h </w:instrText>
        </w:r>
        <w:r>
          <w:fldChar w:fldCharType="separate"/>
        </w:r>
        <w:r>
          <w:t>38</w:t>
        </w:r>
        <w:r>
          <w:fldChar w:fldCharType="end"/>
        </w:r>
      </w:hyperlink>
    </w:p>
    <w:p>
      <w:pPr>
        <w:pStyle w:val="TOC2"/>
        <w:tabs>
          <w:tab w:val="right" w:leader="dot" w:pos="8306"/>
        </w:tabs>
      </w:pPr>
      <w:hyperlink w:anchor="_Toc6656" w:history="1">
        <w:r>
          <w:rPr>
            <w:rFonts w:ascii="仿宋" w:eastAsia="仿宋" w:hAnsi="仿宋" w:cs="仿宋" w:hint="eastAsia"/>
            <w:lang w:eastAsia="zh-CN"/>
          </w:rPr>
          <w:t>(三)、自然灾害防范措施</w:t>
        </w:r>
        <w:r>
          <w:tab/>
        </w:r>
        <w:r>
          <w:fldChar w:fldCharType="begin"/>
        </w:r>
        <w:r>
          <w:instrText xml:space="preserve"> PAGEREF _Toc6656 \h </w:instrText>
        </w:r>
        <w:r>
          <w:fldChar w:fldCharType="separate"/>
        </w:r>
        <w:r>
          <w:t>39</w:t>
        </w:r>
        <w:r>
          <w:fldChar w:fldCharType="end"/>
        </w:r>
      </w:hyperlink>
    </w:p>
    <w:p>
      <w:pPr>
        <w:pStyle w:val="TOC2"/>
        <w:tabs>
          <w:tab w:val="right" w:leader="dot" w:pos="8306"/>
        </w:tabs>
      </w:pPr>
      <w:hyperlink w:anchor="_Toc3138" w:history="1">
        <w:r>
          <w:rPr>
            <w:rFonts w:ascii="仿宋" w:eastAsia="仿宋" w:hAnsi="仿宋" w:cs="仿宋" w:hint="eastAsia"/>
            <w:lang w:eastAsia="zh-CN"/>
          </w:rPr>
          <w:t>(四)、安全色及安全标志使用要求</w:t>
        </w:r>
        <w:r>
          <w:tab/>
        </w:r>
        <w:r>
          <w:fldChar w:fldCharType="begin"/>
        </w:r>
        <w:r>
          <w:instrText xml:space="preserve"> PAGEREF _Toc3138 \h </w:instrText>
        </w:r>
        <w:r>
          <w:fldChar w:fldCharType="separate"/>
        </w:r>
        <w:r>
          <w:t>40</w:t>
        </w:r>
        <w:r>
          <w:fldChar w:fldCharType="end"/>
        </w:r>
      </w:hyperlink>
    </w:p>
    <w:p>
      <w:pPr>
        <w:pStyle w:val="TOC2"/>
        <w:tabs>
          <w:tab w:val="right" w:leader="dot" w:pos="8306"/>
        </w:tabs>
      </w:pPr>
      <w:hyperlink w:anchor="_Toc5374" w:history="1">
        <w:r>
          <w:rPr>
            <w:rFonts w:ascii="仿宋" w:eastAsia="仿宋" w:hAnsi="仿宋" w:cs="仿宋" w:hint="eastAsia"/>
            <w:lang w:eastAsia="zh-CN"/>
          </w:rPr>
          <w:t>(五)、防尘防毒措施</w:t>
        </w:r>
        <w:r>
          <w:tab/>
        </w:r>
        <w:r>
          <w:fldChar w:fldCharType="begin"/>
        </w:r>
        <w:r>
          <w:instrText xml:space="preserve"> PAGEREF _Toc5374 \h </w:instrText>
        </w:r>
        <w:r>
          <w:fldChar w:fldCharType="separate"/>
        </w:r>
        <w:r>
          <w:t>41</w:t>
        </w:r>
        <w:r>
          <w:fldChar w:fldCharType="end"/>
        </w:r>
      </w:hyperlink>
    </w:p>
    <w:p>
      <w:pPr>
        <w:pStyle w:val="TOC2"/>
        <w:tabs>
          <w:tab w:val="right" w:leader="dot" w:pos="8306"/>
        </w:tabs>
      </w:pPr>
      <w:hyperlink w:anchor="_Toc8305" w:history="1">
        <w:r>
          <w:rPr>
            <w:rFonts w:ascii="仿宋" w:eastAsia="仿宋" w:hAnsi="仿宋" w:cs="仿宋" w:hint="eastAsia"/>
            <w:lang w:eastAsia="zh-CN"/>
          </w:rPr>
          <w:t>(六)、防静电、触电防护及防雷措施</w:t>
        </w:r>
        <w:r>
          <w:tab/>
        </w:r>
        <w:r>
          <w:fldChar w:fldCharType="begin"/>
        </w:r>
        <w:r>
          <w:instrText xml:space="preserve"> PAGEREF _Toc8305 \h </w:instrText>
        </w:r>
        <w:r>
          <w:fldChar w:fldCharType="separate"/>
        </w:r>
        <w:r>
          <w:t>42</w:t>
        </w:r>
        <w:r>
          <w:fldChar w:fldCharType="end"/>
        </w:r>
      </w:hyperlink>
    </w:p>
    <w:p>
      <w:pPr>
        <w:pStyle w:val="TOC2"/>
        <w:tabs>
          <w:tab w:val="right" w:leader="dot" w:pos="8306"/>
        </w:tabs>
      </w:pPr>
      <w:hyperlink w:anchor="_Toc149" w:history="1">
        <w:r>
          <w:rPr>
            <w:rFonts w:ascii="仿宋" w:eastAsia="仿宋" w:hAnsi="仿宋" w:cs="仿宋" w:hint="eastAsia"/>
            <w:lang w:eastAsia="zh-CN"/>
          </w:rPr>
          <w:t>(七)、机械设备安全保障措施</w:t>
        </w:r>
        <w:r>
          <w:tab/>
        </w:r>
        <w:r>
          <w:fldChar w:fldCharType="begin"/>
        </w:r>
        <w:r>
          <w:instrText xml:space="preserve"> PAGEREF _Toc149 \h </w:instrText>
        </w:r>
        <w:r>
          <w:fldChar w:fldCharType="separate"/>
        </w:r>
        <w:r>
          <w:t>44</w:t>
        </w:r>
        <w:r>
          <w:fldChar w:fldCharType="end"/>
        </w:r>
      </w:hyperlink>
    </w:p>
    <w:p>
      <w:pPr>
        <w:pStyle w:val="TOC1"/>
        <w:tabs>
          <w:tab w:val="right" w:leader="dot" w:pos="8306"/>
        </w:tabs>
      </w:pPr>
      <w:hyperlink w:anchor="_Toc15968" w:history="1">
        <w:r>
          <w:rPr>
            <w:rFonts w:ascii="仿宋" w:eastAsia="仿宋" w:hAnsi="仿宋" w:cs="仿宋" w:hint="eastAsia"/>
            <w:lang w:eastAsia="zh-CN"/>
          </w:rPr>
          <w:t>十三、照相及电影洗印设备项目治理与监督</w:t>
        </w:r>
        <w:r>
          <w:tab/>
        </w:r>
        <w:r>
          <w:fldChar w:fldCharType="begin"/>
        </w:r>
        <w:r>
          <w:instrText xml:space="preserve"> PAGEREF _Toc15968 \h </w:instrText>
        </w:r>
        <w:r>
          <w:fldChar w:fldCharType="separate"/>
        </w:r>
        <w:r>
          <w:t>45</w:t>
        </w:r>
        <w:r>
          <w:fldChar w:fldCharType="end"/>
        </w:r>
      </w:hyperlink>
    </w:p>
    <w:p>
      <w:pPr>
        <w:pStyle w:val="TOC2"/>
        <w:tabs>
          <w:tab w:val="right" w:leader="dot" w:pos="8306"/>
        </w:tabs>
      </w:pPr>
      <w:hyperlink w:anchor="_Toc31049" w:history="1">
        <w:r>
          <w:rPr>
            <w:rFonts w:ascii="仿宋" w:eastAsia="仿宋" w:hAnsi="仿宋" w:cs="仿宋" w:hint="eastAsia"/>
            <w:lang w:eastAsia="zh-CN"/>
          </w:rPr>
          <w:t>(一)、照相及电影洗印设备项目治理结构</w:t>
        </w:r>
        <w:r>
          <w:tab/>
        </w:r>
        <w:r>
          <w:fldChar w:fldCharType="begin"/>
        </w:r>
        <w:r>
          <w:instrText xml:space="preserve"> PAGEREF _Toc31049 \h </w:instrText>
        </w:r>
        <w:r>
          <w:fldChar w:fldCharType="separate"/>
        </w:r>
        <w:r>
          <w:t>45</w:t>
        </w:r>
        <w:r>
          <w:fldChar w:fldCharType="end"/>
        </w:r>
      </w:hyperlink>
    </w:p>
    <w:p>
      <w:pPr>
        <w:pStyle w:val="TOC2"/>
        <w:tabs>
          <w:tab w:val="right" w:leader="dot" w:pos="8306"/>
        </w:tabs>
      </w:pPr>
      <w:hyperlink w:anchor="_Toc32479" w:history="1">
        <w:r>
          <w:rPr>
            <w:rFonts w:ascii="仿宋" w:eastAsia="仿宋" w:hAnsi="仿宋" w:cs="仿宋" w:hint="eastAsia"/>
            <w:lang w:eastAsia="zh-CN"/>
          </w:rPr>
          <w:t>(二)、监督与审计</w:t>
        </w:r>
        <w:r>
          <w:tab/>
        </w:r>
        <w:r>
          <w:fldChar w:fldCharType="begin"/>
        </w:r>
        <w:r>
          <w:instrText xml:space="preserve"> PAGEREF _Toc32479 \h </w:instrText>
        </w:r>
        <w:r>
          <w:fldChar w:fldCharType="separate"/>
        </w:r>
        <w:r>
          <w:t>47</w:t>
        </w:r>
        <w:r>
          <w:fldChar w:fldCharType="end"/>
        </w:r>
      </w:hyperlink>
    </w:p>
    <w:p>
      <w:pPr>
        <w:pStyle w:val="TOC1"/>
        <w:tabs>
          <w:tab w:val="right" w:leader="dot" w:pos="8306"/>
        </w:tabs>
      </w:pPr>
      <w:hyperlink w:anchor="_Toc20895" w:history="1">
        <w:r>
          <w:rPr>
            <w:rFonts w:ascii="仿宋" w:eastAsia="仿宋" w:hAnsi="仿宋" w:cs="仿宋" w:hint="eastAsia"/>
            <w:lang w:eastAsia="zh-CN"/>
          </w:rPr>
          <w:t>十四、照相及电影洗印设备项目实施保障措施</w:t>
        </w:r>
        <w:r>
          <w:tab/>
        </w:r>
        <w:r>
          <w:fldChar w:fldCharType="begin"/>
        </w:r>
        <w:r>
          <w:instrText xml:space="preserve"> PAGEREF _Toc20895 \h </w:instrText>
        </w:r>
        <w:r>
          <w:fldChar w:fldCharType="separate"/>
        </w:r>
        <w:r>
          <w:t>48</w:t>
        </w:r>
        <w:r>
          <w:fldChar w:fldCharType="end"/>
        </w:r>
      </w:hyperlink>
    </w:p>
    <w:p>
      <w:pPr>
        <w:pStyle w:val="TOC2"/>
        <w:tabs>
          <w:tab w:val="right" w:leader="dot" w:pos="8306"/>
        </w:tabs>
      </w:pPr>
      <w:hyperlink w:anchor="_Toc23428" w:history="1">
        <w:r>
          <w:rPr>
            <w:rFonts w:ascii="仿宋" w:eastAsia="仿宋" w:hAnsi="仿宋" w:cs="仿宋" w:hint="eastAsia"/>
            <w:lang w:eastAsia="zh-CN"/>
          </w:rPr>
          <w:t>(一)、照相及电影洗印设备项目实施保障机制</w:t>
        </w:r>
        <w:r>
          <w:tab/>
        </w:r>
        <w:r>
          <w:fldChar w:fldCharType="begin"/>
        </w:r>
        <w:r>
          <w:instrText xml:space="preserve"> PAGEREF _Toc23428 \h </w:instrText>
        </w:r>
        <w:r>
          <w:fldChar w:fldCharType="separate"/>
        </w:r>
        <w:r>
          <w:t>48</w:t>
        </w:r>
        <w:r>
          <w:fldChar w:fldCharType="end"/>
        </w:r>
      </w:hyperlink>
    </w:p>
    <w:p>
      <w:pPr>
        <w:pStyle w:val="TOC2"/>
        <w:tabs>
          <w:tab w:val="right" w:leader="dot" w:pos="8306"/>
        </w:tabs>
      </w:pPr>
      <w:hyperlink w:anchor="_Toc29014" w:history="1">
        <w:r>
          <w:rPr>
            <w:rFonts w:ascii="仿宋" w:eastAsia="仿宋" w:hAnsi="仿宋" w:cs="仿宋" w:hint="eastAsia"/>
            <w:lang w:eastAsia="zh-CN"/>
          </w:rPr>
          <w:t>(二)、照相及电影洗印设备项目法律合规要求</w:t>
        </w:r>
        <w:r>
          <w:tab/>
        </w:r>
        <w:r>
          <w:fldChar w:fldCharType="begin"/>
        </w:r>
        <w:r>
          <w:instrText xml:space="preserve"> PAGEREF _Toc29014 \h </w:instrText>
        </w:r>
        <w:r>
          <w:fldChar w:fldCharType="separate"/>
        </w:r>
        <w:r>
          <w:t>52</w:t>
        </w:r>
        <w:r>
          <w:fldChar w:fldCharType="end"/>
        </w:r>
      </w:hyperlink>
    </w:p>
    <w:p>
      <w:pPr>
        <w:pStyle w:val="TOC2"/>
        <w:tabs>
          <w:tab w:val="right" w:leader="dot" w:pos="8306"/>
        </w:tabs>
      </w:pPr>
      <w:hyperlink w:anchor="_Toc10132" w:history="1">
        <w:r>
          <w:rPr>
            <w:rFonts w:ascii="仿宋" w:eastAsia="仿宋" w:hAnsi="仿宋" w:cs="仿宋" w:hint="eastAsia"/>
            <w:lang w:eastAsia="zh-CN"/>
          </w:rPr>
          <w:t>(三)、照相及电影洗印设备项目合同管理与法律事务</w:t>
        </w:r>
        <w:r>
          <w:tab/>
        </w:r>
        <w:r>
          <w:fldChar w:fldCharType="begin"/>
        </w:r>
        <w:r>
          <w:instrText xml:space="preserve"> PAGEREF _Toc10132 \h </w:instrText>
        </w:r>
        <w:r>
          <w:fldChar w:fldCharType="separate"/>
        </w:r>
        <w:r>
          <w:t>57</w:t>
        </w:r>
        <w:r>
          <w:fldChar w:fldCharType="end"/>
        </w:r>
      </w:hyperlink>
    </w:p>
    <w:p>
      <w:pPr>
        <w:pStyle w:val="TOC2"/>
        <w:tabs>
          <w:tab w:val="right" w:leader="dot" w:pos="8306"/>
        </w:tabs>
      </w:pPr>
      <w:hyperlink w:anchor="_Toc10030" w:history="1">
        <w:r>
          <w:rPr>
            <w:rFonts w:ascii="仿宋" w:eastAsia="仿宋" w:hAnsi="仿宋" w:cs="仿宋" w:hint="eastAsia"/>
            <w:lang w:eastAsia="zh-CN"/>
          </w:rPr>
          <w:t>(四)、照相及电影洗印设备项目知识产权保护策略</w:t>
        </w:r>
        <w:r>
          <w:tab/>
        </w:r>
        <w:r>
          <w:fldChar w:fldCharType="begin"/>
        </w:r>
        <w:r>
          <w:instrText xml:space="preserve"> PAGEREF _Toc10030 \h </w:instrText>
        </w:r>
        <w:r>
          <w:fldChar w:fldCharType="separate"/>
        </w:r>
        <w:r>
          <w:t>63</w:t>
        </w:r>
        <w:r>
          <w:fldChar w:fldCharType="end"/>
        </w:r>
      </w:hyperlink>
    </w:p>
    <w:p>
      <w:pPr>
        <w:pStyle w:val="TOC1"/>
        <w:tabs>
          <w:tab w:val="right" w:leader="dot" w:pos="8306"/>
        </w:tabs>
      </w:pPr>
      <w:hyperlink w:anchor="_Toc25872" w:history="1">
        <w:r>
          <w:rPr>
            <w:rFonts w:ascii="仿宋" w:eastAsia="仿宋" w:hAnsi="仿宋" w:cs="仿宋" w:hint="eastAsia"/>
            <w:lang w:eastAsia="zh-CN"/>
          </w:rPr>
          <w:t>十五、照相及电影洗印设备项目变更管理</w:t>
        </w:r>
        <w:r>
          <w:tab/>
        </w:r>
        <w:r>
          <w:fldChar w:fldCharType="begin"/>
        </w:r>
        <w:r>
          <w:instrText xml:space="preserve"> PAGEREF _Toc25872 \h </w:instrText>
        </w:r>
        <w:r>
          <w:fldChar w:fldCharType="separate"/>
        </w:r>
        <w:r>
          <w:t>66</w:t>
        </w:r>
        <w:r>
          <w:fldChar w:fldCharType="end"/>
        </w:r>
      </w:hyperlink>
    </w:p>
    <w:p>
      <w:pPr>
        <w:pStyle w:val="TOC2"/>
        <w:tabs>
          <w:tab w:val="right" w:leader="dot" w:pos="8306"/>
        </w:tabs>
      </w:pPr>
      <w:hyperlink w:anchor="_Toc19016" w:history="1">
        <w:r>
          <w:rPr>
            <w:rFonts w:ascii="仿宋" w:eastAsia="仿宋" w:hAnsi="仿宋" w:cs="仿宋" w:hint="eastAsia"/>
            <w:lang w:eastAsia="zh-CN"/>
          </w:rPr>
          <w:t>(一)、变更申请与评估</w:t>
        </w:r>
        <w:r>
          <w:tab/>
        </w:r>
        <w:r>
          <w:fldChar w:fldCharType="begin"/>
        </w:r>
        <w:r>
          <w:instrText xml:space="preserve"> PAGEREF _Toc19016 \h </w:instrText>
        </w:r>
        <w:r>
          <w:fldChar w:fldCharType="separate"/>
        </w:r>
        <w:r>
          <w:t>66</w:t>
        </w:r>
        <w:r>
          <w:fldChar w:fldCharType="end"/>
        </w:r>
      </w:hyperlink>
    </w:p>
    <w:p>
      <w:pPr>
        <w:pStyle w:val="TOC2"/>
        <w:tabs>
          <w:tab w:val="right" w:leader="dot" w:pos="8306"/>
        </w:tabs>
      </w:pPr>
      <w:hyperlink w:anchor="_Toc32565" w:history="1">
        <w:r>
          <w:rPr>
            <w:rFonts w:ascii="仿宋" w:eastAsia="仿宋" w:hAnsi="仿宋" w:cs="仿宋" w:hint="eastAsia"/>
            <w:lang w:eastAsia="zh-CN"/>
          </w:rPr>
          <w:t>(二)、变更实施与控制</w:t>
        </w:r>
        <w:r>
          <w:tab/>
        </w:r>
        <w:r>
          <w:fldChar w:fldCharType="begin"/>
        </w:r>
        <w:r>
          <w:instrText xml:space="preserve"> PAGEREF _Toc32565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568"/>
      <w:r>
        <w:rPr>
          <w:rFonts w:ascii="仿宋" w:eastAsia="仿宋" w:hAnsi="仿宋" w:cs="仿宋" w:hint="eastAsia"/>
          <w:sz w:val="28"/>
          <w:lang w:eastAsia="zh-CN"/>
        </w:rPr>
        <w:t>一、照相及电影洗印设备项目选址可行性分析</w:t>
      </w:r>
      <w:bookmarkEnd w:id="2"/>
    </w:p>
    <w:p>
      <w:pPr>
        <w:pStyle w:val="Heading2"/>
        <w:rPr>
          <w:rFonts w:ascii="仿宋" w:eastAsia="仿宋" w:hAnsi="仿宋" w:cs="仿宋" w:hint="eastAsia"/>
          <w:lang w:eastAsia="zh-CN"/>
        </w:rPr>
      </w:pPr>
      <w:bookmarkStart w:id="3" w:name="_Toc12892"/>
      <w:r>
        <w:rPr>
          <w:rFonts w:ascii="仿宋" w:eastAsia="仿宋" w:hAnsi="仿宋" w:cs="仿宋" w:hint="eastAsia"/>
          <w:lang w:eastAsia="zh-CN"/>
        </w:rPr>
        <w:t>(一)、照相及电影洗印设备项目选址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该照相及电影洗印设备项目选址位于XX省XX市XX区XXX街道</w:t>
      </w:r>
    </w:p>
    <w:p>
      <w:pPr>
        <w:pStyle w:val="Heading2"/>
        <w:ind w:firstLine="560" w:firstLineChars="200"/>
        <w:rPr>
          <w:rFonts w:ascii="仿宋" w:eastAsia="仿宋" w:hAnsi="仿宋" w:cs="仿宋" w:hint="eastAsia"/>
          <w:sz w:val="28"/>
          <w:lang w:eastAsia="zh-CN"/>
        </w:rPr>
      </w:pPr>
      <w:bookmarkStart w:id="4" w:name="_Toc2221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照相及电影洗印设备项目的征地面积将根据照相及电影洗印设备项目的实际规模和需求进行精确规划。具体面积XXX平方米，旨在确保照相及电影洗印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净用地面积是在征地面积基础上去除不可利用面积后的实际可开发用地。具体面积XXX平方米，考虑到环保、交通、安全等多方面因素，以确保照相及电影洗印设备项目在整体利用效率上达到最优。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照相及电影洗印设备项目计划建设的建筑总规模具体面积XXX平方米。这一规模的确定综合考虑了照相及电影洗印设备项目的性质、规模，以及城市规划的相关要求，确保建筑布局与周边环境协调一致。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绿地率是照相及电影洗印设备项目用地中被规划为绿地的比例。具体面积XXX平方米，旨在通过合理规划绿地，改善照相及电影洗印设备项目周边环境，提升居民生活质量，并符合城市整体绿化规划。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容积率是用地上可以建设的建筑总体积与用地面积之比。具体面积XXX，通过合理的容积率规划，确保照相及电影洗印设备项目建筑规模与周边环境和谐共生。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照相及电影洗印设备项目选址与当地城市规划相一致，具体面积XXX平方米。通过与城市规划部门深入沟通，确保照相及电影洗印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照相及电影洗印设备项目选址符合当地产业政策，具体面积XXX平方米。这包括照相及电影洗印设备项目对当地经济的促进作用，以及对相关产业的带动效应，确保照相及电影洗印设备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用地总体要求必须符合环保和可持续发展的原则，具体面积XXX平方米。通过采用绿色建筑设计、节能减排等措施，确保照相及电影洗印设备项目在建设和运营过程中对环境的影响最小化，达到可持续发展的要求。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确保照相及电影洗印设备项目选址具备必要的公共设施配套，具体面积XXX平方米。这包括交通便利性、教育、医疗等基础设施，以提高居民生活品质，使得照相及电影洗印设备项目选址更具吸引力。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考虑用地总体要求对当地社会稳定性的影响，具体面积XXX平方米。通过深入了解当地社区反馈，确保照相及电影洗印设备项目的选址和建设过程对当地社会和谐稳定产生积极作用。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照相及电影洗印设备项目选址不仅符合法规和规划，还在实际操作中具有可行性。这一全面规划将为照相及电影洗印设备项目的成功实施提供坚实的基础，确保照相及电影洗印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87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照相及电影洗印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照相及电影洗印设备项目的设备规划和空间设计中，我们将采取灵活设备布局的措施。设备布局将根据实际需求进行灵活设计，避免不必要的浪费。通过合理规划设备摆放位置，我们将提高设备的利用率，减少设备间距，以确保照相及电影洗印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照相及电影洗印设备项目内部引入共享设施的概念，例如共享会议室、办公区等。通过这种方式，我们可以减少对资源的重复建设，提高资源共享效率，从而减小照相及电影洗印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39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照相及电影洗印设备项目的总图布置中，我们将不同功能区域进行明确的规划，以最大程度满足照相及电影洗印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3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照相及电影洗印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照相及电影洗印设备项目对环境的影响是综合评价的重要因素之一。我们将详细考虑选址周边的自然环境、生态保护区、水源地等情况，确保照相及电影洗印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对选址的评价还需充分考虑当地政府的产业政策和法规。我们将详细了解照相及电影洗印设备项目所在地的相关政策，确保照相及电影洗印设备项目的规划和运营与当地法规相符，降低不必要的法律风险。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考虑到社会稳定性对企业运营的重要性，我们将评估选址地区的社会安全情况、劳工关系、社区反馈等方面，以确保照相及电影洗印设备项目的建设和运营不会受到社会稳定性的负面影响。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最后，我们将综合考虑用地成本，包括土地购置费用、土地开发成本等。通过对用地成本的详细评估，我们能够做出更为精确的经济效益分析，为照相及电影洗印设备项目的投资决策提供有力支持。</w:t>
      </w:r>
    </w:p>
    <w:p>
      <w:pPr>
        <w:pStyle w:val="Heading1"/>
        <w:ind w:firstLine="560" w:firstLineChars="200"/>
        <w:rPr>
          <w:rFonts w:ascii="仿宋" w:eastAsia="仿宋" w:hAnsi="仿宋" w:cs="仿宋" w:hint="eastAsia"/>
          <w:sz w:val="28"/>
          <w:lang w:eastAsia="zh-CN"/>
        </w:rPr>
      </w:pPr>
      <w:bookmarkStart w:id="8" w:name="_Toc20237"/>
      <w:r>
        <w:rPr>
          <w:rFonts w:ascii="仿宋" w:eastAsia="仿宋" w:hAnsi="仿宋" w:cs="仿宋" w:hint="eastAsia"/>
          <w:sz w:val="28"/>
          <w:lang w:eastAsia="zh-CN"/>
        </w:rPr>
        <w:t>二、照相及电影洗印设备项目危机管理</w:t>
      </w:r>
      <w:bookmarkEnd w:id="8"/>
    </w:p>
    <w:p>
      <w:pPr>
        <w:pStyle w:val="Heading2"/>
        <w:rPr>
          <w:rFonts w:ascii="仿宋" w:eastAsia="仿宋" w:hAnsi="仿宋" w:cs="仿宋" w:hint="eastAsia"/>
          <w:lang w:eastAsia="zh-CN"/>
        </w:rPr>
      </w:pPr>
      <w:bookmarkStart w:id="9" w:name="_Toc2642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照相及电影洗印设备项目危机管理中，危机预警与识别是确保照相及电影洗印设备项目稳健运行的核心步骤。通过建立全面的监测机制，照相及电影洗印设备项目团队旨在及时发现和理解潜在的风险和危机因素，以便采取及时的预防和应对措施，确保照相及电影洗印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照相及电影洗印设备项目团队全面分析了整个照相及电影洗印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照相及电影洗印设备项目团队着重于明确定义照相及电影洗印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照相及电影洗印设备项目进展的持续监控，团队能够及时发现潜在问题并作出迅速反应。照相及电影洗印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照相及电影洗印设备项目得以更有序、可控地推进。</w:t>
      </w:r>
    </w:p>
    <w:p>
      <w:pPr>
        <w:pStyle w:val="Heading2"/>
        <w:ind w:firstLine="560" w:firstLineChars="200"/>
        <w:rPr>
          <w:rFonts w:ascii="仿宋" w:eastAsia="仿宋" w:hAnsi="仿宋" w:cs="仿宋" w:hint="eastAsia"/>
          <w:sz w:val="28"/>
          <w:lang w:eastAsia="zh-CN"/>
        </w:rPr>
      </w:pPr>
      <w:bookmarkStart w:id="10" w:name="_Toc292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在危机发生时，照相及电影洗印设备项目团队立即行动，成立了应急小组。该小组的任务是迅速制定并实施紧急应对措施，以最小化潜在损失。以下是采取的主要措施：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暂停照相及电影洗印设备项目进度：为遏制危机蔓延，照相及电影洗印设备项目暂时停止进行，以便全面评估当前状况。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资源重新分配：重新评估照相及电影洗印设备项目资源的分配，确保最大限度地减小损失。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实时沟通：与关键利益相关者建立实时沟通机制，向他们传递照相及电影洗印设备项目危机的实际状况，保障照相及电影洗印设备项目核心利益。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在紧急应对的同时，照相及电影洗印设备项目团队强调了团队协作和有效沟通的重要性。以下是团队协作的关键举措：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信息共享机制：建立了信息共享平台，确保团队成员能够及时获取照相及电影洗印设备项目危机的实时信息。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领导者沟通：照相及电影洗印设备项目领导者通过定期会议和即时沟通工具，指导团队应对危机，保持团队稳定运行。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随着危机得到初步控制，照相及电影洗印设备项目团队转向制定恢复计划，以确保照相及电影洗印设备项目能够从中迅速恢复。主要恢复计划包括：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修复受损的进度计划：重新评估照相及电影洗印设备项目进度，制定修复计划，确保照相及电影洗印设备项目尽快回归正常进程。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重新调整资源分配：优化资源分配，确保照相及电影洗印设备项目在有限资源下高效运转。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风险管理机制加强：对照相及电影洗印设备项目风险进行全面评估，制定更强化的风险管理策略，以预防未来可能的危机。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788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6633"/>
      <w:r>
        <w:rPr>
          <w:rFonts w:ascii="仿宋" w:eastAsia="仿宋" w:hAnsi="仿宋" w:cs="仿宋" w:hint="eastAsia"/>
          <w:lang w:eastAsia="zh-CN"/>
        </w:rPr>
        <w:t>(一)、照相及电影洗印设备行业分析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行业一直以来都是市场的关注焦点。行业内的发展趋势、竞争态势以及潜在机会都对照相及电影洗印设备项目的推进产生深远的影响。通过深入研究行业的整体概貌，我们将更好地理解行业的核心特征，为照相及电影洗印设备项目的定位提供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照相及电影洗印设备行业，技术一直是推动创新和发展的关键因素。我们将对当前技术趋势进行详尽分析，包括但不限于人工智能、大数据应用、先进制造技术等。这有助于照相及电影洗印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照相及电影洗印设备项目成功的基础。我们将对主要竞争对手进行深入研究，包括其市场份额、产品特点、市场定位等。通过全面了解竞争对手的优势和劣势，照相及电影洗印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7209"/>
      <w:r>
        <w:rPr>
          <w:rFonts w:ascii="仿宋" w:eastAsia="仿宋" w:hAnsi="仿宋" w:cs="仿宋" w:hint="eastAsia"/>
          <w:sz w:val="28"/>
          <w:lang w:eastAsia="zh-CN"/>
        </w:rPr>
        <w:t>(二)、照相及电影洗印设备市场分析预测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照相及电影洗印设备市场未来的增长趋势。这包括市场的整体规模、各细分领域的发展趋势等。照相及电影洗印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照相及电影洗印设备项目更好地定位目标市场，提供更符合消费者期待的解决方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照相及电影洗印设备项目实施过程中需要充分考虑的因素。我们将对市场风险进行全面评估，包括但不限于政策法规风险、市场竞争风险、技术变革风险等。通过对潜在风险的深入分析，照相及电影洗印设备项目可以制定相应的风险缓解策略，降低不确定性对照相及电影洗印设备项目的影响。</w:t>
      </w:r>
    </w:p>
    <w:p>
      <w:pPr>
        <w:pStyle w:val="Heading1"/>
        <w:ind w:firstLine="560" w:firstLineChars="200"/>
        <w:rPr>
          <w:rFonts w:ascii="仿宋" w:eastAsia="仿宋" w:hAnsi="仿宋" w:cs="仿宋" w:hint="eastAsia"/>
          <w:sz w:val="28"/>
          <w:lang w:eastAsia="zh-CN"/>
        </w:rPr>
      </w:pPr>
      <w:bookmarkStart w:id="14" w:name="_Toc20383"/>
      <w:r>
        <w:rPr>
          <w:rFonts w:ascii="仿宋" w:eastAsia="仿宋" w:hAnsi="仿宋" w:cs="仿宋" w:hint="eastAsia"/>
          <w:sz w:val="28"/>
          <w:lang w:eastAsia="zh-CN"/>
        </w:rPr>
        <w:t>四、照相及电影洗印设备项目绩效评估</w:t>
      </w:r>
      <w:bookmarkEnd w:id="14"/>
    </w:p>
    <w:p>
      <w:pPr>
        <w:pStyle w:val="Heading2"/>
        <w:rPr>
          <w:rFonts w:ascii="仿宋" w:eastAsia="仿宋" w:hAnsi="仿宋" w:cs="仿宋" w:hint="eastAsia"/>
          <w:lang w:eastAsia="zh-CN"/>
        </w:rPr>
      </w:pPr>
      <w:bookmarkStart w:id="15" w:name="_Toc1034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照相及电影洗印设备项目中，我们设计了一套全面的绩效评估指标，以确保照相及电影洗印设备项目的可控和成功交付。这些指标跨足照相及电影洗印设备项目目标、成本、进度和质量等多个维度，为我们提供了全面洞察照相及电影洗印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目标达成率是我们关注的首要指标。我们设定了明确的目标，并通过定期监测和评估，迅速发现并应对潜在的目标偏差。这为照相及电影洗印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成本绩效是另一个核心关注点。通过实际成本与预算成本的对比分析，我们深入了解成本差异的原因，及时调整资源分配，保持照相及电影洗印设备项目在经济效益方面的合理水平。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进度作为关键的绩效指标之一，得到了精心的关注。我们制定了详细的照相及电影洗印设备项目进度计划，并设立了进度符合度指标，确保实际进度与计划进度保持一致。这使我们能够快速发现和解决潜在的进度问题，保持照相及电影洗印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照相及电影洗印设备项目绩效的不可或缺的一环。我们引入了一系列的质量标准和客户满意度指标，以确保照相及电影洗印设备项目交付的成果在质量上达到或超越预期水平。通过持续监测这些指标，我们努力提升照相及电影洗印设备项目整体质量水平，为照相及电影洗印设备项目的成功交付提供有力保障。通过这些科学且全面的绩效评估，我们能够更好地引导照相及电影洗印设备项目的持续改进，确保照相及电影洗印设备项目目标的顺利达成。</w:t>
      </w:r>
    </w:p>
    <w:p>
      <w:pPr>
        <w:pStyle w:val="Heading2"/>
        <w:ind w:firstLine="560" w:firstLineChars="200"/>
        <w:rPr>
          <w:rFonts w:ascii="仿宋" w:eastAsia="仿宋" w:hAnsi="仿宋" w:cs="仿宋" w:hint="eastAsia"/>
          <w:sz w:val="28"/>
          <w:lang w:eastAsia="zh-CN"/>
        </w:rPr>
      </w:pPr>
      <w:bookmarkStart w:id="16" w:name="_Toc794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绩效评估是照相及电影洗印设备项目中的关键环节，为确保照相及电影洗印设备项目达到预期目标，我们采用了多层次、多维度的绩效评估方法。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照相及电影洗印设备项目的战略目标对齐，确保每个决策和行动都与照相及电影洗印设备项目整体目标保持一致。团队会定期召开战略对齐会议，审视当前工作与照相及电影洗印设备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照相及电影洗印设备项目进度、质量、成本和风险等方面。这些指标通过数据收集和分析，为照相及电影洗印设备项目管理团队提供了客观的评估依据。例如，我们通过照相及电影洗印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照相及电影洗印设备项目内部，还考虑了照相及电影洗印设备项目对外部环境的影响。我们定期进行干系人满意度调查，以了解各利益相关方对照相及电影洗印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这种多层次、多角度的绩效评估方法，使得我们能够全面了解照相及电影洗印设备项目的运行状态，及时做出调整，确保照相及电影洗印设备项目在不断变化的环境中保持稳健前行。</w:t>
      </w:r>
    </w:p>
    <w:p>
      <w:pPr>
        <w:pStyle w:val="Heading2"/>
        <w:ind w:firstLine="560" w:firstLineChars="200"/>
        <w:rPr>
          <w:rFonts w:ascii="仿宋" w:eastAsia="仿宋" w:hAnsi="仿宋" w:cs="仿宋" w:hint="eastAsia"/>
          <w:sz w:val="28"/>
          <w:lang w:eastAsia="zh-CN"/>
        </w:rPr>
      </w:pPr>
      <w:bookmarkStart w:id="17" w:name="_Toc970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为了确保照相及电影洗印设备项目的有效管理和不断优化，我们采用了精心设计的绩效评估周期。这个周期旨在实现灵活、实时和全面的评估，以适应照相及电影洗印设备项目执行中的各种挑战。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照相及电影洗印设备项目的不同需求，分为短期、中期和长期。短期评估关注每个迭代或工作周期，以及时发现和解决当前任务中的问题。中期评估涵盖几个迭代，深入了解整体照相及电影洗印设备项目的趋势和性能。长期评估则着眼于整个照相及电影洗印设备项目阶段，确保照相及电影洗印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照相及电影洗印设备项目管理工具和协作平台，团队成员能够随时更新和分享照相及电影洗印设备项目数据。这种实时性的反馈机制使我们能够及时察觉潜在问题，快速调整，保持照相及电影洗印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照相及电影洗印设备项目的决策制定密不可分。每个周期的照相及电影洗印设备项目回顾会议成为集体总结经验、识别问题深层次原因并找到创新解决方案的平台。这种定期的反思与调整机制使照相及电影洗印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8452"/>
      <w:r>
        <w:rPr>
          <w:rFonts w:ascii="仿宋" w:eastAsia="仿宋" w:hAnsi="仿宋" w:cs="仿宋" w:hint="eastAsia"/>
          <w:sz w:val="28"/>
          <w:lang w:eastAsia="zh-CN"/>
        </w:rPr>
        <w:t>五、照相及电影洗印设备项目文档管理</w:t>
      </w:r>
      <w:bookmarkEnd w:id="18"/>
    </w:p>
    <w:p>
      <w:pPr>
        <w:pStyle w:val="Heading2"/>
        <w:rPr>
          <w:rFonts w:ascii="仿宋" w:eastAsia="仿宋" w:hAnsi="仿宋" w:cs="仿宋" w:hint="eastAsia"/>
          <w:lang w:eastAsia="zh-CN"/>
        </w:rPr>
      </w:pPr>
      <w:bookmarkStart w:id="19" w:name="_Toc6197"/>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照相及电影洗印设备项目高度重视文档的质量和准确性，以支持照相及电影洗印设备项目的各项活动和决策。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https://d.book118.com/828021062035006023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9013E8"/>
    <w:rsid w:val="3D9013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21062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2024-01-02T18:51:00Z</dcterms:created>
  <dcterms:modified xsi:type="dcterms:W3CDTF">2024-01-02T18:51:38Z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77BE798CDD2B4B7A9908BB896627FC19_11</vt:lpwstr>
  </property>
  <property fmtid="{D5CDD505-2E9C-101B-9397-08002B2CF9AE}" pid="3" name="KSOProductBuildVer">
    <vt:lpwstr>2052-12.1.0.16120</vt:lpwstr>
  </property>
</Properties>
</file>