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226" w:lineRule="exact"/>
        <w:ind w:left="1248" w:right="3952" w:firstLine="0"/>
        <w:jc w:val="center"/>
        <w:rPr>
          <w:rFonts w:ascii="黑体" w:eastAsia="黑体" w:hint="eastAsia"/>
          <w:sz w:val="101"/>
        </w:rPr>
      </w:pPr>
      <w:r>
        <w:rPr>
          <w:rFonts w:ascii="黑体" w:eastAsia="黑体" w:hint="eastAsia"/>
          <w:sz w:val="101"/>
        </w:rPr>
        <w:t>长葛市和尚桥镇新张营村</w:t>
      </w:r>
    </w:p>
    <w:p>
      <w:pPr>
        <w:spacing w:before="24"/>
        <w:ind w:left="1248" w:right="3958" w:firstLine="0"/>
        <w:jc w:val="center"/>
        <w:rPr>
          <w:rFonts w:ascii="黑体" w:eastAsia="黑体" w:hint="eastAsia"/>
          <w:sz w:val="101"/>
        </w:rPr>
      </w:pPr>
      <w:r>
        <w:rPr>
          <w:rFonts w:ascii="黑体" w:eastAsia="黑体" w:hint="eastAsia"/>
          <w:sz w:val="101"/>
        </w:rPr>
        <w:t>蛋鸡养殖场鸡舍工程</w:t>
      </w:r>
    </w:p>
    <w:p>
      <w:pPr>
        <w:pStyle w:val="BodyText"/>
        <w:spacing w:before="10"/>
        <w:rPr>
          <w:rFonts w:ascii="黑体"/>
          <w:sz w:val="110"/>
        </w:rPr>
      </w:pPr>
    </w:p>
    <w:p>
      <w:pPr>
        <w:pStyle w:val="Title"/>
        <w:spacing w:line="187" w:lineRule="auto"/>
      </w:pPr>
      <w:r>
        <w:t>施工组织设计</w:t>
      </w:r>
    </w:p>
    <w:p>
      <w:pPr>
        <w:spacing w:after="0" w:line="187" w:lineRule="auto"/>
        <w:sectPr>
          <w:type w:val="continuous"/>
          <w:pgSz w:w="22410" w:h="31660"/>
          <w:pgMar w:top="1880" w:right="0" w:bottom="280" w:left="0" w:header="708" w:footer="708"/>
          <w:cols w:space="708"/>
        </w:sectPr>
      </w:pPr>
    </w:p>
    <w:p>
      <w:pPr>
        <w:pStyle w:val="BodyText"/>
        <w:spacing w:before="21" w:line="475" w:lineRule="auto"/>
        <w:ind w:left="2123" w:right="14728" w:firstLine="214"/>
      </w:pPr>
      <w:r>
        <w:t>第一章编制依据及原则第二章工程概况施工部署</w:t>
      </w:r>
    </w:p>
    <w:p>
      <w:pPr>
        <w:pStyle w:val="BodyText"/>
        <w:tabs>
          <w:tab w:val="left" w:pos="4731"/>
        </w:tabs>
        <w:spacing w:line="533" w:lineRule="exact"/>
        <w:ind w:left="2123"/>
      </w:pPr>
      <w:r>
        <w:t>第三章</w:t>
        <w:tab/>
        <w:t>总体施工方案、主要施工方法、主要管理措施</w:t>
      </w:r>
    </w:p>
    <w:p>
      <w:pPr>
        <w:pStyle w:val="BodyText"/>
        <w:spacing w:before="6"/>
        <w:rPr>
          <w:sz w:val="40"/>
        </w:rPr>
      </w:pPr>
    </w:p>
    <w:p>
      <w:pPr>
        <w:pStyle w:val="BodyText"/>
        <w:spacing w:line="434" w:lineRule="auto"/>
        <w:ind w:left="2123" w:right="9469" w:firstLine="214"/>
      </w:pPr>
      <w:r>
        <w:t>第四章施工顺序、总进度安排及总形象进度网络第五章 主要分部分项工程的施工工艺、方法</w:t>
      </w:r>
    </w:p>
    <w:p>
      <w:pPr>
        <w:pStyle w:val="BodyText"/>
        <w:spacing w:before="5" w:line="434" w:lineRule="auto"/>
        <w:ind w:left="2123" w:right="16241"/>
      </w:pPr>
      <w:r>
        <w:t>第六章钢结构工程第七章装饰工程</w:t>
      </w:r>
    </w:p>
    <w:p>
      <w:pPr>
        <w:pStyle w:val="BodyText"/>
        <w:spacing w:before="2" w:line="434" w:lineRule="auto"/>
        <w:ind w:left="2123" w:right="14223"/>
      </w:pPr>
      <w:r>
        <w:rPr>
          <w:spacing w:val="-2"/>
        </w:rPr>
        <w:t>第八章质量通病的防治措施</w:t>
      </w:r>
      <w:r>
        <w:t>第九章主要技术组织措施 第十章安全施工保证</w:t>
      </w:r>
    </w:p>
    <w:p>
      <w:pPr>
        <w:pStyle w:val="BodyText"/>
        <w:spacing w:before="110"/>
        <w:ind w:left="2123"/>
      </w:pPr>
      <w:r>
        <w:t>第十一章工期保证体系</w:t>
      </w:r>
    </w:p>
    <w:p>
      <w:pPr>
        <w:pStyle w:val="BodyText"/>
        <w:rPr>
          <w:sz w:val="49"/>
        </w:rPr>
      </w:pPr>
    </w:p>
    <w:p>
      <w:pPr>
        <w:pStyle w:val="BodyText"/>
        <w:ind w:left="2123"/>
      </w:pPr>
      <w:r>
        <w:t>附表及附图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2682"/>
      </w:pPr>
      <w:r>
        <w:rPr>
          <w:rFonts w:ascii="MingLiU-ExtB" w:eastAsia="MingLiU-ExtB"/>
          <w:position w:val="2"/>
          <w:sz w:val="53"/>
        </w:rPr>
        <w:t>1</w:t>
      </w:r>
      <w:r>
        <w:t>、拟投入工程的主要施工机械设备表</w:t>
      </w:r>
    </w:p>
    <w:p>
      <w:pPr>
        <w:pStyle w:val="BodyText"/>
        <w:spacing w:before="421"/>
        <w:ind w:left="2682"/>
      </w:pPr>
      <w:r>
        <w:rPr>
          <w:rFonts w:ascii="MingLiU-ExtB" w:eastAsia="MingLiU-ExtB"/>
          <w:position w:val="2"/>
          <w:sz w:val="53"/>
        </w:rPr>
        <w:t>2</w:t>
      </w:r>
      <w:r>
        <w:t>、工程劳动力计划表</w:t>
      </w:r>
    </w:p>
    <w:p>
      <w:pPr>
        <w:pStyle w:val="BodyText"/>
        <w:spacing w:before="418"/>
        <w:ind w:left="2682"/>
      </w:pPr>
      <w:r>
        <w:rPr>
          <w:rFonts w:ascii="MingLiU-ExtB" w:eastAsia="MingLiU-ExtB"/>
          <w:position w:val="2"/>
          <w:sz w:val="53"/>
        </w:rPr>
        <w:t>3</w:t>
      </w:r>
      <w:r>
        <w:t>、临时设施布置图</w:t>
      </w:r>
    </w:p>
    <w:p>
      <w:pPr>
        <w:pStyle w:val="BodyText"/>
        <w:spacing w:before="420"/>
        <w:ind w:left="2682"/>
      </w:pPr>
      <w:r>
        <w:rPr>
          <w:rFonts w:ascii="MingLiU-ExtB" w:eastAsia="MingLiU-ExtB"/>
          <w:position w:val="2"/>
          <w:sz w:val="53"/>
        </w:rPr>
        <w:t>4</w:t>
      </w:r>
      <w:r>
        <w:t>、项目经理部管理机构图</w:t>
      </w:r>
    </w:p>
    <w:p>
      <w:pPr>
        <w:pStyle w:val="BodyText"/>
        <w:spacing w:before="421"/>
        <w:ind w:left="2682"/>
      </w:pPr>
      <w:r>
        <w:rPr>
          <w:rFonts w:ascii="MingLiU-ExtB" w:eastAsia="MingLiU-ExtB"/>
          <w:position w:val="2"/>
          <w:sz w:val="53"/>
        </w:rPr>
        <w:t>5</w:t>
      </w:r>
      <w:r>
        <w:t>、质量保证体系</w:t>
      </w:r>
    </w:p>
    <w:p>
      <w:pPr>
        <w:pStyle w:val="BodyText"/>
        <w:spacing w:before="422"/>
        <w:ind w:left="2682"/>
      </w:pPr>
      <w:r>
        <w:rPr>
          <w:rFonts w:ascii="MingLiU-ExtB" w:eastAsia="MingLiU-ExtB"/>
          <w:position w:val="2"/>
          <w:sz w:val="53"/>
        </w:rPr>
        <w:t>6</w:t>
      </w:r>
      <w:r>
        <w:t>、安全文明施工保证体系</w:t>
      </w:r>
    </w:p>
    <w:p>
      <w:pPr>
        <w:spacing w:after="0"/>
        <w:sectPr>
          <w:pgSz w:w="22410" w:h="31660"/>
          <w:pgMar w:top="2580" w:right="0" w:bottom="280" w:left="0" w:header="708" w:footer="708"/>
          <w:pgNumType w:start="2"/>
          <w:cols w:space="708"/>
        </w:sectPr>
      </w:pPr>
    </w:p>
    <w:p>
      <w:pPr>
        <w:pStyle w:val="Heading1"/>
        <w:spacing w:line="710" w:lineRule="exact"/>
        <w:ind w:left="6628" w:firstLine="0"/>
      </w:pPr>
      <w:r>
        <w:t>第一章编制依据及原则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25"/>
        </w:rPr>
      </w:pPr>
    </w:p>
    <w:p>
      <w:pPr>
        <w:pStyle w:val="BodyText"/>
        <w:spacing w:before="34"/>
        <w:ind w:left="2017"/>
      </w:pPr>
      <w:r>
        <w:t>一、编制依据</w:t>
      </w:r>
    </w:p>
    <w:p>
      <w:pPr>
        <w:pStyle w:val="BodyText"/>
        <w:spacing w:before="7"/>
        <w:rPr>
          <w:sz w:val="37"/>
        </w:rPr>
      </w:pPr>
    </w:p>
    <w:p>
      <w:pPr>
        <w:pStyle w:val="ListParagraph"/>
        <w:numPr>
          <w:ilvl w:val="0"/>
          <w:numId w:val="44"/>
        </w:numPr>
        <w:tabs>
          <w:tab w:val="left" w:pos="3136"/>
        </w:tabs>
        <w:spacing w:before="0" w:after="0" w:line="240" w:lineRule="auto"/>
        <w:ind w:left="3135" w:right="0" w:hanging="534"/>
        <w:jc w:val="left"/>
        <w:rPr>
          <w:sz w:val="50"/>
        </w:rPr>
      </w:pPr>
      <w:r>
        <w:rPr>
          <w:sz w:val="50"/>
        </w:rPr>
        <w:t>长葛市和尚桥镇新张营村蛋鸡养殖场鸡舍的招标文件和图纸;</w:t>
      </w:r>
    </w:p>
    <w:p>
      <w:pPr>
        <w:pStyle w:val="ListParagraph"/>
        <w:numPr>
          <w:ilvl w:val="0"/>
          <w:numId w:val="44"/>
        </w:numPr>
        <w:tabs>
          <w:tab w:val="left" w:pos="3228"/>
          <w:tab w:val="left" w:pos="3229"/>
        </w:tabs>
        <w:spacing w:before="478" w:after="0" w:line="240" w:lineRule="auto"/>
        <w:ind w:left="3228" w:right="0" w:hanging="627"/>
        <w:jc w:val="left"/>
        <w:rPr>
          <w:sz w:val="50"/>
        </w:rPr>
      </w:pPr>
      <w:r>
        <w:rPr>
          <w:sz w:val="50"/>
        </w:rPr>
        <w:t>国家省有关施工验收规范、标准；</w:t>
      </w:r>
    </w:p>
    <w:p>
      <w:pPr>
        <w:pStyle w:val="ListParagraph"/>
        <w:numPr>
          <w:ilvl w:val="0"/>
          <w:numId w:val="44"/>
        </w:numPr>
        <w:tabs>
          <w:tab w:val="left" w:pos="3228"/>
          <w:tab w:val="left" w:pos="3229"/>
        </w:tabs>
        <w:spacing w:before="478" w:after="0" w:line="624" w:lineRule="exact"/>
        <w:ind w:left="3228" w:right="0" w:hanging="627"/>
        <w:jc w:val="left"/>
        <w:rPr>
          <w:sz w:val="50"/>
        </w:rPr>
      </w:pPr>
      <w:r>
        <w:rPr>
          <w:sz w:val="50"/>
        </w:rPr>
        <w:t>国家、省、市有关文件、规定。</w:t>
      </w:r>
    </w:p>
    <w:p>
      <w:pPr>
        <w:spacing w:after="0" w:line="624" w:lineRule="exact"/>
        <w:jc w:val="left"/>
        <w:rPr>
          <w:sz w:val="50"/>
        </w:rPr>
        <w:sectPr>
          <w:pgSz w:w="22410" w:h="31660"/>
          <w:pgMar w:top="80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259"/>
        <w:ind w:left="2602"/>
      </w:pPr>
      <w:r>
        <w:t>《建筑结构荷载规范》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2602"/>
      </w:pPr>
      <w:r>
        <w:t>《钢结构设计规范》</w:t>
      </w:r>
    </w:p>
    <w:p>
      <w:pPr>
        <w:pStyle w:val="BodyText"/>
        <w:spacing w:before="5"/>
        <w:rPr>
          <w:sz w:val="38"/>
        </w:rPr>
      </w:pPr>
    </w:p>
    <w:p>
      <w:pPr>
        <w:pStyle w:val="BodyText"/>
        <w:spacing w:before="1"/>
        <w:ind w:left="2602"/>
      </w:pPr>
      <w:r>
        <w:t>《冷弯薄壁型钢结构技术规范》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ind w:left="2602"/>
      </w:pPr>
      <w:r>
        <w:t>《门式钢架轻型房屋钢结构技术规程》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2602"/>
      </w:pPr>
      <w:r>
        <w:t>《建筑钢结构焊接技术规程》</w:t>
      </w:r>
    </w:p>
    <w:p>
      <w:pPr>
        <w:pStyle w:val="BodyText"/>
      </w:pPr>
    </w:p>
    <w:p>
      <w:pPr>
        <w:pStyle w:val="BodyText"/>
        <w:spacing w:before="366"/>
        <w:ind w:left="2589"/>
      </w:pPr>
      <w:r>
        <w:t>《钢结构工程施工质量验收规范》</w:t>
      </w:r>
    </w:p>
    <w:p>
      <w:pPr>
        <w:spacing w:before="401"/>
        <w:ind w:left="2589" w:right="0" w:firstLine="0"/>
        <w:jc w:val="left"/>
        <w:rPr>
          <w:sz w:val="50"/>
        </w:rPr>
      </w:pPr>
      <w:r>
        <w:rPr>
          <w:sz w:val="50"/>
        </w:rPr>
        <w:t>《建筑抗震设计规范》</w:t>
      </w:r>
      <w:r>
        <w:rPr>
          <w:position w:val="2"/>
          <w:sz w:val="53"/>
        </w:rPr>
        <w:t>（</w:t>
      </w:r>
      <w:r>
        <w:rPr>
          <w:rFonts w:ascii="Times New Roman" w:eastAsia="Times New Roman"/>
          <w:position w:val="2"/>
          <w:sz w:val="53"/>
        </w:rPr>
        <w:t>2008</w:t>
      </w:r>
      <w:r>
        <w:rPr>
          <w:rFonts w:ascii="Times New Roman" w:eastAsia="Times New Roman"/>
          <w:spacing w:val="41"/>
          <w:position w:val="2"/>
          <w:sz w:val="53"/>
        </w:rPr>
        <w:t xml:space="preserve"> </w:t>
      </w:r>
      <w:r>
        <w:rPr>
          <w:sz w:val="50"/>
        </w:rPr>
        <w:t>版）</w:t>
      </w:r>
    </w:p>
    <w:p>
      <w:pPr>
        <w:pStyle w:val="BodyText"/>
        <w:spacing w:before="477"/>
        <w:ind w:left="2589"/>
      </w:pPr>
      <w:r>
        <w:t>《砌体结构设计规范》</w:t>
      </w:r>
    </w:p>
    <w:p>
      <w:pPr>
        <w:pStyle w:val="Heading2"/>
        <w:spacing w:line="587" w:lineRule="exact"/>
        <w:ind w:left="2589"/>
      </w:pPr>
      <w:r>
        <w:br w:type="column"/>
      </w:r>
      <w:r>
        <w:t>(GB50009-2001)</w:t>
      </w:r>
    </w:p>
    <w:p>
      <w:pPr>
        <w:spacing w:before="457" w:line="420" w:lineRule="auto"/>
        <w:ind w:left="2589" w:right="4124" w:firstLine="0"/>
        <w:jc w:val="left"/>
        <w:rPr>
          <w:rFonts w:ascii="Times New Roman"/>
          <w:sz w:val="53"/>
        </w:rPr>
      </w:pPr>
      <w:r>
        <w:rPr>
          <w:rFonts w:ascii="Times New Roman"/>
          <w:sz w:val="53"/>
        </w:rPr>
        <w:t>(GB500017-2003) (GB50018-2002) (CECS102:2002) (JGJ81-2002)</w:t>
      </w: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spacing w:before="2"/>
        <w:rPr>
          <w:rFonts w:ascii="Times New Roman"/>
          <w:sz w:val="47"/>
        </w:rPr>
      </w:pPr>
    </w:p>
    <w:p>
      <w:pPr>
        <w:pStyle w:val="Heading2"/>
        <w:spacing w:before="1" w:line="429" w:lineRule="auto"/>
        <w:ind w:left="2589" w:right="4244"/>
        <w:jc w:val="both"/>
      </w:pPr>
      <w:r>
        <w:t>(GB50205-2001) (GB50011-2001) (GB50003-2001)</w:t>
      </w:r>
    </w:p>
    <w:p>
      <w:pPr>
        <w:spacing w:after="0" w:line="429" w:lineRule="auto"/>
        <w:jc w:val="both"/>
        <w:sectPr>
          <w:type w:val="continuous"/>
          <w:pgSz w:w="22410" w:h="31660"/>
          <w:pgMar w:top="1880" w:right="0" w:bottom="280" w:left="0" w:header="708" w:footer="708"/>
          <w:pgNumType w:start="4"/>
          <w:cols w:num="2" w:space="708" w:equalWidth="0">
            <w:col w:w="11218" w:space="528"/>
            <w:col w:w="10664" w:space="0"/>
          </w:cols>
        </w:sectPr>
      </w:pPr>
    </w:p>
    <w:p>
      <w:pPr>
        <w:spacing w:before="0" w:line="686" w:lineRule="exact"/>
        <w:ind w:left="2589" w:right="0" w:firstLine="0"/>
        <w:jc w:val="left"/>
        <w:rPr>
          <w:sz w:val="53"/>
        </w:rPr>
      </w:pPr>
      <w:r>
        <w:rPr>
          <w:sz w:val="50"/>
        </w:rPr>
        <w:t>《钢结构高强度螺栓连接的设计、施工及验收规程》</w:t>
      </w:r>
      <w:r>
        <w:rPr>
          <w:position w:val="2"/>
          <w:sz w:val="53"/>
        </w:rPr>
        <w:t>（</w:t>
      </w:r>
      <w:r>
        <w:rPr>
          <w:rFonts w:ascii="Times New Roman" w:eastAsia="Times New Roman"/>
          <w:position w:val="2"/>
          <w:sz w:val="53"/>
        </w:rPr>
        <w:t>JCJ82-91</w:t>
      </w:r>
      <w:r>
        <w:rPr>
          <w:position w:val="2"/>
          <w:sz w:val="53"/>
        </w:rPr>
        <w:t>）</w:t>
      </w: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22410" w:h="31660"/>
          <w:pgMar w:top="18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135"/>
        <w:ind w:left="2589"/>
      </w:pPr>
      <w:r>
        <w:t>《建筑地基处理技术规程》</w:t>
      </w:r>
    </w:p>
    <w:p>
      <w:pPr>
        <w:pStyle w:val="BodyText"/>
        <w:spacing w:before="9"/>
        <w:rPr>
          <w:sz w:val="40"/>
        </w:rPr>
      </w:pPr>
    </w:p>
    <w:p>
      <w:pPr>
        <w:pStyle w:val="BodyText"/>
        <w:ind w:left="2589"/>
      </w:pPr>
      <w:r>
        <w:t>《建筑结构可靠度设计统一标准》</w:t>
      </w:r>
    </w:p>
    <w:p>
      <w:pPr>
        <w:pStyle w:val="BodyText"/>
        <w:spacing w:before="6"/>
        <w:rPr>
          <w:sz w:val="40"/>
        </w:rPr>
      </w:pPr>
    </w:p>
    <w:p>
      <w:pPr>
        <w:pStyle w:val="BodyText"/>
        <w:ind w:left="2589"/>
      </w:pPr>
      <w:r>
        <w:t>《建筑工程抗震设防分类标准》</w:t>
      </w:r>
    </w:p>
    <w:p>
      <w:pPr>
        <w:pStyle w:val="BodyText"/>
        <w:spacing w:before="9"/>
        <w:rPr>
          <w:sz w:val="40"/>
        </w:rPr>
      </w:pPr>
    </w:p>
    <w:p>
      <w:pPr>
        <w:pStyle w:val="BodyText"/>
        <w:ind w:left="2589"/>
      </w:pPr>
      <w:r>
        <w:t>《建筑地基基础设计规范》</w:t>
      </w:r>
    </w:p>
    <w:p>
      <w:pPr>
        <w:pStyle w:val="BodyText"/>
        <w:spacing w:before="9"/>
        <w:rPr>
          <w:sz w:val="40"/>
        </w:rPr>
      </w:pPr>
    </w:p>
    <w:p>
      <w:pPr>
        <w:pStyle w:val="BodyText"/>
        <w:ind w:left="2589"/>
      </w:pPr>
      <w:r>
        <w:t>《混凝土结构设计规范》</w:t>
      </w:r>
    </w:p>
    <w:p>
      <w:pPr>
        <w:pStyle w:val="BodyText"/>
        <w:spacing w:before="6"/>
        <w:rPr>
          <w:sz w:val="40"/>
        </w:rPr>
      </w:pPr>
    </w:p>
    <w:p>
      <w:pPr>
        <w:pStyle w:val="BodyText"/>
        <w:spacing w:before="1"/>
        <w:ind w:left="2589"/>
      </w:pPr>
      <w:r>
        <w:t>《岩土工程勘察规范》</w:t>
      </w:r>
    </w:p>
    <w:p>
      <w:pPr>
        <w:pStyle w:val="BodyText"/>
        <w:spacing w:before="8"/>
        <w:rPr>
          <w:sz w:val="40"/>
        </w:rPr>
      </w:pPr>
    </w:p>
    <w:p>
      <w:pPr>
        <w:pStyle w:val="BodyText"/>
        <w:spacing w:before="1" w:line="640" w:lineRule="exact"/>
        <w:ind w:left="2589"/>
      </w:pPr>
      <w:r>
        <w:t>《钢结构防火涂料》</w:t>
      </w:r>
    </w:p>
    <w:p>
      <w:pPr>
        <w:pStyle w:val="BodyText"/>
        <w:spacing w:line="640" w:lineRule="exact"/>
        <w:ind w:left="2589"/>
      </w:pPr>
      <w:r>
        <w:t>《钢结构防火涂料应用技术规范》</w:t>
      </w:r>
    </w:p>
    <w:p>
      <w:pPr>
        <w:pStyle w:val="BodyText"/>
        <w:spacing w:before="425"/>
        <w:ind w:left="2589"/>
      </w:pPr>
      <w:r>
        <w:t>《涂装前钢材表面锈蚀等级和除锈等级》</w:t>
      </w:r>
    </w:p>
    <w:p>
      <w:pPr>
        <w:pStyle w:val="BodyText"/>
        <w:spacing w:before="448"/>
        <w:ind w:left="2589"/>
      </w:pPr>
      <w:r>
        <w:t>《钢结构用高强度大六角头螺栓、大六角螺母、</w:t>
      </w:r>
    </w:p>
    <w:p>
      <w:pPr>
        <w:pStyle w:val="BodyText"/>
        <w:spacing w:before="439"/>
        <w:ind w:left="2589"/>
      </w:pPr>
      <w:r>
        <w:t>《紧固件机械性能、螺栓、螺钉和螺柱》</w:t>
      </w:r>
    </w:p>
    <w:p>
      <w:pPr>
        <w:pStyle w:val="Heading2"/>
        <w:spacing w:before="78" w:line="420" w:lineRule="auto"/>
        <w:ind w:left="835" w:right="4316"/>
      </w:pPr>
      <w:r>
        <w:br w:type="column"/>
      </w:r>
      <w:r>
        <w:t>(JGJ79-2001) (GB50068-2001) (GB50223-2008) (GB50007-2002) (GB50010-2002) (GB50021-2001) (GB14907</w:t>
      </w:r>
      <w:r>
        <w:rPr>
          <w:rFonts w:ascii="幼圆" w:eastAsia="幼圆" w:hAnsi="幼圆" w:hint="eastAsia"/>
        </w:rPr>
        <w:t>—</w:t>
      </w:r>
      <w:r>
        <w:t>2002) (CECSS24</w:t>
      </w:r>
      <w:r>
        <w:rPr>
          <w:rFonts w:ascii="宋体" w:eastAsia="宋体" w:hAnsi="宋体" w:hint="eastAsia"/>
        </w:rPr>
        <w:t>：</w:t>
      </w:r>
      <w:r>
        <w:rPr>
          <w:rFonts w:ascii="宋体" w:eastAsia="宋体" w:hAnsi="宋体" w:hint="eastAsia"/>
          <w:spacing w:val="-127"/>
        </w:rPr>
        <w:t xml:space="preserve"> </w:t>
      </w:r>
      <w:r>
        <w:t>90)</w:t>
      </w:r>
    </w:p>
    <w:p>
      <w:pPr>
        <w:spacing w:before="0" w:line="505" w:lineRule="exact"/>
        <w:ind w:left="1193" w:right="0" w:firstLine="0"/>
        <w:jc w:val="left"/>
        <w:rPr>
          <w:rFonts w:ascii="Times New Roman"/>
          <w:sz w:val="53"/>
        </w:rPr>
      </w:pPr>
      <w:r>
        <w:rPr>
          <w:rFonts w:ascii="Times New Roman"/>
          <w:sz w:val="53"/>
        </w:rPr>
        <w:t>(GB8923-88)</w:t>
      </w:r>
    </w:p>
    <w:p>
      <w:pPr>
        <w:pStyle w:val="Heading2"/>
        <w:spacing w:before="1" w:line="1090" w:lineRule="atLeast"/>
        <w:ind w:left="1113" w:right="2236" w:firstLine="558"/>
      </w:pPr>
      <w:r>
        <w:t>(GB/T1231-91) (GB3098 1-2000)</w:t>
      </w:r>
    </w:p>
    <w:p>
      <w:pPr>
        <w:spacing w:after="0" w:line="1090" w:lineRule="atLeast"/>
        <w:sectPr>
          <w:type w:val="continuous"/>
          <w:pgSz w:w="22410" w:h="31660"/>
          <w:pgMar w:top="1880" w:right="0" w:bottom="280" w:left="0" w:header="708" w:footer="708"/>
          <w:pgNumType w:start="6"/>
          <w:cols w:num="2" w:space="708" w:equalWidth="0">
            <w:col w:w="13183" w:space="40"/>
            <w:col w:w="9187" w:space="0"/>
          </w:cols>
        </w:sectPr>
      </w:pPr>
    </w:p>
    <w:p>
      <w:pPr>
        <w:spacing w:before="0" w:line="223" w:lineRule="auto"/>
        <w:ind w:left="2017" w:right="5443" w:firstLine="584"/>
        <w:jc w:val="left"/>
        <w:rPr>
          <w:sz w:val="53"/>
        </w:rPr>
      </w:pPr>
      <w:r>
        <w:rPr>
          <w:sz w:val="50"/>
        </w:rPr>
        <w:t>《钢结构高强度螺栓连接的设计、施工及验收规程》</w:t>
      </w:r>
      <w:r>
        <w:rPr>
          <w:position w:val="2"/>
          <w:sz w:val="53"/>
        </w:rPr>
        <w:t>（</w:t>
      </w:r>
      <w:r>
        <w:rPr>
          <w:rFonts w:ascii="Times New Roman" w:eastAsia="Times New Roman"/>
          <w:position w:val="2"/>
          <w:sz w:val="53"/>
        </w:rPr>
        <w:t xml:space="preserve">JCJ82- </w:t>
      </w:r>
      <w:r>
        <w:rPr>
          <w:rFonts w:ascii="Times New Roman" w:eastAsia="Times New Roman"/>
          <w:sz w:val="53"/>
        </w:rPr>
        <w:t>91</w:t>
      </w:r>
      <w:r>
        <w:rPr>
          <w:sz w:val="53"/>
        </w:rPr>
        <w:t>）</w:t>
      </w:r>
    </w:p>
    <w:p>
      <w:pPr>
        <w:spacing w:after="0" w:line="223" w:lineRule="auto"/>
        <w:jc w:val="left"/>
        <w:rPr>
          <w:sz w:val="53"/>
        </w:rPr>
        <w:sectPr>
          <w:type w:val="continuous"/>
          <w:pgSz w:w="22410" w:h="31660"/>
          <w:pgMar w:top="1880" w:right="0" w:bottom="280" w:left="0" w:header="708" w:footer="708"/>
          <w:pgNumType w:start="7"/>
          <w:cols w:space="708"/>
        </w:sectPr>
      </w:pPr>
    </w:p>
    <w:p>
      <w:pPr>
        <w:tabs>
          <w:tab w:val="left" w:pos="14335"/>
        </w:tabs>
        <w:spacing w:before="42"/>
        <w:ind w:left="2602" w:right="0" w:firstLine="0"/>
        <w:jc w:val="left"/>
        <w:rPr>
          <w:rFonts w:ascii="幼圆" w:eastAsia="幼圆" w:hint="eastAsia"/>
          <w:sz w:val="25"/>
        </w:rPr>
      </w:pPr>
      <w:r>
        <w:rPr>
          <w:rFonts w:ascii="幼圆" w:eastAsia="幼圆" w:hint="eastAsia"/>
          <w:w w:val="105"/>
          <w:sz w:val="25"/>
        </w:rPr>
        <w:t>《低合金高强度结构钢》</w:t>
        <w:tab/>
      </w:r>
      <w:r>
        <w:rPr>
          <w:rFonts w:ascii="幼圆" w:eastAsia="幼圆" w:hint="eastAsia"/>
          <w:w w:val="105"/>
          <w:position w:val="1"/>
          <w:sz w:val="25"/>
        </w:rPr>
        <w:t>(GB/T1591-2008)</w:t>
      </w:r>
    </w:p>
    <w:p>
      <w:pPr>
        <w:spacing w:after="0"/>
        <w:jc w:val="left"/>
        <w:rPr>
          <w:rFonts w:ascii="幼圆" w:eastAsia="幼圆" w:hint="eastAsia"/>
          <w:sz w:val="25"/>
        </w:rPr>
        <w:sectPr>
          <w:pgSz w:w="22410" w:h="31660"/>
          <w:pgMar w:top="13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51"/>
        <w:ind w:left="2545" w:right="5078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1599263</wp:posOffset>
            </wp:positionH>
            <wp:positionV relativeFrom="paragraph">
              <wp:posOffset>117766</wp:posOffset>
            </wp:positionV>
            <wp:extent cx="10169967" cy="591277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9967" cy="5912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《碳素结构钢》</w:t>
      </w:r>
    </w:p>
    <w:p>
      <w:pPr>
        <w:pStyle w:val="BodyText"/>
        <w:spacing w:before="407"/>
        <w:ind w:left="2545" w:right="5053"/>
        <w:jc w:val="center"/>
      </w:pPr>
      <w:r>
        <w:t>《碳钢焊条》</w:t>
      </w:r>
    </w:p>
    <w:p>
      <w:pPr>
        <w:pStyle w:val="BodyText"/>
        <w:spacing w:before="2"/>
        <w:rPr>
          <w:sz w:val="35"/>
        </w:rPr>
      </w:pPr>
    </w:p>
    <w:p>
      <w:pPr>
        <w:pStyle w:val="BodyText"/>
        <w:ind w:left="2548"/>
      </w:pPr>
      <w:r>
        <w:t>《碳素钢埋弧焊用焊剂》</w:t>
      </w:r>
    </w:p>
    <w:p>
      <w:pPr>
        <w:pStyle w:val="BodyText"/>
        <w:spacing w:before="9"/>
      </w:pPr>
    </w:p>
    <w:p>
      <w:pPr>
        <w:pStyle w:val="BodyText"/>
        <w:ind w:left="2548"/>
      </w:pPr>
      <w:r>
        <w:t>《埋弧焊用碳钢焊丝和焊剂》</w:t>
      </w:r>
    </w:p>
    <w:p>
      <w:pPr>
        <w:pStyle w:val="BodyText"/>
        <w:spacing w:before="231"/>
        <w:ind w:left="2548"/>
      </w:pPr>
      <w:r>
        <w:t>《低合金钢焊条》</w:t>
      </w:r>
    </w:p>
    <w:p>
      <w:pPr>
        <w:pStyle w:val="BodyText"/>
        <w:spacing w:before="445"/>
        <w:ind w:left="2548"/>
      </w:pPr>
      <w:r>
        <w:t>《地基与基础工程施工质量验收规范》</w:t>
      </w:r>
    </w:p>
    <w:p>
      <w:pPr>
        <w:pStyle w:val="BodyText"/>
        <w:spacing w:before="441"/>
        <w:ind w:left="2548"/>
      </w:pPr>
      <w:r>
        <w:t>《混凝土结构工程施工质量验收规范》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2548"/>
      </w:pPr>
      <w:r>
        <w:t>《砌体工程施工质量检验评定标准》</w:t>
      </w:r>
    </w:p>
    <w:p>
      <w:pPr>
        <w:pStyle w:val="BodyText"/>
        <w:spacing w:before="429" w:line="640" w:lineRule="exact"/>
        <w:ind w:left="2548"/>
      </w:pPr>
      <w:r>
        <w:t>《钢结构工程质量检验评定标准》</w:t>
      </w:r>
    </w:p>
    <w:p>
      <w:pPr>
        <w:pStyle w:val="ListParagraph"/>
        <w:numPr>
          <w:ilvl w:val="0"/>
          <w:numId w:val="43"/>
        </w:numPr>
        <w:tabs>
          <w:tab w:val="left" w:pos="2916"/>
        </w:tabs>
        <w:spacing w:before="0" w:after="0" w:line="655" w:lineRule="exact"/>
        <w:ind w:left="2915" w:right="0" w:hanging="403"/>
        <w:jc w:val="left"/>
        <w:rPr>
          <w:sz w:val="50"/>
        </w:rPr>
      </w:pPr>
      <w:r>
        <w:rPr>
          <w:sz w:val="50"/>
        </w:rPr>
        <w:t>其他相关的规范、规程</w:t>
      </w:r>
    </w:p>
    <w:p>
      <w:pPr>
        <w:pStyle w:val="Heading2"/>
        <w:spacing w:before="18" w:line="424" w:lineRule="auto"/>
        <w:ind w:left="2513" w:right="4241"/>
      </w:pPr>
      <w:r>
        <w:br w:type="column"/>
      </w:r>
      <w:r>
        <w:t>(GB/T700-2006) (GB/T5117-1995) (JBT56097-1999)</w:t>
      </w:r>
    </w:p>
    <w:p>
      <w:pPr>
        <w:spacing w:before="238" w:line="336" w:lineRule="auto"/>
        <w:ind w:left="2513" w:right="4241" w:firstLine="0"/>
        <w:jc w:val="left"/>
        <w:rPr>
          <w:rFonts w:ascii="Times New Roman"/>
          <w:sz w:val="53"/>
        </w:rPr>
      </w:pPr>
      <w:r>
        <w:rPr>
          <w:rFonts w:ascii="Times New Roman"/>
          <w:sz w:val="53"/>
        </w:rPr>
        <w:t>(GB/T5293-1999) (GB/T5118-1995)</w:t>
      </w:r>
    </w:p>
    <w:p>
      <w:pPr>
        <w:pStyle w:val="Heading2"/>
        <w:spacing w:before="228" w:line="429" w:lineRule="auto"/>
        <w:ind w:left="2513" w:right="4300"/>
        <w:jc w:val="both"/>
      </w:pPr>
      <w:r>
        <w:t>(GB50202-2002) (GB50204-2002) (GB/50202-2002) (GB50221-95)</w:t>
      </w:r>
    </w:p>
    <w:p>
      <w:pPr>
        <w:spacing w:after="0" w:line="429" w:lineRule="auto"/>
        <w:jc w:val="both"/>
        <w:sectPr>
          <w:pgSz w:w="22410" w:h="31660"/>
          <w:pgMar w:top="1340" w:right="0" w:bottom="280" w:left="0" w:header="708" w:footer="708"/>
          <w:pgNumType w:start="9"/>
          <w:cols w:num="2" w:space="708" w:equalWidth="0">
            <w:col w:w="11164" w:space="602"/>
            <w:col w:w="10644" w:space="0"/>
          </w:cols>
        </w:sectPr>
      </w:pPr>
    </w:p>
    <w:p>
      <w:pPr>
        <w:pStyle w:val="BodyText"/>
        <w:spacing w:before="21"/>
        <w:ind w:left="7411"/>
      </w:pPr>
      <w:r>
        <w:t>第二章工程概况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ind w:left="1238"/>
      </w:pPr>
      <w:r>
        <w:t>一、工程概况</w:t>
      </w:r>
    </w:p>
    <w:p>
      <w:pPr>
        <w:spacing w:before="3" w:line="1160" w:lineRule="atLeast"/>
        <w:ind w:left="1238" w:right="3852" w:firstLine="1143"/>
        <w:jc w:val="left"/>
        <w:rPr>
          <w:sz w:val="50"/>
        </w:rPr>
      </w:pPr>
      <w:r>
        <w:rPr>
          <w:spacing w:val="-2"/>
          <w:sz w:val="50"/>
        </w:rPr>
        <w:t xml:space="preserve">本工程结构形式为轻钢门式钢架结构，抗震设防烈度为 </w:t>
      </w:r>
      <w:r>
        <w:rPr>
          <w:rFonts w:ascii="Arial" w:eastAsia="Arial"/>
          <w:position w:val="2"/>
          <w:sz w:val="53"/>
        </w:rPr>
        <w:t xml:space="preserve">7 </w:t>
      </w:r>
      <w:r>
        <w:rPr>
          <w:spacing w:val="-3"/>
          <w:sz w:val="50"/>
        </w:rPr>
        <w:t>度，建筑面积为</w:t>
      </w:r>
      <w:r>
        <w:rPr>
          <w:rFonts w:ascii="Arial" w:eastAsia="Arial"/>
          <w:w w:val="91"/>
          <w:position w:val="2"/>
          <w:sz w:val="53"/>
        </w:rPr>
        <w:t>1041</w:t>
      </w:r>
      <w:r>
        <w:rPr>
          <w:rFonts w:ascii="Arial" w:eastAsia="Arial"/>
          <w:spacing w:val="-6"/>
          <w:w w:val="91"/>
          <w:position w:val="2"/>
          <w:sz w:val="53"/>
        </w:rPr>
        <w:t>m</w:t>
      </w:r>
      <w:r>
        <w:rPr>
          <w:rFonts w:ascii="Arial" w:eastAsia="Arial"/>
          <w:w w:val="92"/>
          <w:position w:val="6"/>
          <w:sz w:val="25"/>
        </w:rPr>
        <w:t>2</w:t>
      </w:r>
      <w:r>
        <w:rPr>
          <w:rFonts w:ascii="Arial" w:eastAsia="Arial"/>
          <w:position w:val="6"/>
          <w:sz w:val="25"/>
        </w:rPr>
        <w:t xml:space="preserve"> </w:t>
      </w:r>
      <w:r>
        <w:rPr>
          <w:rFonts w:ascii="Arial" w:eastAsia="Arial"/>
          <w:w w:val="90"/>
          <w:position w:val="2"/>
          <w:sz w:val="53"/>
        </w:rPr>
        <w:t>,</w:t>
      </w:r>
      <w:r>
        <w:rPr>
          <w:w w:val="100"/>
          <w:sz w:val="50"/>
        </w:rPr>
        <w:t>檐口高度为</w:t>
      </w:r>
      <w:r>
        <w:rPr>
          <w:spacing w:val="-116"/>
          <w:sz w:val="50"/>
        </w:rPr>
        <w:t xml:space="preserve"> </w:t>
      </w:r>
      <w:r>
        <w:rPr>
          <w:rFonts w:ascii="Arial" w:eastAsia="Arial"/>
          <w:w w:val="90"/>
          <w:position w:val="2"/>
          <w:sz w:val="53"/>
        </w:rPr>
        <w:t>3.</w:t>
      </w:r>
      <w:r>
        <w:rPr>
          <w:rFonts w:ascii="Arial" w:eastAsia="Arial"/>
          <w:position w:val="2"/>
          <w:sz w:val="53"/>
        </w:rPr>
        <w:t xml:space="preserve"> </w:t>
      </w:r>
      <w:r>
        <w:rPr>
          <w:rFonts w:ascii="Arial" w:eastAsia="Arial"/>
          <w:w w:val="90"/>
          <w:position w:val="2"/>
          <w:sz w:val="53"/>
        </w:rPr>
        <w:t>3</w:t>
      </w:r>
      <w:r>
        <w:rPr>
          <w:rFonts w:ascii="Arial" w:eastAsia="Arial"/>
          <w:position w:val="2"/>
          <w:sz w:val="53"/>
        </w:rPr>
        <w:t xml:space="preserve"> </w:t>
      </w:r>
      <w:r>
        <w:rPr>
          <w:w w:val="100"/>
          <w:sz w:val="50"/>
        </w:rPr>
        <w:t>米，车间长度</w:t>
      </w:r>
      <w:r>
        <w:rPr>
          <w:spacing w:val="-125"/>
          <w:sz w:val="50"/>
        </w:rPr>
        <w:t xml:space="preserve"> </w:t>
      </w:r>
      <w:r>
        <w:rPr>
          <w:rFonts w:ascii="Arial" w:eastAsia="Arial"/>
          <w:w w:val="90"/>
          <w:position w:val="2"/>
          <w:sz w:val="53"/>
        </w:rPr>
        <w:t>70</w:t>
      </w:r>
      <w:r>
        <w:rPr>
          <w:rFonts w:ascii="Arial" w:eastAsia="Arial"/>
          <w:position w:val="2"/>
          <w:sz w:val="53"/>
        </w:rPr>
        <w:t xml:space="preserve"> </w:t>
      </w:r>
      <w:r>
        <w:rPr>
          <w:w w:val="100"/>
          <w:sz w:val="50"/>
        </w:rPr>
        <w:t>米，宽为</w:t>
      </w:r>
      <w:r>
        <w:rPr>
          <w:spacing w:val="-122"/>
          <w:sz w:val="50"/>
        </w:rPr>
        <w:t xml:space="preserve"> </w:t>
      </w:r>
      <w:r>
        <w:rPr>
          <w:rFonts w:ascii="Arial" w:eastAsia="Arial"/>
          <w:w w:val="90"/>
          <w:position w:val="2"/>
          <w:sz w:val="53"/>
        </w:rPr>
        <w:t>14.</w:t>
      </w:r>
      <w:r>
        <w:rPr>
          <w:rFonts w:ascii="Arial" w:eastAsia="Arial"/>
          <w:position w:val="2"/>
          <w:sz w:val="53"/>
        </w:rPr>
        <w:t xml:space="preserve"> </w:t>
      </w:r>
      <w:r>
        <w:rPr>
          <w:rFonts w:ascii="Arial" w:eastAsia="Arial"/>
          <w:w w:val="90"/>
          <w:position w:val="2"/>
          <w:sz w:val="53"/>
        </w:rPr>
        <w:t>26</w:t>
      </w:r>
      <w:r>
        <w:rPr>
          <w:rFonts w:ascii="Arial" w:eastAsia="Arial"/>
          <w:position w:val="2"/>
          <w:sz w:val="53"/>
        </w:rPr>
        <w:t xml:space="preserve"> </w:t>
      </w:r>
      <w:r>
        <w:rPr>
          <w:w w:val="100"/>
          <w:sz w:val="50"/>
        </w:rPr>
        <w:t>米.</w:t>
      </w:r>
    </w:p>
    <w:p>
      <w:pPr>
        <w:pStyle w:val="Heading1"/>
        <w:spacing w:before="280"/>
        <w:ind w:left="1238" w:firstLine="0"/>
      </w:pPr>
      <w:r>
        <w:t>二施工部署</w:t>
      </w:r>
    </w:p>
    <w:p>
      <w:pPr>
        <w:pStyle w:val="ListParagraph"/>
        <w:numPr>
          <w:ilvl w:val="1"/>
          <w:numId w:val="42"/>
        </w:numPr>
        <w:tabs>
          <w:tab w:val="left" w:pos="2216"/>
        </w:tabs>
        <w:spacing w:before="406" w:after="0" w:line="240" w:lineRule="auto"/>
        <w:ind w:left="2215" w:right="0" w:hanging="978"/>
        <w:jc w:val="left"/>
        <w:rPr>
          <w:rFonts w:ascii="黑体" w:eastAsia="黑体" w:hint="eastAsia"/>
          <w:sz w:val="59"/>
        </w:rPr>
      </w:pPr>
      <w:r>
        <w:rPr>
          <w:rFonts w:ascii="黑体" w:eastAsia="黑体" w:hint="eastAsia"/>
          <w:sz w:val="56"/>
        </w:rPr>
        <w:t>工程管理目标</w:t>
      </w:r>
    </w:p>
    <w:p>
      <w:pPr>
        <w:pStyle w:val="BodyText"/>
        <w:rPr>
          <w:rFonts w:ascii="黑体"/>
          <w:sz w:val="52"/>
        </w:rPr>
      </w:pPr>
    </w:p>
    <w:p>
      <w:pPr>
        <w:pStyle w:val="BodyText"/>
        <w:spacing w:line="436" w:lineRule="auto"/>
        <w:ind w:left="2382" w:right="3371"/>
      </w:pPr>
      <w:r>
        <w:t xml:space="preserve">工程质量目标：合同规定质量等级为合格，项目部定为公司内部优良工程。工期目标：工期为 </w:t>
      </w:r>
      <w:r>
        <w:rPr>
          <w:rFonts w:ascii="Arial" w:eastAsia="Arial"/>
          <w:b/>
          <w:position w:val="7"/>
          <w:sz w:val="58"/>
        </w:rPr>
        <w:t xml:space="preserve">60 </w:t>
      </w:r>
      <w:r>
        <w:t>天</w:t>
      </w:r>
    </w:p>
    <w:p>
      <w:pPr>
        <w:pStyle w:val="BodyText"/>
        <w:spacing w:before="88"/>
        <w:ind w:left="2382"/>
      </w:pPr>
      <w:r>
        <w:t>安全目标：不发生重大伤亡事故及火灾事故。</w:t>
      </w:r>
    </w:p>
    <w:p>
      <w:pPr>
        <w:pStyle w:val="BodyText"/>
        <w:spacing w:before="9"/>
      </w:pPr>
    </w:p>
    <w:p>
      <w:pPr>
        <w:pStyle w:val="Heading1"/>
        <w:numPr>
          <w:ilvl w:val="1"/>
          <w:numId w:val="42"/>
        </w:numPr>
        <w:tabs>
          <w:tab w:val="left" w:pos="2194"/>
        </w:tabs>
        <w:spacing w:before="0" w:after="0" w:line="240" w:lineRule="auto"/>
        <w:ind w:left="2193" w:right="0" w:hanging="956"/>
        <w:jc w:val="left"/>
        <w:rPr>
          <w:rFonts w:ascii="Arial" w:eastAsia="Arial"/>
          <w:sz w:val="58"/>
        </w:rPr>
      </w:pPr>
      <w:r>
        <w:t>项目部组成</w:t>
      </w:r>
    </w:p>
    <w:p>
      <w:pPr>
        <w:pStyle w:val="BodyText"/>
        <w:spacing w:before="8"/>
        <w:rPr>
          <w:rFonts w:ascii="黑体"/>
          <w:sz w:val="95"/>
        </w:rPr>
      </w:pPr>
    </w:p>
    <w:p>
      <w:pPr>
        <w:pStyle w:val="BodyText"/>
        <w:spacing w:line="477" w:lineRule="auto"/>
        <w:ind w:left="1238" w:right="3371" w:firstLine="1143"/>
      </w:pPr>
      <w:r>
        <w:t>工程项目部经理由靳军杰担任，杨根田担任项目技术负责人，下有施工员、质检员、材料员、安全员等，建立以项目管理班子为核心，进行工程施工。</w:t>
      </w:r>
    </w:p>
    <w:p>
      <w:pPr>
        <w:pStyle w:val="Heading1"/>
        <w:numPr>
          <w:ilvl w:val="1"/>
          <w:numId w:val="42"/>
        </w:numPr>
        <w:tabs>
          <w:tab w:val="left" w:pos="2216"/>
        </w:tabs>
        <w:spacing w:before="0" w:after="0" w:line="616" w:lineRule="exact"/>
        <w:ind w:left="2215" w:right="0" w:hanging="978"/>
        <w:jc w:val="left"/>
        <w:rPr>
          <w:sz w:val="59"/>
        </w:rPr>
      </w:pPr>
      <w:r>
        <w:t>项目部管理人员职责分工细则：</w:t>
      </w:r>
    </w:p>
    <w:p>
      <w:pPr>
        <w:pStyle w:val="BodyText"/>
        <w:spacing w:before="10"/>
        <w:rPr>
          <w:rFonts w:ascii="黑体"/>
          <w:sz w:val="65"/>
        </w:rPr>
      </w:pPr>
    </w:p>
    <w:p>
      <w:pPr>
        <w:pStyle w:val="ListParagraph"/>
        <w:numPr>
          <w:ilvl w:val="2"/>
          <w:numId w:val="42"/>
        </w:numPr>
        <w:tabs>
          <w:tab w:val="left" w:pos="2683"/>
        </w:tabs>
        <w:spacing w:before="0" w:after="0" w:line="240" w:lineRule="auto"/>
        <w:ind w:left="2682" w:right="0" w:hanging="1445"/>
        <w:jc w:val="left"/>
        <w:rPr>
          <w:rFonts w:ascii="黑体" w:eastAsia="黑体" w:hint="eastAsia"/>
          <w:sz w:val="56"/>
        </w:rPr>
      </w:pPr>
      <w:r>
        <w:rPr>
          <w:rFonts w:ascii="黑体" w:eastAsia="黑体" w:hint="eastAsia"/>
          <w:sz w:val="56"/>
        </w:rPr>
        <w:t>项目经理的职责</w:t>
      </w:r>
    </w:p>
    <w:p>
      <w:pPr>
        <w:pStyle w:val="BodyText"/>
        <w:spacing w:before="7"/>
        <w:rPr>
          <w:rFonts w:ascii="黑体"/>
          <w:sz w:val="95"/>
        </w:rPr>
      </w:pPr>
    </w:p>
    <w:p>
      <w:pPr>
        <w:pStyle w:val="BodyText"/>
        <w:spacing w:line="477" w:lineRule="auto"/>
        <w:ind w:left="1238" w:right="3078" w:firstLine="1143"/>
      </w:pPr>
      <w:r>
        <w:t>① 贯彻执行国家和地方政府的有关法律、法规和政策，执行企业的各项管理制度；</w:t>
      </w:r>
    </w:p>
    <w:p>
      <w:pPr>
        <w:pStyle w:val="BodyText"/>
        <w:spacing w:before="5"/>
        <w:ind w:left="2436"/>
      </w:pPr>
      <w:r>
        <w:t>② 项目经理是工程项目的全权代表，负责质量体系运行，对公司经理或总经 理负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34"/>
        <w:ind w:left="1238"/>
      </w:pPr>
      <w:r>
        <w:t>责；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pStyle w:val="BodyText"/>
        <w:spacing w:before="34"/>
        <w:ind w:left="2382"/>
      </w:pPr>
      <w:r>
        <w:t>③ 对外负责与建设单位、设计单位、监理和其他部门有关事宜；</w:t>
      </w:r>
    </w:p>
    <w:p>
      <w:pPr>
        <w:pStyle w:val="BodyText"/>
        <w:spacing w:before="8"/>
        <w:rPr>
          <w:sz w:val="49"/>
        </w:rPr>
      </w:pPr>
    </w:p>
    <w:p>
      <w:pPr>
        <w:pStyle w:val="BodyText"/>
        <w:spacing w:line="477" w:lineRule="auto"/>
        <w:ind w:left="1238" w:right="3582" w:firstLine="1143"/>
      </w:pPr>
      <w:r>
        <w:t>④ 严格按施工图和经审批的施工组织设计合理组织施工，执行现行施工规范、标准和规程；</w:t>
      </w:r>
    </w:p>
    <w:p>
      <w:pPr>
        <w:pStyle w:val="BodyText"/>
        <w:spacing w:before="5"/>
        <w:ind w:left="2382"/>
      </w:pPr>
      <w:r>
        <w:t>⑤ 贯彻工程质量责任制、样板间制，对项目经理部施工过程的质量全面负</w:t>
      </w:r>
    </w:p>
    <w:p>
      <w:pPr>
        <w:spacing w:after="0"/>
        <w:sectPr>
          <w:pgSz w:w="22410" w:h="31660"/>
          <w:pgMar w:top="98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21"/>
        <w:ind w:left="1238"/>
      </w:pPr>
      <w:r>
        <w:t>责；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ind w:left="2382"/>
      </w:pPr>
      <w:r>
        <w:t>⑥安排基础、主体结构等分阶段工程验收;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754582</wp:posOffset>
            </wp:positionH>
            <wp:positionV relativeFrom="paragraph">
              <wp:posOffset>117385</wp:posOffset>
            </wp:positionV>
            <wp:extent cx="12700635" cy="33718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635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473"/>
        </w:tabs>
        <w:spacing w:before="276"/>
        <w:ind w:left="2436"/>
      </w:pPr>
      <w:r>
        <w:t>⑦</w:t>
        <w:tab/>
        <w:t>负责组织有关人员做好见证取样和隐蔽工程验收。</w:t>
      </w:r>
    </w:p>
    <w:p>
      <w:pPr>
        <w:pStyle w:val="BodyText"/>
        <w:spacing w:before="9"/>
        <w:rPr>
          <w:sz w:val="52"/>
        </w:rPr>
      </w:pPr>
    </w:p>
    <w:p>
      <w:pPr>
        <w:pStyle w:val="Heading1"/>
        <w:numPr>
          <w:ilvl w:val="2"/>
          <w:numId w:val="42"/>
        </w:numPr>
        <w:tabs>
          <w:tab w:val="left" w:pos="2683"/>
        </w:tabs>
        <w:spacing w:before="1" w:after="0" w:line="240" w:lineRule="auto"/>
        <w:ind w:left="2682" w:right="0" w:hanging="1445"/>
        <w:jc w:val="left"/>
      </w:pPr>
      <w:r>
        <w:t>项目技术负责人职责</w:t>
      </w:r>
    </w:p>
    <w:p>
      <w:pPr>
        <w:pStyle w:val="BodyText"/>
        <w:spacing w:before="7"/>
        <w:rPr>
          <w:rFonts w:ascii="黑体"/>
          <w:sz w:val="92"/>
        </w:rPr>
      </w:pPr>
    </w:p>
    <w:p>
      <w:pPr>
        <w:pStyle w:val="BodyText"/>
        <w:ind w:left="2436"/>
      </w:pPr>
      <w:r>
        <w:t>① 检查监督施工规范和操作规程的执行，确保工程质量始终处于受控制状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2"/>
        </w:rPr>
      </w:pPr>
    </w:p>
    <w:p>
      <w:pPr>
        <w:pStyle w:val="BodyText"/>
        <w:ind w:left="2436"/>
      </w:pPr>
      <w:r>
        <w:t>② 组织编制施工组织设计和施工方案;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33" w:line="477" w:lineRule="auto"/>
        <w:ind w:left="1238" w:right="1741" w:firstLine="1197"/>
      </w:pPr>
      <w:r>
        <w:t>③ 组织项目经理部管理人员学习规范和操作规程，对劳务人员进行质量意识 教育和技术业务培训；</w:t>
      </w:r>
    </w:p>
    <w:p>
      <w:pPr>
        <w:pStyle w:val="BodyText"/>
        <w:spacing w:before="4"/>
        <w:ind w:left="2436"/>
      </w:pPr>
      <w:r>
        <w:t>④ 及时解决影响工程质量的技术问题；</w:t>
      </w:r>
    </w:p>
    <w:p>
      <w:pPr>
        <w:pStyle w:val="BodyText"/>
        <w:spacing w:before="6"/>
        <w:rPr>
          <w:sz w:val="48"/>
        </w:rPr>
      </w:pPr>
    </w:p>
    <w:p>
      <w:pPr>
        <w:pStyle w:val="BodyText"/>
        <w:ind w:left="2436"/>
      </w:pPr>
      <w:r>
        <w:t>⑤ 参与基础和主体结构验收,负责竣工工程申报。</w:t>
      </w:r>
    </w:p>
    <w:p>
      <w:pPr>
        <w:pStyle w:val="BodyText"/>
        <w:spacing w:before="10"/>
        <w:rPr>
          <w:sz w:val="52"/>
        </w:rPr>
      </w:pPr>
    </w:p>
    <w:p>
      <w:pPr>
        <w:pStyle w:val="Heading1"/>
        <w:numPr>
          <w:ilvl w:val="2"/>
          <w:numId w:val="42"/>
        </w:numPr>
        <w:tabs>
          <w:tab w:val="left" w:pos="2683"/>
        </w:tabs>
        <w:spacing w:before="0" w:after="0" w:line="240" w:lineRule="auto"/>
        <w:ind w:left="2682" w:right="0" w:hanging="1445"/>
        <w:jc w:val="left"/>
      </w:pPr>
      <w:r>
        <w:t>项目副经理的职责：</w:t>
      </w:r>
    </w:p>
    <w:p>
      <w:pPr>
        <w:pStyle w:val="BodyText"/>
        <w:spacing w:before="8"/>
        <w:rPr>
          <w:rFonts w:ascii="黑体"/>
          <w:sz w:val="92"/>
        </w:rPr>
      </w:pPr>
    </w:p>
    <w:p>
      <w:pPr>
        <w:pStyle w:val="BodyText"/>
        <w:ind w:left="2436"/>
      </w:pPr>
      <w:r>
        <w:t>① 认真履行项目经理规定的质量职责及其委托的质量职责;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spacing w:before="1" w:line="463" w:lineRule="auto"/>
        <w:ind w:left="1583" w:right="1741" w:firstLine="853"/>
      </w:pPr>
      <w:r>
        <w:t>② 建立和健全良好的施工生产系统，抓好施工生产现场质量控制工作，坚持 〃质量第一"的方针，保证工程质量;</w:t>
      </w:r>
    </w:p>
    <w:p>
      <w:pPr>
        <w:pStyle w:val="BodyText"/>
        <w:spacing w:before="1"/>
        <w:ind w:left="2436"/>
        <w:rPr>
          <w:sz w:val="25"/>
        </w:rPr>
      </w:pPr>
      <w:r>
        <w:t>③ 定期对项目职工进行安全意识的宣传教育，严格执行安全奖罚制度</w:t>
      </w:r>
      <w:r>
        <w:rPr>
          <w:position w:val="2"/>
          <w:sz w:val="25"/>
        </w:rPr>
        <w:t>；</w:t>
      </w:r>
    </w:p>
    <w:p>
      <w:pPr>
        <w:pStyle w:val="BodyText"/>
        <w:spacing w:before="9"/>
      </w:pPr>
    </w:p>
    <w:p>
      <w:pPr>
        <w:pStyle w:val="BodyText"/>
        <w:spacing w:line="489" w:lineRule="auto"/>
        <w:ind w:left="1238" w:right="1741" w:firstLine="1197"/>
      </w:pPr>
      <w:r>
        <w:t>④ 协调项目业务部门的工作，树立良好的工作秩序，建立高效率的质量保证 职能部门；</w:t>
      </w:r>
    </w:p>
    <w:p>
      <w:pPr>
        <w:pStyle w:val="BodyText"/>
        <w:spacing w:line="597" w:lineRule="exact"/>
        <w:ind w:left="2436"/>
      </w:pPr>
      <w:r>
        <w:t>⑤ 加强施工现场管理，搞好文明施工，建立良好的生产秩序;</w:t>
      </w:r>
    </w:p>
    <w:p>
      <w:pPr>
        <w:pStyle w:val="BodyText"/>
        <w:spacing w:before="2"/>
        <w:rPr>
          <w:sz w:val="49"/>
        </w:rPr>
      </w:pPr>
    </w:p>
    <w:p>
      <w:pPr>
        <w:pStyle w:val="BodyText"/>
        <w:spacing w:before="1" w:line="453" w:lineRule="auto"/>
        <w:ind w:left="1238" w:right="1741" w:firstLine="1197"/>
      </w:pPr>
      <w:r>
        <w:t>⑥ 及时了解掌握质量信息，分析质量动态，及时处理业主反馈的质量问题， 监督整改。</w:t>
      </w:r>
    </w:p>
    <w:p>
      <w:pPr>
        <w:spacing w:after="0" w:line="453" w:lineRule="auto"/>
        <w:sectPr>
          <w:pgSz w:w="22410" w:h="31660"/>
          <w:pgMar w:top="980" w:right="0" w:bottom="280" w:left="0" w:header="708" w:footer="708"/>
          <w:pgNumType w:start="11"/>
          <w:cols w:space="708"/>
        </w:sectPr>
      </w:pPr>
    </w:p>
    <w:p>
      <w:pPr>
        <w:spacing w:before="0" w:line="1004" w:lineRule="exact"/>
        <w:ind w:left="1238" w:right="0" w:firstLine="0"/>
        <w:jc w:val="left"/>
        <w:rPr>
          <w:rFonts w:ascii="黑体" w:eastAsia="黑体" w:hint="eastAsia"/>
          <w:sz w:val="56"/>
        </w:rPr>
      </w:pPr>
      <w:r>
        <w:rPr>
          <w:rFonts w:ascii="Arial" w:eastAsia="Arial"/>
          <w:b/>
          <w:position w:val="2"/>
          <w:sz w:val="58"/>
        </w:rPr>
        <w:t>2</w:t>
      </w:r>
      <w:r>
        <w:rPr>
          <w:rFonts w:ascii="微软雅黑" w:eastAsia="微软雅黑" w:hint="eastAsia"/>
          <w:b/>
          <w:position w:val="2"/>
          <w:sz w:val="58"/>
        </w:rPr>
        <w:t>・</w:t>
      </w:r>
      <w:r>
        <w:rPr>
          <w:rFonts w:ascii="Arial" w:eastAsia="Arial"/>
          <w:b/>
          <w:position w:val="2"/>
          <w:sz w:val="58"/>
        </w:rPr>
        <w:t>3</w:t>
      </w:r>
      <w:r>
        <w:rPr>
          <w:rFonts w:ascii="微软雅黑" w:eastAsia="微软雅黑" w:hint="eastAsia"/>
          <w:b/>
          <w:position w:val="2"/>
          <w:sz w:val="58"/>
        </w:rPr>
        <w:t>・</w:t>
      </w:r>
      <w:r>
        <w:rPr>
          <w:rFonts w:ascii="Arial" w:eastAsia="Arial"/>
          <w:b/>
          <w:position w:val="2"/>
          <w:sz w:val="58"/>
        </w:rPr>
        <w:t xml:space="preserve">4 </w:t>
      </w:r>
      <w:r>
        <w:rPr>
          <w:rFonts w:ascii="黑体" w:eastAsia="黑体" w:hint="eastAsia"/>
          <w:sz w:val="56"/>
        </w:rPr>
        <w:t>其他从事质量管理、执行.验证人员的职责：</w:t>
      </w:r>
    </w:p>
    <w:p>
      <w:pPr>
        <w:pStyle w:val="BodyText"/>
        <w:spacing w:before="4"/>
        <w:rPr>
          <w:rFonts w:ascii="黑体"/>
          <w:sz w:val="75"/>
        </w:rPr>
      </w:pPr>
    </w:p>
    <w:p>
      <w:pPr>
        <w:tabs>
          <w:tab w:val="left" w:pos="2927"/>
        </w:tabs>
        <w:spacing w:before="0"/>
        <w:ind w:left="2436" w:right="0" w:firstLine="0"/>
        <w:jc w:val="left"/>
        <w:rPr>
          <w:rFonts w:ascii="幼圆" w:eastAsia="幼圆" w:hint="eastAsia"/>
          <w:sz w:val="25"/>
        </w:rPr>
      </w:pPr>
      <w:r>
        <w:rPr>
          <w:rFonts w:ascii="幼圆" w:eastAsia="幼圆" w:hint="eastAsia"/>
          <w:w w:val="105"/>
          <w:position w:val="2"/>
          <w:sz w:val="25"/>
        </w:rPr>
        <w:t>A</w:t>
        <w:tab/>
      </w:r>
      <w:r>
        <w:rPr>
          <w:rFonts w:ascii="幼圆" w:eastAsia="幼圆" w:hint="eastAsia"/>
          <w:w w:val="105"/>
          <w:sz w:val="25"/>
        </w:rPr>
        <w:t>项目施工员职责</w:t>
      </w:r>
    </w:p>
    <w:p>
      <w:pPr>
        <w:spacing w:after="0"/>
        <w:jc w:val="left"/>
        <w:rPr>
          <w:rFonts w:ascii="幼圆" w:eastAsia="幼圆" w:hint="eastAsia"/>
          <w:sz w:val="25"/>
        </w:rPr>
        <w:sectPr>
          <w:pgSz w:w="22410" w:h="31660"/>
          <w:pgMar w:top="68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16" w:line="468" w:lineRule="auto"/>
        <w:ind w:left="1209" w:right="1732" w:firstLine="1223"/>
      </w:pPr>
      <w:r>
        <w:t>① 根据"谁施工谁负责〃的原则，严格按施工图和经审批的施工组织设计进 行施工，认真执行经理及技术负责人下达的指令，末经批准严禁自行修改、变更 施工图或施</w:t>
      </w:r>
    </w:p>
    <w:p>
      <w:pPr>
        <w:pStyle w:val="BodyText"/>
        <w:spacing w:before="7"/>
        <w:rPr>
          <w:sz w:val="5"/>
        </w:rPr>
      </w:pPr>
    </w:p>
    <w:tbl>
      <w:tblPr>
        <w:tblStyle w:val="TableNormal0"/>
        <w:tblW w:w="0" w:type="auto"/>
        <w:jc w:val="left"/>
        <w:tblInd w:w="11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5"/>
        <w:gridCol w:w="16393"/>
        <w:gridCol w:w="1458"/>
      </w:tblGrid>
      <w:tr>
        <w:tblPrEx>
          <w:tblW w:w="0" w:type="auto"/>
          <w:jc w:val="left"/>
          <w:tblInd w:w="11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1925" w:type="dxa"/>
          </w:tcPr>
          <w:p>
            <w:pPr>
              <w:pStyle w:val="TableParagraph"/>
              <w:spacing w:line="574" w:lineRule="exact"/>
              <w:ind w:left="50"/>
              <w:rPr>
                <w:sz w:val="50"/>
              </w:rPr>
            </w:pPr>
            <w:r>
              <w:rPr>
                <w:sz w:val="50"/>
              </w:rPr>
              <w:t>工方案;</w:t>
            </w:r>
          </w:p>
        </w:tc>
        <w:tc>
          <w:tcPr>
            <w:tcW w:w="17851" w:type="dxa"/>
            <w:gridSpan w:val="2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blPrEx>
          <w:tblW w:w="0" w:type="auto"/>
          <w:jc w:val="left"/>
          <w:tblInd w:w="11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7"/>
          <w:jc w:val="left"/>
        </w:trPr>
        <w:tc>
          <w:tcPr>
            <w:tcW w:w="1925" w:type="dxa"/>
          </w:tcPr>
          <w:p>
            <w:pPr>
              <w:pStyle w:val="TableParagraph"/>
              <w:spacing w:before="305"/>
              <w:ind w:left="1247"/>
              <w:rPr>
                <w:sz w:val="50"/>
              </w:rPr>
            </w:pPr>
            <w:r>
              <w:rPr>
                <w:w w:val="100"/>
                <w:sz w:val="50"/>
              </w:rPr>
              <w:t>②</w:t>
            </w:r>
          </w:p>
          <w:p>
            <w:pPr>
              <w:pStyle w:val="TableParagraph"/>
              <w:spacing w:before="9"/>
              <w:rPr>
                <w:sz w:val="47"/>
              </w:rPr>
            </w:pPr>
          </w:p>
          <w:p>
            <w:pPr>
              <w:pStyle w:val="TableParagraph"/>
              <w:spacing w:line="551" w:lineRule="exact"/>
              <w:ind w:left="1273"/>
              <w:rPr>
                <w:sz w:val="50"/>
              </w:rPr>
            </w:pPr>
            <w:r>
              <w:rPr>
                <w:w w:val="100"/>
                <w:sz w:val="50"/>
              </w:rPr>
              <w:t>③</w:t>
            </w:r>
          </w:p>
        </w:tc>
        <w:tc>
          <w:tcPr>
            <w:tcW w:w="16393" w:type="dxa"/>
          </w:tcPr>
          <w:p>
            <w:pPr>
              <w:pStyle w:val="TableParagraph"/>
              <w:spacing w:before="305"/>
              <w:ind w:left="120"/>
              <w:rPr>
                <w:sz w:val="50"/>
              </w:rPr>
            </w:pPr>
            <w:r>
              <w:rPr>
                <w:sz w:val="50"/>
              </w:rPr>
              <w:t>严格按照现行规范和操作规程组织施工;</w:t>
            </w:r>
          </w:p>
          <w:p>
            <w:pPr>
              <w:pStyle w:val="TableParagraph"/>
              <w:spacing w:before="9"/>
              <w:rPr>
                <w:sz w:val="47"/>
              </w:rPr>
            </w:pPr>
          </w:p>
          <w:p>
            <w:pPr>
              <w:pStyle w:val="TableParagraph"/>
              <w:spacing w:line="551" w:lineRule="exact"/>
              <w:ind w:left="108"/>
              <w:rPr>
                <w:sz w:val="50"/>
              </w:rPr>
            </w:pPr>
            <w:r>
              <w:rPr>
                <w:sz w:val="50"/>
              </w:rPr>
              <w:t>负责进场原材料、构件、半成品的质量把关，并收集出厂合格证等保证资</w:t>
            </w:r>
          </w:p>
        </w:tc>
        <w:tc>
          <w:tcPr>
            <w:tcW w:w="1458" w:type="dxa"/>
          </w:tcPr>
          <w:p>
            <w:pPr>
              <w:pStyle w:val="TableParagraph"/>
              <w:rPr>
                <w:sz w:val="50"/>
              </w:rPr>
            </w:pPr>
          </w:p>
          <w:p>
            <w:pPr>
              <w:pStyle w:val="TableParagraph"/>
              <w:spacing w:before="6"/>
              <w:rPr>
                <w:sz w:val="71"/>
              </w:rPr>
            </w:pPr>
          </w:p>
          <w:p>
            <w:pPr>
              <w:pStyle w:val="TableParagraph"/>
              <w:spacing w:line="551" w:lineRule="exact"/>
              <w:ind w:left="142"/>
              <w:rPr>
                <w:sz w:val="50"/>
              </w:rPr>
            </w:pPr>
            <w:r>
              <w:rPr>
                <w:sz w:val="50"/>
              </w:rPr>
              <w:t>料,主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9"/>
        <w:ind w:left="1209"/>
      </w:pPr>
      <w:r>
        <w:t>持见证取样工作;</w:t>
      </w:r>
    </w:p>
    <w:p>
      <w:pPr>
        <w:pStyle w:val="BodyText"/>
        <w:spacing w:before="5"/>
        <w:rPr>
          <w:sz w:val="47"/>
        </w:rPr>
      </w:pPr>
    </w:p>
    <w:p>
      <w:pPr>
        <w:pStyle w:val="BodyText"/>
        <w:ind w:left="2407"/>
      </w:pPr>
      <w:r>
        <w:t>④ 主持对班组织进行技术交底;</w:t>
      </w:r>
    </w:p>
    <w:p>
      <w:pPr>
        <w:pStyle w:val="BodyText"/>
        <w:spacing w:before="9"/>
        <w:rPr>
          <w:sz w:val="47"/>
        </w:rPr>
      </w:pPr>
    </w:p>
    <w:p>
      <w:pPr>
        <w:pStyle w:val="BodyText"/>
        <w:ind w:left="2407"/>
      </w:pPr>
      <w:r>
        <w:t>⑤ 主持隐蔽工程验收,参与技术工作，并办理隐蔽工程验收记录；</w:t>
      </w:r>
    </w:p>
    <w:p>
      <w:pPr>
        <w:pStyle w:val="BodyText"/>
        <w:spacing w:before="9"/>
        <w:rPr>
          <w:sz w:val="47"/>
        </w:rPr>
      </w:pPr>
    </w:p>
    <w:p>
      <w:pPr>
        <w:pStyle w:val="BodyText"/>
        <w:ind w:left="2407"/>
      </w:pPr>
      <w:r>
        <w:t>⑥ 严格按照施工配合比，把好原材料的计量关;</w:t>
      </w:r>
    </w:p>
    <w:p>
      <w:pPr>
        <w:pStyle w:val="BodyText"/>
        <w:spacing w:before="5"/>
        <w:rPr>
          <w:sz w:val="47"/>
        </w:rPr>
      </w:pPr>
    </w:p>
    <w:p>
      <w:pPr>
        <w:pStyle w:val="BodyText"/>
        <w:ind w:left="2407"/>
      </w:pPr>
      <w:r>
        <w:t>⑦ 负责成品与半成品的保护措施和落实;</w:t>
      </w:r>
    </w:p>
    <w:p>
      <w:pPr>
        <w:pStyle w:val="BodyText"/>
        <w:spacing w:before="9"/>
        <w:rPr>
          <w:sz w:val="47"/>
        </w:rPr>
      </w:pPr>
    </w:p>
    <w:p>
      <w:pPr>
        <w:pStyle w:val="BodyText"/>
        <w:ind w:left="2407"/>
      </w:pPr>
      <w:r>
        <w:t>⑧ 负责组织自检、交接检和专职检，并负责分项工程质量评定;</w:t>
      </w:r>
    </w:p>
    <w:p>
      <w:pPr>
        <w:pStyle w:val="BodyText"/>
        <w:spacing w:before="9"/>
        <w:rPr>
          <w:sz w:val="47"/>
        </w:rPr>
      </w:pPr>
    </w:p>
    <w:p>
      <w:pPr>
        <w:pStyle w:val="BodyText"/>
        <w:ind w:left="2407"/>
      </w:pPr>
      <w:r>
        <w:t>⑨ 准确如实填写《施工日记》;</w:t>
      </w:r>
    </w:p>
    <w:p>
      <w:pPr>
        <w:pStyle w:val="BodyText"/>
        <w:spacing w:before="6"/>
        <w:rPr>
          <w:sz w:val="47"/>
        </w:rPr>
      </w:pPr>
    </w:p>
    <w:p>
      <w:pPr>
        <w:pStyle w:val="BodyText"/>
        <w:ind w:left="2407"/>
      </w:pPr>
      <w:r>
        <w:t>⑩ 负责项目技术资料的收集、整理和汇总工作。</w:t>
      </w:r>
    </w:p>
    <w:p>
      <w:pPr>
        <w:pStyle w:val="BodyText"/>
        <w:spacing w:before="1"/>
        <w:rPr>
          <w:sz w:val="57"/>
        </w:rPr>
      </w:pPr>
    </w:p>
    <w:p>
      <w:pPr>
        <w:spacing w:before="1"/>
        <w:ind w:left="2407" w:right="0" w:firstLine="0"/>
        <w:jc w:val="left"/>
        <w:rPr>
          <w:sz w:val="50"/>
        </w:rPr>
      </w:pPr>
      <w:r>
        <w:rPr>
          <w:rFonts w:ascii="Lucida Console" w:eastAsia="Lucida Console"/>
          <w:position w:val="2"/>
          <w:sz w:val="53"/>
        </w:rPr>
        <w:t>B</w:t>
      </w:r>
      <w:r>
        <w:rPr>
          <w:rFonts w:ascii="Lucida Console" w:eastAsia="Lucida Console"/>
          <w:spacing w:val="-216"/>
          <w:position w:val="2"/>
          <w:sz w:val="53"/>
        </w:rPr>
        <w:t xml:space="preserve"> </w:t>
      </w:r>
      <w:r>
        <w:rPr>
          <w:sz w:val="50"/>
        </w:rPr>
        <w:t>项目质检员职责</w:t>
      </w:r>
    </w:p>
    <w:p>
      <w:pPr>
        <w:pStyle w:val="BodyText"/>
        <w:rPr>
          <w:sz w:val="89"/>
        </w:rPr>
      </w:pPr>
    </w:p>
    <w:p>
      <w:pPr>
        <w:pStyle w:val="BodyText"/>
        <w:ind w:left="2433"/>
      </w:pPr>
      <w:r>
        <w:t>① 认真落实质量责任制，对操作过程进行质量控制，坚持样板间制和奖罚 制；</w:t>
      </w:r>
    </w:p>
    <w:p>
      <w:pPr>
        <w:pStyle w:val="BodyText"/>
        <w:spacing w:before="8"/>
        <w:rPr>
          <w:sz w:val="48"/>
        </w:rPr>
      </w:pPr>
    </w:p>
    <w:p>
      <w:pPr>
        <w:pStyle w:val="BodyText"/>
        <w:spacing w:before="1"/>
        <w:ind w:left="2433"/>
      </w:pPr>
      <w:r>
        <w:t>② 参与对班组的技术交底，制订分项工程质量保证措施和通病防治措施至监 督落</w:t>
      </w:r>
    </w:p>
    <w:p>
      <w:pPr>
        <w:pStyle w:val="BodyText"/>
        <w:spacing w:before="8"/>
        <w:rPr>
          <w:sz w:val="49"/>
        </w:rPr>
      </w:pPr>
    </w:p>
    <w:p>
      <w:pPr>
        <w:pStyle w:val="BodyText"/>
        <w:ind w:left="1209"/>
      </w:pPr>
      <w:r>
        <w:t>实；</w:t>
      </w:r>
    </w:p>
    <w:p>
      <w:pPr>
        <w:pStyle w:val="BodyText"/>
        <w:rPr>
          <w:sz w:val="49"/>
        </w:rPr>
      </w:pPr>
    </w:p>
    <w:p>
      <w:pPr>
        <w:pStyle w:val="BodyText"/>
        <w:ind w:left="2433"/>
      </w:pPr>
      <w:r>
        <w:t>③ 参与隐蔽工程、基础和主体结构验收；</w:t>
      </w:r>
    </w:p>
    <w:p>
      <w:pPr>
        <w:pStyle w:val="BodyText"/>
        <w:spacing w:before="9"/>
        <w:rPr>
          <w:sz w:val="48"/>
        </w:rPr>
      </w:pPr>
    </w:p>
    <w:p>
      <w:pPr>
        <w:pStyle w:val="BodyText"/>
        <w:spacing w:line="472" w:lineRule="auto"/>
        <w:ind w:left="1209" w:right="1265" w:firstLine="1223"/>
        <w:rPr>
          <w:sz w:val="25"/>
        </w:rPr>
      </w:pPr>
      <w:r>
        <w:t>④ 对工程、监督管理部和监理工程师、政府质量监督员检查出的质量问题负 责督促限期改正，及时反馈信息，积极协助和主动配合检查</w:t>
      </w:r>
      <w:r>
        <w:rPr>
          <w:position w:val="2"/>
          <w:sz w:val="25"/>
        </w:rPr>
        <w:t>；</w:t>
      </w:r>
    </w:p>
    <w:p>
      <w:pPr>
        <w:pStyle w:val="BodyText"/>
        <w:spacing w:before="1"/>
        <w:ind w:left="2433"/>
      </w:pPr>
      <w:r>
        <w:t>⑤ 负责专职检查，对分项进行质量核定，对分项工程进行质量核定。</w:t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spacing w:before="1"/>
        <w:ind w:left="2433"/>
      </w:pPr>
      <w:r>
        <w:t>⑥ 负责专职检查，对分项工程进行质量核定分项工程进行质量核定。</w:t>
      </w:r>
    </w:p>
    <w:p>
      <w:pPr>
        <w:pStyle w:val="BodyText"/>
        <w:spacing w:before="5"/>
        <w:rPr>
          <w:sz w:val="57"/>
        </w:rPr>
      </w:pPr>
    </w:p>
    <w:p>
      <w:pPr>
        <w:spacing w:before="0"/>
        <w:ind w:left="2407" w:right="0" w:firstLine="0"/>
        <w:jc w:val="left"/>
        <w:rPr>
          <w:sz w:val="50"/>
        </w:rPr>
      </w:pPr>
      <w:r>
        <w:rPr>
          <w:rFonts w:ascii="Lucida Console" w:eastAsia="Lucida Console"/>
          <w:position w:val="2"/>
          <w:sz w:val="53"/>
        </w:rPr>
        <w:t>C</w:t>
      </w:r>
      <w:r>
        <w:rPr>
          <w:rFonts w:ascii="Lucida Console" w:eastAsia="Lucida Console"/>
          <w:spacing w:val="-216"/>
          <w:position w:val="2"/>
          <w:sz w:val="53"/>
        </w:rPr>
        <w:t xml:space="preserve"> </w:t>
      </w:r>
      <w:r>
        <w:rPr>
          <w:sz w:val="50"/>
        </w:rPr>
        <w:t>项目试验员职责</w:t>
      </w:r>
    </w:p>
    <w:p>
      <w:pPr>
        <w:spacing w:after="0"/>
        <w:jc w:val="left"/>
        <w:rPr>
          <w:sz w:val="50"/>
        </w:rPr>
        <w:sectPr>
          <w:pgSz w:w="22410" w:h="31660"/>
          <w:pgMar w:top="720" w:right="0" w:bottom="280" w:left="0" w:header="708" w:footer="708"/>
          <w:pgNumType w:start="13"/>
          <w:cols w:space="708"/>
        </w:sectPr>
      </w:pPr>
    </w:p>
    <w:p>
      <w:pPr>
        <w:pStyle w:val="BodyText"/>
        <w:spacing w:line="43" w:lineRule="exact"/>
        <w:ind w:left="117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2666871" cy="27432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6871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34"/>
        <w:ind w:left="2407"/>
      </w:pPr>
      <w:r>
        <w:t>① 制定项目工程质量试验计划;</w:t>
      </w:r>
    </w:p>
    <w:p>
      <w:pPr>
        <w:pStyle w:val="BodyText"/>
        <w:spacing w:before="2"/>
        <w:rPr>
          <w:sz w:val="48"/>
        </w:rPr>
      </w:pPr>
    </w:p>
    <w:p>
      <w:pPr>
        <w:pStyle w:val="BodyText"/>
        <w:ind w:left="2407"/>
      </w:pPr>
      <w:r>
        <w:t>② 负责材料、半成品的取样、填写委托试验单;</w:t>
      </w:r>
    </w:p>
    <w:p>
      <w:pPr>
        <w:pStyle w:val="BodyText"/>
        <w:spacing w:before="3"/>
        <w:rPr>
          <w:sz w:val="48"/>
        </w:rPr>
      </w:pPr>
    </w:p>
    <w:p>
      <w:pPr>
        <w:pStyle w:val="BodyText"/>
        <w:ind w:left="2407"/>
      </w:pPr>
      <w:r>
        <w:t>③ 领取试验报告并通知材料项目试验结果，保存试验报告；</w:t>
      </w:r>
    </w:p>
    <w:p>
      <w:pPr>
        <w:pStyle w:val="BodyText"/>
        <w:spacing w:before="2"/>
        <w:rPr>
          <w:sz w:val="48"/>
        </w:rPr>
      </w:pPr>
    </w:p>
    <w:p>
      <w:pPr>
        <w:pStyle w:val="BodyText"/>
        <w:ind w:left="2407"/>
      </w:pPr>
      <w:r>
        <w:t>④ 负责对材料、半成品的试验状态进行标识。</w:t>
      </w:r>
    </w:p>
    <w:p>
      <w:pPr>
        <w:pStyle w:val="BodyText"/>
        <w:rPr>
          <w:sz w:val="56"/>
        </w:rPr>
      </w:pPr>
    </w:p>
    <w:p>
      <w:pPr>
        <w:pStyle w:val="BodyText"/>
        <w:ind w:left="2407"/>
      </w:pPr>
      <w:r>
        <w:rPr>
          <w:rFonts w:ascii="Times New Roman" w:eastAsia="Times New Roman"/>
          <w:position w:val="2"/>
          <w:sz w:val="53"/>
        </w:rPr>
        <w:t xml:space="preserve">D </w:t>
      </w:r>
      <w:r>
        <w:t>项目机械管理员职责</w:t>
      </w:r>
    </w:p>
    <w:p>
      <w:pPr>
        <w:pStyle w:val="BodyText"/>
        <w:rPr>
          <w:sz w:val="62"/>
        </w:rPr>
      </w:pPr>
    </w:p>
    <w:p>
      <w:pPr>
        <w:pStyle w:val="BodyText"/>
        <w:spacing w:before="433" w:line="480" w:lineRule="auto"/>
        <w:ind w:left="1209" w:right="1265" w:firstLine="1223"/>
      </w:pPr>
      <w:r>
        <w:t>① 认真学习执行机械管理的各项规童制度，严格执行机械设备安全操作规 程。全面掌握项目所使用的机械设备状况，确保各机械设备正常、安全地运转和 使用；</w:t>
      </w:r>
    </w:p>
    <w:p>
      <w:pPr>
        <w:pStyle w:val="BodyText"/>
        <w:spacing w:line="614" w:lineRule="exact"/>
        <w:ind w:left="2433"/>
      </w:pPr>
      <w:r>
        <w:t>② 机械设备在安装前，会同电工检查用电线路，并检查机械零配件是否合格 齐全,并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spacing w:before="1"/>
        <w:ind w:left="1209"/>
      </w:pPr>
      <w:r>
        <w:t>按要求进行机械安装；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spacing w:line="465" w:lineRule="auto"/>
        <w:ind w:left="1209" w:right="1262" w:firstLine="1223"/>
      </w:pPr>
      <w:r>
        <w:t>③ 设备安装完毕，配合工地项目经理（或技术负责人）、安装使用人员进行验 收， 确认合格，并经签字后,方可投入使用：</w:t>
      </w:r>
    </w:p>
    <w:p>
      <w:pPr>
        <w:pStyle w:val="BodyText"/>
        <w:spacing w:before="17"/>
        <w:ind w:left="2433"/>
      </w:pPr>
      <w:r>
        <w:t>④ 定期或随机对机械设备的运转进行检查；</w:t>
      </w:r>
    </w:p>
    <w:p>
      <w:pPr>
        <w:pStyle w:val="BodyText"/>
        <w:spacing w:before="9"/>
        <w:rPr>
          <w:sz w:val="48"/>
        </w:rPr>
      </w:pPr>
    </w:p>
    <w:p>
      <w:pPr>
        <w:pStyle w:val="BodyText"/>
        <w:spacing w:line="472" w:lineRule="auto"/>
        <w:ind w:left="1209" w:right="1265" w:firstLine="1223"/>
      </w:pPr>
      <w:r>
        <w:t>⑤ 认真落实维修保养制度，维修人员每周或半月对设备进行一次全面安全检 查，发现隐患及时解决，不准带病运转；</w:t>
      </w:r>
    </w:p>
    <w:p>
      <w:pPr>
        <w:pStyle w:val="BodyText"/>
        <w:spacing w:line="468" w:lineRule="auto"/>
        <w:ind w:left="1209" w:right="1265" w:firstLine="1223"/>
      </w:pPr>
      <w:r>
        <w:t>⑥ 组织机械设备操作人员学习操作规程和安全知识，监督操作人员按"十 字"作业法要求进行工作，爱护设备，确保机械设备清洁、润滑、紧固、安全、 防腐，认真执行交接班制度,严禁将机械设备交给非操作人员操作；</w:t>
      </w:r>
    </w:p>
    <w:p>
      <w:pPr>
        <w:pStyle w:val="BodyText"/>
        <w:ind w:left="2433"/>
      </w:pPr>
      <w:r>
        <w:t>⑦ 会同安全员进行对机械设备的安全检查,并监督对存在问题的整改落实。</w:t>
      </w:r>
    </w:p>
    <w:p>
      <w:pPr>
        <w:pStyle w:val="BodyText"/>
        <w:spacing w:before="9"/>
        <w:rPr>
          <w:sz w:val="55"/>
        </w:rPr>
      </w:pPr>
    </w:p>
    <w:p>
      <w:pPr>
        <w:spacing w:before="0"/>
        <w:ind w:left="2407" w:right="0" w:firstLine="0"/>
        <w:jc w:val="left"/>
        <w:rPr>
          <w:sz w:val="50"/>
        </w:rPr>
      </w:pPr>
      <w:r>
        <w:rPr>
          <w:rFonts w:ascii="Times New Roman" w:eastAsia="Times New Roman"/>
          <w:position w:val="2"/>
          <w:sz w:val="53"/>
        </w:rPr>
        <w:t xml:space="preserve">E </w:t>
      </w:r>
      <w:r>
        <w:rPr>
          <w:sz w:val="50"/>
        </w:rPr>
        <w:t>项目资料员职责</w:t>
      </w:r>
    </w:p>
    <w:p>
      <w:pPr>
        <w:pStyle w:val="BodyText"/>
        <w:rPr>
          <w:sz w:val="62"/>
        </w:rPr>
      </w:pPr>
    </w:p>
    <w:p>
      <w:pPr>
        <w:pStyle w:val="BodyText"/>
        <w:spacing w:before="448" w:line="487" w:lineRule="auto"/>
        <w:ind w:left="1209" w:right="1770" w:firstLine="1223"/>
        <w:rPr>
          <w:sz w:val="25"/>
        </w:rPr>
      </w:pPr>
      <w:r>
        <w:t>① 认真掌握公司《质量手册》要求，执行《文件和资料控制程序》中的要求 和规定，保证施工中使用正确、有效的文件及图纸</w:t>
      </w:r>
      <w:r>
        <w:rPr>
          <w:position w:val="2"/>
          <w:sz w:val="25"/>
        </w:rPr>
        <w:t>；</w:t>
      </w:r>
    </w:p>
    <w:p>
      <w:pPr>
        <w:pStyle w:val="BodyText"/>
        <w:spacing w:line="609" w:lineRule="exact"/>
        <w:ind w:left="2433"/>
      </w:pPr>
      <w:r>
        <w:t>② 做好文件和资料的管理,凡是文件和资料收发要及时登记，经手人员要签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232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743319</wp:posOffset>
            </wp:positionH>
            <wp:positionV relativeFrom="paragraph">
              <wp:posOffset>81664</wp:posOffset>
            </wp:positionV>
            <wp:extent cx="12726537" cy="33787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6537" cy="33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③对建设单位或设计单位签发的设计变更文件应经过项目经理批准，才能发 放至有</w:t>
      </w:r>
    </w:p>
    <w:p>
      <w:pPr>
        <w:spacing w:after="0"/>
        <w:sectPr>
          <w:pgSz w:w="22410" w:h="31660"/>
          <w:pgMar w:top="40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4"/>
        <w:ind w:left="1209"/>
      </w:pPr>
      <w:r>
        <w:t>关部门;</w:t>
      </w:r>
    </w:p>
    <w:p>
      <w:pPr>
        <w:pStyle w:val="BodyText"/>
        <w:spacing w:before="9"/>
        <w:rPr>
          <w:sz w:val="39"/>
        </w:rPr>
      </w:pPr>
    </w:p>
    <w:p>
      <w:pPr>
        <w:pStyle w:val="BodyText"/>
        <w:ind w:left="2328"/>
      </w:pPr>
      <w:r>
        <w:t>④ 对文件和资料应进行编号、分类存档管理：</w:t>
      </w:r>
    </w:p>
    <w:p>
      <w:pPr>
        <w:pStyle w:val="BodyText"/>
        <w:spacing w:before="6"/>
        <w:rPr>
          <w:sz w:val="47"/>
        </w:rPr>
      </w:pPr>
    </w:p>
    <w:p>
      <w:pPr>
        <w:pStyle w:val="BodyText"/>
        <w:ind w:left="2328"/>
      </w:pPr>
      <w:r>
        <w:t>⑤ 管理外来信件，负责外来信件的收发;</w:t>
      </w:r>
    </w:p>
    <w:p>
      <w:pPr>
        <w:pStyle w:val="BodyText"/>
        <w:spacing w:before="9"/>
        <w:rPr>
          <w:sz w:val="47"/>
        </w:rPr>
      </w:pPr>
    </w:p>
    <w:p>
      <w:pPr>
        <w:pStyle w:val="BodyText"/>
        <w:spacing w:line="468" w:lineRule="auto"/>
        <w:ind w:left="1209" w:right="1265" w:firstLine="1172"/>
      </w:pPr>
      <w:r>
        <w:t>⑥ 当项目完工及交付后，应将本项目质量纪录和有关文件清理装订成册，移 交业主及公司档案室。</w:t>
      </w:r>
    </w:p>
    <w:p>
      <w:pPr>
        <w:pStyle w:val="BodyText"/>
        <w:spacing w:before="218"/>
        <w:ind w:left="2087"/>
      </w:pPr>
      <w:r>
        <w:t>第三章 总体施工方案、主要施工方法、主要管理措施</w:t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ind w:left="2328"/>
      </w:pPr>
      <w:r>
        <w:rPr>
          <w:rFonts w:ascii="Arial" w:eastAsia="Arial"/>
          <w:position w:val="2"/>
          <w:sz w:val="53"/>
        </w:rPr>
        <w:t>1</w:t>
      </w:r>
      <w:r>
        <w:t>、 总体施工方案</w:t>
      </w:r>
    </w:p>
    <w:p>
      <w:pPr>
        <w:pStyle w:val="ListParagraph"/>
        <w:numPr>
          <w:ilvl w:val="1"/>
          <w:numId w:val="41"/>
        </w:numPr>
        <w:tabs>
          <w:tab w:val="left" w:pos="3104"/>
        </w:tabs>
        <w:spacing w:before="540" w:after="0" w:line="240" w:lineRule="auto"/>
        <w:ind w:left="3103" w:right="0" w:hanging="776"/>
        <w:jc w:val="left"/>
        <w:rPr>
          <w:sz w:val="50"/>
        </w:rPr>
      </w:pPr>
      <w:r>
        <w:rPr>
          <w:sz w:val="50"/>
        </w:rPr>
        <w:t>施工管理机构和劳动力组织：</w:t>
      </w:r>
    </w:p>
    <w:p>
      <w:pPr>
        <w:pStyle w:val="BodyText"/>
        <w:spacing w:before="11"/>
        <w:rPr>
          <w:sz w:val="73"/>
        </w:rPr>
      </w:pPr>
    </w:p>
    <w:p>
      <w:pPr>
        <w:pStyle w:val="BodyText"/>
        <w:spacing w:line="420" w:lineRule="auto"/>
        <w:ind w:left="1209" w:right="1569" w:firstLine="1172"/>
      </w:pPr>
      <w:r>
        <w:t>根据工程的特点，成立工程项目经理部，选派素质好、协调能力强、创优能 力强的项目部承担本工程的施工任务；调入装备优良的施工机械设备，采用先进 的施工工艺， 确保该工程的工期、质量及安全文明施工目标的实现。</w:t>
      </w:r>
    </w:p>
    <w:p>
      <w:pPr>
        <w:pStyle w:val="ListParagraph"/>
        <w:numPr>
          <w:ilvl w:val="1"/>
          <w:numId w:val="41"/>
        </w:numPr>
        <w:tabs>
          <w:tab w:val="left" w:pos="3104"/>
        </w:tabs>
        <w:spacing w:before="128" w:after="0" w:line="240" w:lineRule="auto"/>
        <w:ind w:left="3103" w:right="0" w:hanging="776"/>
        <w:jc w:val="left"/>
        <w:rPr>
          <w:sz w:val="50"/>
        </w:rPr>
      </w:pPr>
      <w:r>
        <w:rPr>
          <w:sz w:val="50"/>
        </w:rPr>
        <w:t>施工方案概述：</w:t>
      </w:r>
    </w:p>
    <w:p>
      <w:pPr>
        <w:pStyle w:val="BodyText"/>
        <w:spacing w:before="11"/>
        <w:rPr>
          <w:sz w:val="73"/>
        </w:rPr>
      </w:pPr>
    </w:p>
    <w:p>
      <w:pPr>
        <w:pStyle w:val="BodyText"/>
        <w:spacing w:line="420" w:lineRule="auto"/>
        <w:ind w:left="1209" w:right="1569" w:firstLine="1172"/>
      </w:pPr>
      <w:r>
        <w:t>根据工程实际情况，工期短、工序多，包括吐建、钢结构、装饰，在施工过 程中交叉施工，确保工期。</w:t>
      </w:r>
    </w:p>
    <w:p>
      <w:pPr>
        <w:pStyle w:val="BodyText"/>
        <w:spacing w:before="129"/>
        <w:ind w:left="2382"/>
      </w:pPr>
      <w:r>
        <w:rPr>
          <w:rFonts w:ascii="Arial" w:eastAsia="Arial"/>
          <w:position w:val="2"/>
          <w:sz w:val="53"/>
        </w:rPr>
        <w:t>2</w:t>
      </w:r>
      <w:r>
        <w:t>、 主要管理措施</w:t>
      </w:r>
    </w:p>
    <w:p>
      <w:pPr>
        <w:pStyle w:val="BodyText"/>
        <w:spacing w:before="9"/>
        <w:rPr>
          <w:sz w:val="72"/>
        </w:rPr>
      </w:pPr>
    </w:p>
    <w:p>
      <w:pPr>
        <w:pStyle w:val="BodyText"/>
        <w:ind w:left="2382"/>
        <w:jc w:val="both"/>
      </w:pPr>
      <w:r>
        <w:rPr>
          <w:rFonts w:ascii="Arial" w:eastAsia="Arial"/>
          <w:position w:val="2"/>
          <w:sz w:val="53"/>
        </w:rPr>
        <w:t>2.</w:t>
      </w:r>
      <w:r>
        <w:rPr>
          <w:rFonts w:ascii="Arial" w:eastAsia="Arial"/>
          <w:spacing w:val="63"/>
          <w:position w:val="2"/>
          <w:sz w:val="53"/>
        </w:rPr>
        <w:t xml:space="preserve"> </w:t>
      </w:r>
      <w:r>
        <w:rPr>
          <w:rFonts w:ascii="Arial" w:eastAsia="Arial"/>
          <w:position w:val="2"/>
          <w:sz w:val="53"/>
        </w:rPr>
        <w:t xml:space="preserve">1 </w:t>
      </w:r>
      <w:r>
        <w:t>项目经理部由具有丰富工程施工管理经验的同志组成，实行系统化管 理。</w:t>
      </w:r>
    </w:p>
    <w:p>
      <w:pPr>
        <w:pStyle w:val="BodyText"/>
        <w:spacing w:before="476" w:line="422" w:lineRule="auto"/>
        <w:ind w:left="1209" w:right="1604" w:firstLine="1172"/>
        <w:jc w:val="both"/>
      </w:pPr>
      <w:r>
        <w:rPr>
          <w:rFonts w:ascii="Arial" w:eastAsia="Arial"/>
          <w:position w:val="2"/>
          <w:sz w:val="53"/>
        </w:rPr>
        <w:t>2.</w:t>
      </w:r>
      <w:r>
        <w:rPr>
          <w:rFonts w:ascii="Arial" w:eastAsia="Arial"/>
          <w:spacing w:val="85"/>
          <w:position w:val="2"/>
          <w:sz w:val="53"/>
        </w:rPr>
        <w:t xml:space="preserve"> </w:t>
      </w:r>
      <w:r>
        <w:rPr>
          <w:rFonts w:ascii="Arial" w:eastAsia="Arial"/>
          <w:position w:val="2"/>
          <w:sz w:val="53"/>
        </w:rPr>
        <w:t xml:space="preserve">2 </w:t>
      </w:r>
      <w:r>
        <w:rPr>
          <w:spacing w:val="-1"/>
        </w:rPr>
        <w:t>项目经理部对该工程的施工准备、计划统计、生产调度、技术管理、质 量控制</w:t>
      </w:r>
      <w:r>
        <w:t>及检查、计量试验检测、安全生产、经济核算、文明施工、材料供应、设 备运转到竣工验收及工程回访全而负责，对建设单位全面负责，形成强有力的管 理层。</w:t>
      </w:r>
    </w:p>
    <w:p>
      <w:pPr>
        <w:pStyle w:val="BodyText"/>
        <w:spacing w:before="4" w:line="427" w:lineRule="auto"/>
        <w:ind w:left="1209" w:right="1674" w:firstLine="1172"/>
        <w:jc w:val="both"/>
      </w:pPr>
      <w:r>
        <w:rPr>
          <w:rFonts w:ascii="Arial" w:eastAsia="Arial"/>
          <w:position w:val="2"/>
          <w:sz w:val="53"/>
        </w:rPr>
        <w:t xml:space="preserve">2. 3 </w:t>
      </w:r>
      <w:r>
        <w:t>为保证该工程的顺利施工，确保工期、质量、安全等目标的完成，成立 该工程项目经理部，对工程实行全过程总承包管理。</w:t>
      </w:r>
    </w:p>
    <w:p>
      <w:pPr>
        <w:pStyle w:val="BodyText"/>
        <w:spacing w:before="9"/>
        <w:ind w:left="3180"/>
        <w:jc w:val="both"/>
      </w:pPr>
      <w:r>
        <w:t>第四章 施工顺序、总进度安排</w:t>
      </w:r>
    </w:p>
    <w:p>
      <w:pPr>
        <w:pStyle w:val="BodyText"/>
        <w:spacing w:before="7"/>
        <w:rPr>
          <w:sz w:val="47"/>
        </w:rPr>
      </w:pPr>
    </w:p>
    <w:p>
      <w:pPr>
        <w:pStyle w:val="BodyText"/>
        <w:ind w:left="2328"/>
      </w:pPr>
      <w:r>
        <w:rPr>
          <w:rFonts w:ascii="Arial" w:eastAsia="Arial"/>
          <w:position w:val="2"/>
          <w:sz w:val="53"/>
        </w:rPr>
        <w:t>1</w:t>
      </w:r>
      <w:r>
        <w:t>、总体施工顺序</w:t>
      </w:r>
    </w:p>
    <w:p>
      <w:pPr>
        <w:spacing w:after="0"/>
        <w:sectPr>
          <w:pgSz w:w="22410" w:h="31660"/>
          <w:pgMar w:top="240" w:right="0" w:bottom="280" w:left="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ind w:left="2328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-3088902</wp:posOffset>
            </wp:positionV>
            <wp:extent cx="14225114" cy="2049873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5114" cy="2049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2"/>
          <w:sz w:val="53"/>
        </w:rPr>
        <w:t>2</w:t>
      </w:r>
      <w:r>
        <w:t>、土建工程</w:t>
      </w:r>
    </w:p>
    <w:p>
      <w:pPr>
        <w:pStyle w:val="BodyText"/>
        <w:spacing w:before="425" w:line="427" w:lineRule="auto"/>
        <w:ind w:left="1209" w:right="2127" w:firstLine="1118"/>
      </w:pPr>
      <w:r>
        <w:t>土建工程本着先地下、后地上的施工顺序，主体施工阶段脚手架按规范及有 关要求，随建筑物升高及时搭设。</w:t>
      </w:r>
    </w:p>
    <w:p>
      <w:pPr>
        <w:pStyle w:val="BodyText"/>
        <w:spacing w:line="623" w:lineRule="exact"/>
        <w:ind w:left="2302"/>
      </w:pPr>
      <w:r>
        <w:rPr>
          <w:rFonts w:ascii="Arial" w:eastAsia="Arial"/>
          <w:position w:val="2"/>
          <w:sz w:val="53"/>
        </w:rPr>
        <w:t>3</w:t>
      </w:r>
      <w:r>
        <w:t>、装饰工程</w:t>
      </w:r>
    </w:p>
    <w:p>
      <w:pPr>
        <w:pStyle w:val="BodyText"/>
        <w:spacing w:before="478" w:line="417" w:lineRule="auto"/>
        <w:ind w:left="1209" w:right="1623" w:firstLine="1118"/>
        <w:jc w:val="both"/>
      </w:pPr>
      <w:r>
        <w:t>按照先室外后室内，先上后下，依据网络计划要求及时组织各工种施工力量 进场施工。在此阶段的施工中，工种较多，一定要组织好各工序的穿插和各工种 之间的协调， 并制定切实可行的成品保护措施，加强成品保护工作。</w:t>
      </w:r>
    </w:p>
    <w:p>
      <w:pPr>
        <w:pStyle w:val="BodyText"/>
        <w:spacing w:before="8"/>
        <w:ind w:left="3738"/>
        <w:jc w:val="both"/>
      </w:pPr>
      <w:r>
        <w:t>第五章 主要分部、分项工程的施工工艺、方法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spacing w:before="1"/>
        <w:ind w:left="1503"/>
      </w:pPr>
      <w:r>
        <w:t>（一）基础土方挖运工程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45"/>
        </w:numPr>
        <w:tabs>
          <w:tab w:val="left" w:pos="2887"/>
        </w:tabs>
        <w:spacing w:before="0" w:after="0" w:line="240" w:lineRule="auto"/>
        <w:ind w:left="2886" w:right="0" w:hanging="585"/>
        <w:jc w:val="left"/>
        <w:rPr>
          <w:sz w:val="50"/>
        </w:rPr>
      </w:pPr>
      <w:r>
        <w:rPr>
          <w:sz w:val="50"/>
        </w:rPr>
        <w:t>施工工艺</w:t>
      </w:r>
    </w:p>
    <w:p>
      <w:pPr>
        <w:pStyle w:val="BodyText"/>
        <w:spacing w:before="495" w:line="432" w:lineRule="auto"/>
        <w:ind w:left="1209" w:right="1669" w:firstLine="1118"/>
      </w:pPr>
      <w:r>
        <w:rPr>
          <w:spacing w:val="-62"/>
        </w:rPr>
        <w:t xml:space="preserve">用 </w:t>
      </w:r>
      <w:r>
        <w:rPr>
          <w:rFonts w:ascii="Arial" w:eastAsia="Arial"/>
          <w:position w:val="2"/>
          <w:sz w:val="53"/>
        </w:rPr>
        <w:t xml:space="preserve">1 </w:t>
      </w:r>
      <w:r>
        <w:rPr>
          <w:spacing w:val="-4"/>
        </w:rPr>
        <w:t xml:space="preserve">台反铲挖掘机自南向北开挖基槽、基坑，挖至距槽底约 </w:t>
      </w:r>
      <w:r>
        <w:rPr>
          <w:rFonts w:ascii="Arial" w:eastAsia="Arial"/>
          <w:position w:val="2"/>
          <w:sz w:val="53"/>
        </w:rPr>
        <w:t xml:space="preserve">30cm </w:t>
      </w:r>
      <w:r>
        <w:rPr>
          <w:spacing w:val="-2"/>
        </w:rPr>
        <w:t>时，改为 人工清</w:t>
      </w:r>
      <w:r>
        <w:t>槽，随时用水准仪抄测开挖深度，确保槽底达到规范要求。</w:t>
      </w:r>
    </w:p>
    <w:p>
      <w:pPr>
        <w:pStyle w:val="ListParagraph"/>
        <w:numPr>
          <w:ilvl w:val="0"/>
          <w:numId w:val="45"/>
        </w:numPr>
        <w:tabs>
          <w:tab w:val="left" w:pos="2887"/>
        </w:tabs>
        <w:spacing w:before="0" w:after="0" w:line="620" w:lineRule="exact"/>
        <w:ind w:left="2886" w:right="0" w:hanging="585"/>
        <w:jc w:val="left"/>
        <w:rPr>
          <w:sz w:val="50"/>
        </w:rPr>
      </w:pPr>
      <w:r>
        <w:rPr>
          <w:sz w:val="50"/>
        </w:rPr>
        <w:t>质量要求</w:t>
      </w:r>
    </w:p>
    <w:p>
      <w:pPr>
        <w:spacing w:before="436" w:line="412" w:lineRule="auto"/>
        <w:ind w:left="1209" w:right="1668" w:firstLine="1118"/>
        <w:jc w:val="left"/>
        <w:rPr>
          <w:sz w:val="50"/>
        </w:rPr>
      </w:pPr>
      <w:r>
        <w:rPr>
          <w:rFonts w:ascii="Arial" w:eastAsia="Arial" w:hAnsi="Arial"/>
          <w:position w:val="2"/>
          <w:sz w:val="53"/>
        </w:rPr>
        <w:t xml:space="preserve">2. 1 </w:t>
      </w:r>
      <w:r>
        <w:rPr>
          <w:sz w:val="50"/>
        </w:rPr>
        <w:t>土方开挖允许偏差（单位：</w:t>
      </w:r>
      <w:r>
        <w:rPr>
          <w:rFonts w:ascii="Arial" w:eastAsia="Arial" w:hAnsi="Arial"/>
          <w:position w:val="2"/>
          <w:sz w:val="53"/>
        </w:rPr>
        <w:t>MM</w:t>
      </w:r>
      <w:r>
        <w:rPr>
          <w:position w:val="2"/>
          <w:sz w:val="53"/>
        </w:rPr>
        <w:t>）</w:t>
      </w:r>
      <w:r>
        <w:rPr>
          <w:rFonts w:ascii="Arial" w:eastAsia="Arial" w:hAnsi="Arial"/>
          <w:position w:val="2"/>
          <w:sz w:val="53"/>
        </w:rPr>
        <w:t>:</w:t>
      </w:r>
      <w:r>
        <w:rPr>
          <w:sz w:val="50"/>
        </w:rPr>
        <w:t>表面标高：</w:t>
      </w:r>
      <w:r>
        <w:rPr>
          <w:rFonts w:ascii="Arial" w:eastAsia="Arial" w:hAnsi="Arial"/>
          <w:position w:val="2"/>
          <w:sz w:val="53"/>
        </w:rPr>
        <w:t xml:space="preserve">+0, </w:t>
      </w:r>
      <w:r>
        <w:rPr>
          <w:rFonts w:ascii="幼圆" w:eastAsia="幼圆" w:hAnsi="幼圆" w:hint="eastAsia"/>
          <w:position w:val="2"/>
          <w:sz w:val="53"/>
        </w:rPr>
        <w:t>—</w:t>
      </w:r>
      <w:r>
        <w:rPr>
          <w:rFonts w:ascii="Arial" w:eastAsia="Arial" w:hAnsi="Arial"/>
          <w:position w:val="2"/>
          <w:sz w:val="53"/>
        </w:rPr>
        <w:t>50</w:t>
      </w:r>
      <w:r>
        <w:rPr>
          <w:position w:val="2"/>
          <w:sz w:val="53"/>
        </w:rPr>
        <w:t>；</w:t>
      </w:r>
      <w:r>
        <w:rPr>
          <w:sz w:val="50"/>
        </w:rPr>
        <w:t xml:space="preserve">长度、宽度： </w:t>
      </w:r>
      <w:r>
        <w:rPr>
          <w:rFonts w:ascii="Arial" w:eastAsia="Arial" w:hAnsi="Arial"/>
          <w:position w:val="2"/>
          <w:sz w:val="53"/>
        </w:rPr>
        <w:t>-0</w:t>
      </w:r>
      <w:r>
        <w:rPr>
          <w:position w:val="2"/>
          <w:sz w:val="53"/>
        </w:rPr>
        <w:t>；</w:t>
      </w:r>
      <w:r>
        <w:rPr>
          <w:sz w:val="50"/>
        </w:rPr>
        <w:t>边坡偏陡：不允许。</w:t>
      </w:r>
    </w:p>
    <w:p>
      <w:pPr>
        <w:pStyle w:val="BodyText"/>
        <w:spacing w:before="125"/>
        <w:ind w:left="2328"/>
      </w:pPr>
      <w:r>
        <w:rPr>
          <w:rFonts w:ascii="Arial" w:eastAsia="Arial"/>
          <w:position w:val="2"/>
          <w:sz w:val="53"/>
        </w:rPr>
        <w:t xml:space="preserve">2. 2 </w:t>
      </w:r>
      <w:r>
        <w:t>合理安排开挖顺序，严格按施工工艺顺序施工。</w:t>
      </w:r>
    </w:p>
    <w:p>
      <w:pPr>
        <w:pStyle w:val="BodyText"/>
        <w:spacing w:before="3"/>
        <w:rPr>
          <w:sz w:val="73"/>
        </w:rPr>
      </w:pPr>
    </w:p>
    <w:p>
      <w:pPr>
        <w:pStyle w:val="ListParagraph"/>
        <w:numPr>
          <w:ilvl w:val="1"/>
          <w:numId w:val="39"/>
        </w:numPr>
        <w:tabs>
          <w:tab w:val="left" w:pos="3104"/>
        </w:tabs>
        <w:spacing w:before="0" w:after="0" w:line="422" w:lineRule="auto"/>
        <w:ind w:left="1209" w:right="1358" w:firstLine="1118"/>
        <w:jc w:val="left"/>
        <w:rPr>
          <w:sz w:val="50"/>
        </w:rPr>
      </w:pPr>
      <w:r>
        <w:rPr>
          <w:spacing w:val="1"/>
          <w:sz w:val="50"/>
        </w:rPr>
        <w:t>技术人员注意监督检查各工序的控制标准，发现问题及时处理。保护好 基槽、基</w:t>
      </w:r>
      <w:r>
        <w:rPr>
          <w:sz w:val="50"/>
        </w:rPr>
        <w:t>坑的测量系统，保证测量坐标、水准点稳定、准确，现场设专职资料 员，认真做好施工现场的技术资料，保证资料详实、准确。</w:t>
      </w:r>
    </w:p>
    <w:p>
      <w:pPr>
        <w:pStyle w:val="ListParagraph"/>
        <w:numPr>
          <w:ilvl w:val="1"/>
          <w:numId w:val="39"/>
        </w:numPr>
        <w:tabs>
          <w:tab w:val="left" w:pos="3104"/>
        </w:tabs>
        <w:spacing w:before="96" w:after="0" w:line="240" w:lineRule="auto"/>
        <w:ind w:left="3103" w:right="0" w:hanging="776"/>
        <w:jc w:val="left"/>
        <w:rPr>
          <w:sz w:val="50"/>
        </w:rPr>
      </w:pPr>
      <w:r>
        <w:rPr>
          <w:sz w:val="50"/>
        </w:rPr>
        <w:t>减少基槽、基坑顶边缘的地面荷载，严禁超载。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1621788</wp:posOffset>
            </wp:positionH>
            <wp:positionV relativeFrom="paragraph">
              <wp:posOffset>118576</wp:posOffset>
            </wp:positionV>
            <wp:extent cx="11823953" cy="33718"/>
            <wp:effectExtent l="0" t="0" r="0" b="0"/>
            <wp:wrapTopAndBottom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3953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4"/>
        <w:ind w:left="2593"/>
      </w:pPr>
      <w:r>
        <w:t>（二）铲探、回填灰土</w:t>
      </w:r>
    </w:p>
    <w:p>
      <w:pPr>
        <w:spacing w:after="0"/>
        <w:sectPr>
          <w:pgSz w:w="22410" w:h="31660"/>
          <w:pgMar w:top="400" w:right="0" w:bottom="280" w:left="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2929"/>
        </w:tabs>
        <w:spacing w:before="63" w:after="0" w:line="420" w:lineRule="auto"/>
        <w:ind w:left="1209" w:right="1376" w:firstLine="1118"/>
        <w:jc w:val="left"/>
        <w:rPr>
          <w:sz w:val="50"/>
        </w:rPr>
      </w:pPr>
      <w:r>
        <w:rPr>
          <w:spacing w:val="-5"/>
          <w:sz w:val="50"/>
        </w:rPr>
        <w:t xml:space="preserve">铲探：土方挖完后，按照施工规范要求进行铲探，探孔间距 </w:t>
      </w:r>
      <w:r>
        <w:rPr>
          <w:rFonts w:ascii="Arial" w:eastAsia="Arial"/>
          <w:position w:val="2"/>
          <w:sz w:val="53"/>
        </w:rPr>
        <w:t>1.5m,</w:t>
      </w:r>
      <w:r>
        <w:rPr>
          <w:spacing w:val="-31"/>
          <w:sz w:val="50"/>
        </w:rPr>
        <w:t xml:space="preserve">铲探 深度 </w:t>
      </w:r>
      <w:r>
        <w:rPr>
          <w:rFonts w:ascii="Arial" w:eastAsia="Arial"/>
          <w:spacing w:val="-3"/>
          <w:position w:val="2"/>
          <w:sz w:val="53"/>
        </w:rPr>
        <w:t xml:space="preserve">2.5m, </w:t>
      </w:r>
      <w:r>
        <w:rPr>
          <w:sz w:val="50"/>
        </w:rPr>
        <w:t>呈梅花状布置，铲探时认真做好记录，并绘制探孔平面布置图；铲 探完毕探孔进行灌砂</w:t>
      </w:r>
      <w:r>
        <w:rPr>
          <w:spacing w:val="-21"/>
          <w:sz w:val="50"/>
        </w:rPr>
        <w:t xml:space="preserve">处理，每灌 </w:t>
      </w:r>
      <w:r>
        <w:rPr>
          <w:rFonts w:ascii="Arial" w:eastAsia="Arial"/>
          <w:position w:val="2"/>
          <w:sz w:val="53"/>
        </w:rPr>
        <w:t>30cm</w:t>
      </w:r>
      <w:r>
        <w:rPr>
          <w:rFonts w:ascii="Arial" w:eastAsia="Arial"/>
          <w:spacing w:val="-43"/>
          <w:position w:val="2"/>
          <w:sz w:val="53"/>
        </w:rPr>
        <w:t xml:space="preserve"> </w:t>
      </w:r>
      <w:r>
        <w:rPr>
          <w:sz w:val="50"/>
        </w:rPr>
        <w:t>左右，用钢钎捣实，以减少铲探对基土的影 响。</w:t>
      </w:r>
    </w:p>
    <w:p>
      <w:pPr>
        <w:pStyle w:val="ListParagraph"/>
        <w:numPr>
          <w:ilvl w:val="0"/>
          <w:numId w:val="38"/>
        </w:numPr>
        <w:tabs>
          <w:tab w:val="left" w:pos="2953"/>
          <w:tab w:val="left" w:pos="2954"/>
        </w:tabs>
        <w:spacing w:before="134" w:after="0" w:line="240" w:lineRule="auto"/>
        <w:ind w:left="2953" w:right="0" w:hanging="626"/>
        <w:jc w:val="left"/>
        <w:rPr>
          <w:sz w:val="50"/>
        </w:rPr>
      </w:pPr>
      <w:r>
        <w:rPr>
          <w:sz w:val="50"/>
        </w:rPr>
        <w:t>基坑灰土回填土</w:t>
      </w:r>
    </w:p>
    <w:p>
      <w:pPr>
        <w:pStyle w:val="BodyText"/>
        <w:rPr>
          <w:sz w:val="74"/>
        </w:rPr>
      </w:pPr>
    </w:p>
    <w:p>
      <w:pPr>
        <w:pStyle w:val="ListParagraph"/>
        <w:numPr>
          <w:ilvl w:val="1"/>
          <w:numId w:val="38"/>
        </w:numPr>
        <w:tabs>
          <w:tab w:val="left" w:pos="3104"/>
        </w:tabs>
        <w:spacing w:before="0" w:after="0" w:line="240" w:lineRule="auto"/>
        <w:ind w:left="3103" w:right="0" w:hanging="776"/>
        <w:jc w:val="left"/>
        <w:rPr>
          <w:sz w:val="50"/>
        </w:rPr>
      </w:pPr>
      <w:r>
        <w:rPr>
          <w:sz w:val="50"/>
        </w:rPr>
        <w:t>回填前，清除槽内积存杂物。</w:t>
      </w:r>
    </w:p>
    <w:p>
      <w:pPr>
        <w:pStyle w:val="BodyText"/>
        <w:tabs>
          <w:tab w:val="left" w:pos="2953"/>
        </w:tabs>
        <w:spacing w:before="472"/>
        <w:ind w:left="2328"/>
      </w:pPr>
      <w:r>
        <w:rPr>
          <w:rFonts w:ascii="Arial" w:eastAsia="Arial"/>
          <w:position w:val="2"/>
          <w:sz w:val="53"/>
        </w:rPr>
        <w:t>2.</w:t>
        <w:tab/>
        <w:t>2</w:t>
      </w:r>
      <w:r>
        <w:rPr>
          <w:rFonts w:ascii="Arial" w:eastAsia="Arial"/>
          <w:spacing w:val="-38"/>
          <w:position w:val="2"/>
          <w:sz w:val="53"/>
        </w:rPr>
        <w:t xml:space="preserve"> </w:t>
      </w:r>
      <w:r>
        <w:t>三七灰土，提前拌和好，过筛并拌合均匀。在粉白灰时，应远离临建。</w:t>
      </w:r>
    </w:p>
    <w:p>
      <w:pPr>
        <w:pStyle w:val="BodyText"/>
        <w:spacing w:before="486" w:line="429" w:lineRule="auto"/>
        <w:ind w:left="1209" w:right="1507" w:firstLine="1118"/>
      </w:pPr>
      <w:r>
        <w:rPr>
          <w:rFonts w:ascii="Arial" w:eastAsia="Arial"/>
          <w:position w:val="2"/>
          <w:sz w:val="53"/>
        </w:rPr>
        <w:t xml:space="preserve">2. 3 </w:t>
      </w:r>
      <w:r>
        <w:rPr>
          <w:spacing w:val="-5"/>
        </w:rPr>
        <w:t xml:space="preserve">基础土方完成后，基槽内回填时每层虚铺厚度最大 </w:t>
      </w:r>
      <w:r>
        <w:rPr>
          <w:rFonts w:ascii="Arial" w:eastAsia="Arial"/>
          <w:position w:val="2"/>
          <w:sz w:val="53"/>
        </w:rPr>
        <w:t xml:space="preserve">0.25 </w:t>
      </w:r>
      <w:r>
        <w:rPr>
          <w:spacing w:val="-3"/>
        </w:rPr>
        <w:t>米，用蛙式打夯 机分三</w:t>
      </w:r>
      <w:r>
        <w:t>至四遍夯实。</w:t>
      </w:r>
    </w:p>
    <w:p>
      <w:pPr>
        <w:pStyle w:val="BodyText"/>
        <w:spacing w:line="624" w:lineRule="exact"/>
        <w:ind w:left="2328"/>
      </w:pPr>
      <w:r>
        <w:rPr>
          <w:rFonts w:ascii="Arial" w:eastAsia="Arial"/>
          <w:position w:val="2"/>
          <w:sz w:val="53"/>
        </w:rPr>
        <w:t xml:space="preserve">2. 4 </w:t>
      </w:r>
      <w:r>
        <w:t>当日拌合的灰土当日用完，隔夜灰土不得使用。</w:t>
      </w:r>
    </w:p>
    <w:p>
      <w:pPr>
        <w:spacing w:before="472"/>
        <w:ind w:left="2302" w:right="0" w:firstLine="0"/>
        <w:jc w:val="left"/>
        <w:rPr>
          <w:sz w:val="50"/>
        </w:rPr>
      </w:pPr>
      <w:r>
        <w:rPr>
          <w:rFonts w:ascii="Arial" w:eastAsia="Arial"/>
          <w:position w:val="2"/>
          <w:sz w:val="53"/>
        </w:rPr>
        <w:t xml:space="preserve">2. 5 </w:t>
      </w:r>
      <w:r>
        <w:rPr>
          <w:sz w:val="50"/>
        </w:rPr>
        <w:t xml:space="preserve">回填土内有机物含量不得超过 </w:t>
      </w:r>
      <w:r>
        <w:rPr>
          <w:rFonts w:ascii="Arial" w:eastAsia="Arial"/>
          <w:position w:val="2"/>
          <w:sz w:val="53"/>
        </w:rPr>
        <w:t>5%</w:t>
      </w:r>
      <w:r>
        <w:rPr>
          <w:sz w:val="50"/>
        </w:rPr>
        <w:t>。</w:t>
      </w:r>
    </w:p>
    <w:p>
      <w:pPr>
        <w:pStyle w:val="BodyText"/>
        <w:spacing w:before="473"/>
        <w:ind w:left="1503"/>
      </w:pPr>
      <w:r>
        <w:t>（三）工程测量放线</w:t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ind w:left="2302"/>
      </w:pPr>
      <w:r>
        <w:rPr>
          <w:rFonts w:ascii="Arial" w:eastAsia="Arial" w:hAnsi="Arial"/>
          <w:position w:val="2"/>
          <w:sz w:val="53"/>
        </w:rPr>
        <w:t>1</w:t>
      </w:r>
      <w:r>
        <w:t>•场内控制点设置</w:t>
      </w:r>
    </w:p>
    <w:p>
      <w:pPr>
        <w:pStyle w:val="BodyText"/>
        <w:spacing w:before="4"/>
        <w:rPr>
          <w:sz w:val="72"/>
        </w:rPr>
      </w:pPr>
    </w:p>
    <w:p>
      <w:pPr>
        <w:pStyle w:val="BodyText"/>
        <w:spacing w:line="403" w:lineRule="auto"/>
        <w:ind w:left="1209" w:right="1265" w:firstLine="1118"/>
        <w:jc w:val="both"/>
        <w:rPr>
          <w:rFonts w:ascii="Arial" w:eastAsia="Arial" w:hAnsi="Arial"/>
          <w:sz w:val="53"/>
        </w:rPr>
      </w:pPr>
      <w:r>
        <w:rPr>
          <w:spacing w:val="-1"/>
        </w:rPr>
        <w:t>定位轴线的测设，根据建设单位要求，使用经纬仪依建筑物外轮廓座标将线 引至工程</w:t>
      </w:r>
      <w:r>
        <w:rPr>
          <w:spacing w:val="-23"/>
        </w:rPr>
        <w:t xml:space="preserve">轮廓外 </w:t>
      </w:r>
      <w:r>
        <w:rPr>
          <w:rFonts w:ascii="Arial" w:eastAsia="Arial" w:hAnsi="Arial"/>
          <w:position w:val="2"/>
          <w:sz w:val="53"/>
        </w:rPr>
        <w:t xml:space="preserve">3m </w:t>
      </w:r>
      <w:r>
        <w:rPr>
          <w:spacing w:val="-21"/>
        </w:rPr>
        <w:t>不被碰压处，设轴线控制桩。地而以上定位轴线的测设使用经 纬仪进行测设</w:t>
      </w:r>
      <w:r>
        <w:t>（</w:t>
      </w:r>
      <w:r>
        <w:rPr>
          <w:spacing w:val="-12"/>
        </w:rPr>
        <w:t>根</w:t>
      </w:r>
      <w:r>
        <w:rPr>
          <w:position w:val="-1"/>
        </w:rPr>
        <w:t>据甲方指定地面</w:t>
      </w:r>
      <w:r>
        <w:rPr>
          <w:rFonts w:ascii="Arial" w:eastAsia="Arial" w:hAnsi="Arial"/>
          <w:sz w:val="53"/>
        </w:rPr>
        <w:t xml:space="preserve">±0.00 </w:t>
      </w:r>
      <w:r>
        <w:rPr>
          <w:position w:val="-1"/>
        </w:rPr>
        <w:t>为本工程</w:t>
      </w:r>
      <w:r>
        <w:rPr>
          <w:rFonts w:ascii="Arial" w:eastAsia="Arial" w:hAnsi="Arial"/>
          <w:sz w:val="53"/>
        </w:rPr>
        <w:t>±0.00</w:t>
      </w:r>
      <w:r>
        <w:rPr>
          <w:sz w:val="53"/>
        </w:rPr>
        <w:t>）</w:t>
      </w:r>
      <w:r>
        <w:rPr>
          <w:spacing w:val="-134"/>
          <w:sz w:val="53"/>
        </w:rPr>
        <w:t xml:space="preserve"> </w:t>
      </w:r>
      <w:r>
        <w:rPr>
          <w:rFonts w:ascii="Arial" w:eastAsia="Arial" w:hAnsi="Arial"/>
          <w:sz w:val="53"/>
        </w:rPr>
        <w:t>o</w:t>
      </w:r>
    </w:p>
    <w:p>
      <w:pPr>
        <w:spacing w:before="151"/>
        <w:ind w:left="2302" w:right="0" w:firstLine="0"/>
        <w:jc w:val="left"/>
        <w:rPr>
          <w:sz w:val="50"/>
        </w:rPr>
      </w:pPr>
      <w:r>
        <w:rPr>
          <w:rFonts w:ascii="Arial" w:eastAsia="Arial"/>
          <w:position w:val="2"/>
          <w:sz w:val="53"/>
        </w:rPr>
        <w:t>2.</w:t>
      </w:r>
      <w:r>
        <w:rPr>
          <w:sz w:val="50"/>
        </w:rPr>
        <w:t>高程传递</w:t>
      </w:r>
    </w:p>
    <w:p>
      <w:pPr>
        <w:pStyle w:val="BodyText"/>
        <w:spacing w:before="3"/>
        <w:rPr>
          <w:sz w:val="74"/>
        </w:rPr>
      </w:pPr>
    </w:p>
    <w:p>
      <w:pPr>
        <w:pStyle w:val="BodyText"/>
        <w:spacing w:line="432" w:lineRule="auto"/>
        <w:ind w:left="1209" w:right="1412" w:firstLine="1118"/>
      </w:pPr>
      <w:r>
        <w:t>基础施工完，用精密水准仪在建筑物周围合适位置测出高程为</w:t>
      </w:r>
      <w:r>
        <w:rPr>
          <w:rFonts w:ascii="Arial" w:eastAsia="Arial" w:hAnsi="Arial"/>
          <w:position w:val="2"/>
          <w:sz w:val="53"/>
        </w:rPr>
        <w:t xml:space="preserve">±0. 000 </w:t>
      </w:r>
      <w:r>
        <w:t>的水 准点，反复校核无误后，做为基准点，利用这些点将高程向上传递。</w:t>
      </w:r>
    </w:p>
    <w:p>
      <w:pPr>
        <w:pStyle w:val="BodyText"/>
        <w:spacing w:before="121"/>
        <w:ind w:left="1503"/>
      </w:pPr>
      <w:r>
        <w:t>（四）模板、钢筋、混凝土工程施工方案</w:t>
      </w:r>
    </w:p>
    <w:p>
      <w:pPr>
        <w:pStyle w:val="ListParagraph"/>
        <w:numPr>
          <w:ilvl w:val="0"/>
          <w:numId w:val="37"/>
        </w:numPr>
        <w:tabs>
          <w:tab w:val="left" w:pos="2887"/>
        </w:tabs>
        <w:spacing w:before="396" w:after="0" w:line="240" w:lineRule="auto"/>
        <w:ind w:left="2886" w:right="0" w:hanging="585"/>
        <w:jc w:val="left"/>
        <w:rPr>
          <w:rFonts w:ascii="Arial" w:eastAsia="Arial"/>
          <w:sz w:val="53"/>
        </w:rPr>
      </w:pPr>
      <w:r>
        <w:rPr>
          <w:sz w:val="50"/>
        </w:rPr>
        <w:t>模板方案</w:t>
      </w:r>
    </w:p>
    <w:p>
      <w:pPr>
        <w:pStyle w:val="BodyText"/>
        <w:spacing w:before="489" w:line="422" w:lineRule="auto"/>
        <w:ind w:left="1209" w:right="1623" w:firstLine="1118"/>
      </w:pPr>
      <w:r>
        <w:t>木工程模板设计原则：为保证施工质量和工期，垫层、独立基础、基础柱模 板采用胶合板模板。</w:t>
      </w:r>
    </w:p>
    <w:p>
      <w:pPr>
        <w:spacing w:before="129"/>
        <w:ind w:left="2302" w:right="0" w:firstLine="0"/>
        <w:jc w:val="left"/>
        <w:rPr>
          <w:sz w:val="50"/>
        </w:rPr>
      </w:pPr>
      <w:r>
        <w:rPr>
          <w:rFonts w:ascii="Arial" w:eastAsia="Arial"/>
          <w:position w:val="2"/>
          <w:sz w:val="53"/>
        </w:rPr>
        <w:t xml:space="preserve">1.2 </w:t>
      </w:r>
      <w:r>
        <w:rPr>
          <w:sz w:val="50"/>
        </w:rPr>
        <w:t>模板注意事项</w:t>
      </w:r>
    </w:p>
    <w:p>
      <w:pPr>
        <w:pStyle w:val="BodyText"/>
        <w:spacing w:before="5"/>
        <w:rPr>
          <w:sz w:val="75"/>
        </w:rPr>
      </w:pPr>
    </w:p>
    <w:p>
      <w:pPr>
        <w:pStyle w:val="BodyText"/>
        <w:ind w:left="2302"/>
      </w:pPr>
      <w:r>
        <w:t>独立基础、基础柱等模板支撐系统，首先进行计算，满足强度、刚度、稳定 性要求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https://d.book118.com/828024004116006041</w:t>
        </w:r>
      </w:hyperlink>
    </w:p>
    <w:p>
      <w:pPr>
        <w:spacing w:after="0"/>
      </w:pPr>
    </w:p>
    <w:sectPr>
      <w:pgSz w:w="22410" w:h="31660"/>
      <w:pgMar w:top="560" w:right="0" w:bottom="280" w:left="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E9E02"/>
    <w:multiLevelType w:val="hybridMultilevel"/>
    <w:tmpl w:val="00000000"/>
    <w:lvl w:ilvl="0">
      <w:start w:val="1"/>
      <w:numFmt w:val="decimal"/>
      <w:lvlText w:val="（%1）"/>
      <w:lvlJc w:val="left"/>
      <w:pPr>
        <w:ind w:left="4051" w:hanging="1357"/>
        <w:jc w:val="left"/>
      </w:pPr>
      <w:rPr>
        <w:rFonts w:ascii="宋体" w:eastAsia="宋体" w:hAnsi="宋体" w:cs="宋体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894" w:hanging="1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28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62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6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30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65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99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33" w:hanging="1357"/>
      </w:pPr>
      <w:rPr>
        <w:rFonts w:hint="default"/>
      </w:rPr>
    </w:lvl>
  </w:abstractNum>
  <w:abstractNum w:abstractNumId="1">
    <w:nsid w:val="06C490CC"/>
    <w:multiLevelType w:val="hybridMultilevel"/>
    <w:tmpl w:val="00000000"/>
    <w:lvl w:ilvl="0">
      <w:start w:val="1"/>
      <w:numFmt w:val="decimal"/>
      <w:lvlText w:val="%1."/>
      <w:lvlJc w:val="left"/>
      <w:pPr>
        <w:ind w:left="2988" w:hanging="588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4922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4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06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48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90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33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7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17" w:hanging="588"/>
      </w:pPr>
      <w:rPr>
        <w:rFonts w:hint="default"/>
      </w:rPr>
    </w:lvl>
  </w:abstractNum>
  <w:abstractNum w:abstractNumId="2">
    <w:nsid w:val="08F577A1"/>
    <w:multiLevelType w:val="hybridMultilevel"/>
    <w:tmpl w:val="00000000"/>
    <w:lvl w:ilvl="0">
      <w:start w:val="1"/>
      <w:numFmt w:val="decimal"/>
      <w:lvlText w:val="%1."/>
      <w:lvlJc w:val="left"/>
      <w:pPr>
        <w:ind w:left="2886" w:hanging="585"/>
        <w:jc w:val="left"/>
      </w:pPr>
      <w:rPr>
        <w:rFonts w:hint="default"/>
        <w:w w:val="90"/>
        <w:position w:val="2"/>
      </w:rPr>
    </w:lvl>
    <w:lvl w:ilvl="1">
      <w:start w:val="0"/>
      <w:numFmt w:val="bullet"/>
      <w:lvlText w:val="•"/>
      <w:lvlJc w:val="left"/>
      <w:pPr>
        <w:ind w:left="4832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84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6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88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40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9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4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97" w:hanging="585"/>
      </w:pPr>
      <w:rPr>
        <w:rFonts w:hint="default"/>
      </w:rPr>
    </w:lvl>
  </w:abstractNum>
  <w:abstractNum w:abstractNumId="3">
    <w:nsid w:val="0AE8B530"/>
    <w:multiLevelType w:val="hybridMultilevel"/>
    <w:tmpl w:val="00000000"/>
    <w:lvl w:ilvl="0">
      <w:start w:val="2"/>
      <w:numFmt w:val="decimal"/>
      <w:lvlText w:val="%1"/>
      <w:lvlJc w:val="left"/>
      <w:pPr>
        <w:ind w:left="1209" w:hanging="7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09" w:hanging="776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440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0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0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21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41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61" w:hanging="776"/>
      </w:pPr>
      <w:rPr>
        <w:rFonts w:hint="default"/>
      </w:rPr>
    </w:lvl>
  </w:abstractNum>
  <w:abstractNum w:abstractNumId="4">
    <w:nsid w:val="0C37B526"/>
    <w:multiLevelType w:val="hybridMultilevel"/>
    <w:tmpl w:val="00000000"/>
    <w:lvl w:ilvl="0">
      <w:start w:val="5"/>
      <w:numFmt w:val="decimal"/>
      <w:lvlText w:val="%1."/>
      <w:lvlJc w:val="left"/>
      <w:pPr>
        <w:ind w:left="2953" w:hanging="626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83"/>
        <w:jc w:val="left"/>
      </w:pPr>
      <w:rPr>
        <w:rFonts w:ascii="宋体" w:eastAsia="宋体" w:hAnsi="宋体" w:cs="宋体" w:hint="default"/>
        <w:spacing w:val="-2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83"/>
      </w:pPr>
      <w:rPr>
        <w:rFonts w:hint="default"/>
      </w:rPr>
    </w:lvl>
  </w:abstractNum>
  <w:abstractNum w:abstractNumId="5">
    <w:nsid w:val="0F4CC9F6"/>
    <w:multiLevelType w:val="hybridMultilevel"/>
    <w:tmpl w:val="00000000"/>
    <w:lvl w:ilvl="0">
      <w:start w:val="1"/>
      <w:numFmt w:val="decimal"/>
      <w:lvlText w:val="%1."/>
      <w:lvlJc w:val="left"/>
      <w:pPr>
        <w:ind w:left="2934" w:hanging="505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%1.%2"/>
      <w:lvlJc w:val="left"/>
      <w:pPr>
        <w:ind w:left="1257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102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4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7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89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52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14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76" w:hanging="776"/>
      </w:pPr>
      <w:rPr>
        <w:rFonts w:hint="default"/>
      </w:rPr>
    </w:lvl>
  </w:abstractNum>
  <w:abstractNum w:abstractNumId="6">
    <w:nsid w:val="1357B715"/>
    <w:multiLevelType w:val="hybridMultilevel"/>
    <w:tmpl w:val="00000000"/>
    <w:lvl w:ilvl="0">
      <w:start w:val="2"/>
      <w:numFmt w:val="decimal"/>
      <w:lvlText w:val="%1"/>
      <w:lvlJc w:val="left"/>
      <w:pPr>
        <w:ind w:left="1209" w:hanging="7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09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440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0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0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21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41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61" w:hanging="776"/>
      </w:pPr>
      <w:rPr>
        <w:rFonts w:hint="default"/>
      </w:rPr>
    </w:lvl>
  </w:abstractNum>
  <w:abstractNum w:abstractNumId="7">
    <w:nsid w:val="16BBDADB"/>
    <w:multiLevelType w:val="hybridMultilevel"/>
    <w:tmpl w:val="00000000"/>
    <w:lvl w:ilvl="0">
      <w:start w:val="1"/>
      <w:numFmt w:val="decimal"/>
      <w:lvlText w:val="%1"/>
      <w:lvlJc w:val="left"/>
      <w:pPr>
        <w:ind w:left="3129" w:hanging="7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29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976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4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32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6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89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17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5" w:hanging="776"/>
      </w:pPr>
      <w:rPr>
        <w:rFonts w:hint="default"/>
      </w:rPr>
    </w:lvl>
  </w:abstractNum>
  <w:abstractNum w:abstractNumId="8">
    <w:nsid w:val="173FBB44"/>
    <w:multiLevelType w:val="hybridMultilevel"/>
    <w:tmpl w:val="00000000"/>
    <w:lvl w:ilvl="0">
      <w:start w:val="1"/>
      <w:numFmt w:val="decimal"/>
      <w:lvlText w:val="%1."/>
      <w:lvlJc w:val="left"/>
      <w:pPr>
        <w:ind w:left="2886" w:hanging="585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4832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84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6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88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40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9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4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97" w:hanging="585"/>
      </w:pPr>
      <w:rPr>
        <w:rFonts w:hint="default"/>
      </w:rPr>
    </w:lvl>
  </w:abstractNum>
  <w:abstractNum w:abstractNumId="9">
    <w:nsid w:val="18EA006F"/>
    <w:multiLevelType w:val="hybridMultilevel"/>
    <w:tmpl w:val="00000000"/>
    <w:lvl w:ilvl="0">
      <w:start w:val="1"/>
      <w:numFmt w:val="decimal"/>
      <w:lvlText w:val="（%1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840" w:hanging="1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80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20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60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00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41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1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21" w:hanging="1357"/>
      </w:pPr>
      <w:rPr>
        <w:rFonts w:hint="default"/>
      </w:rPr>
    </w:lvl>
  </w:abstractNum>
  <w:abstractNum w:abstractNumId="10">
    <w:nsid w:val="1D2456F7"/>
    <w:multiLevelType w:val="hybridMultilevel"/>
    <w:tmpl w:val="00000000"/>
    <w:lvl w:ilvl="0">
      <w:start w:val="4"/>
      <w:numFmt w:val="decimal"/>
      <w:lvlText w:val="(%1)"/>
      <w:lvlJc w:val="left"/>
      <w:pPr>
        <w:ind w:left="1257" w:hanging="958"/>
        <w:jc w:val="left"/>
      </w:pPr>
      <w:rPr>
        <w:rFonts w:ascii="Arial" w:eastAsia="Arial" w:hAnsi="Arial" w:cs="Arial" w:hint="default"/>
        <w:w w:val="95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3374" w:hanging="9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8" w:hanging="9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2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6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30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45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59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73" w:hanging="958"/>
      </w:pPr>
      <w:rPr>
        <w:rFonts w:hint="default"/>
      </w:rPr>
    </w:lvl>
  </w:abstractNum>
  <w:abstractNum w:abstractNumId="11">
    <w:nsid w:val="1DEA9EBC"/>
    <w:multiLevelType w:val="hybridMultilevel"/>
    <w:tmpl w:val="00000000"/>
    <w:lvl w:ilvl="0">
      <w:start w:val="1"/>
      <w:numFmt w:val="decimal"/>
      <w:lvlText w:val="%1."/>
      <w:lvlJc w:val="left"/>
      <w:pPr>
        <w:ind w:left="2886" w:hanging="585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4832" w:hanging="5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84" w:hanging="5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6" w:hanging="5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88" w:hanging="5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40" w:hanging="5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93" w:hanging="5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45" w:hanging="5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97" w:hanging="585"/>
      </w:pPr>
      <w:rPr>
        <w:rFonts w:hint="default"/>
      </w:rPr>
    </w:lvl>
  </w:abstractNum>
  <w:abstractNum w:abstractNumId="12">
    <w:nsid w:val="1FCE08A2"/>
    <w:multiLevelType w:val="hybridMultilevel"/>
    <w:tmpl w:val="00000000"/>
    <w:lvl w:ilvl="0">
      <w:start w:val="4"/>
      <w:numFmt w:val="decimal"/>
      <w:lvlText w:val="%1"/>
      <w:lvlJc w:val="left"/>
      <w:pPr>
        <w:ind w:left="1209" w:hanging="77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09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1"/>
      <w:numFmt w:val="decimal"/>
      <w:lvlText w:val="（%3）"/>
      <w:lvlJc w:val="left"/>
      <w:pPr>
        <w:ind w:left="4003" w:hanging="1383"/>
        <w:jc w:val="left"/>
      </w:pPr>
      <w:rPr>
        <w:rFonts w:ascii="宋体" w:eastAsia="宋体" w:hAnsi="宋体" w:cs="宋体" w:hint="default"/>
        <w:spacing w:val="-1"/>
        <w:w w:val="90"/>
        <w:position w:val="2"/>
        <w:sz w:val="53"/>
        <w:szCs w:val="53"/>
      </w:rPr>
    </w:lvl>
    <w:lvl w:ilvl="3">
      <w:start w:val="0"/>
      <w:numFmt w:val="bullet"/>
      <w:lvlText w:val="•"/>
      <w:lvlJc w:val="left"/>
      <w:pPr>
        <w:ind w:left="8089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83"/>
      </w:pPr>
      <w:rPr>
        <w:rFonts w:hint="default"/>
      </w:rPr>
    </w:lvl>
  </w:abstractNum>
  <w:abstractNum w:abstractNumId="13">
    <w:nsid w:val="247D3BA0"/>
    <w:multiLevelType w:val="hybridMultilevel"/>
    <w:tmpl w:val="00000000"/>
    <w:lvl w:ilvl="0">
      <w:start w:val="1"/>
      <w:numFmt w:val="decimal"/>
      <w:lvlText w:val="（%1）"/>
      <w:lvlJc w:val="left"/>
      <w:pPr>
        <w:ind w:left="3138" w:hanging="1425"/>
        <w:jc w:val="right"/>
      </w:pPr>
      <w:rPr>
        <w:rFonts w:ascii="宋体" w:eastAsia="宋体" w:hAnsi="宋体" w:cs="宋体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066" w:hanging="1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2" w:hanging="1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18" w:hanging="1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44" w:hanging="1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70" w:hanging="1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97" w:hanging="1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23" w:hanging="1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9" w:hanging="1425"/>
      </w:pPr>
      <w:rPr>
        <w:rFonts w:hint="default"/>
      </w:rPr>
    </w:lvl>
  </w:abstractNum>
  <w:abstractNum w:abstractNumId="14">
    <w:nsid w:val="27912940"/>
    <w:multiLevelType w:val="hybridMultilevel"/>
    <w:tmpl w:val="00000000"/>
    <w:lvl w:ilvl="0">
      <w:start w:val="1"/>
      <w:numFmt w:val="decimal"/>
      <w:lvlText w:val="%1."/>
      <w:lvlJc w:val="left"/>
      <w:pPr>
        <w:ind w:left="3135" w:hanging="533"/>
        <w:jc w:val="righ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066" w:hanging="5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2" w:hanging="5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18" w:hanging="5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44" w:hanging="5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70" w:hanging="5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97" w:hanging="5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23" w:hanging="5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9" w:hanging="533"/>
      </w:pPr>
      <w:rPr>
        <w:rFonts w:hint="default"/>
      </w:rPr>
    </w:lvl>
  </w:abstractNum>
  <w:abstractNum w:abstractNumId="15">
    <w:nsid w:val="29BDA7BA"/>
    <w:multiLevelType w:val="hybridMultilevel"/>
    <w:tmpl w:val="00000000"/>
    <w:lvl w:ilvl="0">
      <w:start w:val="2"/>
      <w:numFmt w:val="decimal"/>
      <w:lvlText w:val="%1."/>
      <w:lvlJc w:val="left"/>
      <w:pPr>
        <w:ind w:left="2864" w:hanging="537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83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83"/>
      </w:pPr>
      <w:rPr>
        <w:rFonts w:hint="default"/>
      </w:rPr>
    </w:lvl>
  </w:abstractNum>
  <w:abstractNum w:abstractNumId="16">
    <w:nsid w:val="2A9224B3"/>
    <w:multiLevelType w:val="hybridMultilevel"/>
    <w:tmpl w:val="00000000"/>
    <w:lvl w:ilvl="0">
      <w:start w:val="1"/>
      <w:numFmt w:val="decimal"/>
      <w:lvlText w:val="%1"/>
      <w:lvlJc w:val="left"/>
      <w:pPr>
        <w:ind w:left="3103" w:hanging="7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03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960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90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20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5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81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11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1" w:hanging="776"/>
      </w:pPr>
      <w:rPr>
        <w:rFonts w:hint="default"/>
      </w:rPr>
    </w:lvl>
  </w:abstractNum>
  <w:abstractNum w:abstractNumId="17">
    <w:nsid w:val="32F75A50"/>
    <w:multiLevelType w:val="hybridMultilevel"/>
    <w:tmpl w:val="00000000"/>
    <w:lvl w:ilvl="0">
      <w:start w:val="3"/>
      <w:numFmt w:val="decimal"/>
      <w:lvlText w:val="%1"/>
      <w:lvlJc w:val="left"/>
      <w:pPr>
        <w:ind w:left="1257" w:hanging="77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57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488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2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6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3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45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59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73" w:hanging="776"/>
      </w:pPr>
      <w:rPr>
        <w:rFonts w:hint="default"/>
      </w:rPr>
    </w:lvl>
  </w:abstractNum>
  <w:abstractNum w:abstractNumId="18">
    <w:nsid w:val="346FAB09"/>
    <w:multiLevelType w:val="hybridMultilevel"/>
    <w:tmpl w:val="00000000"/>
    <w:lvl w:ilvl="0">
      <w:start w:val="3"/>
      <w:numFmt w:val="decimal"/>
      <w:lvlText w:val="(%1)"/>
      <w:lvlJc w:val="left"/>
      <w:pPr>
        <w:ind w:left="2123" w:hanging="866"/>
        <w:jc w:val="left"/>
      </w:pPr>
      <w:rPr>
        <w:rFonts w:ascii="Arial" w:eastAsia="Arial" w:hAnsi="Arial" w:cs="Arial" w:hint="default"/>
        <w:w w:val="95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51" w:hanging="1357"/>
        <w:jc w:val="left"/>
      </w:pPr>
      <w:rPr>
        <w:rFonts w:ascii="宋体" w:eastAsia="宋体" w:hAnsi="宋体" w:cs="宋体" w:hint="default"/>
        <w:spacing w:val="-2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97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35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73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11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49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87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25" w:hanging="1357"/>
      </w:pPr>
      <w:rPr>
        <w:rFonts w:hint="default"/>
      </w:rPr>
    </w:lvl>
  </w:abstractNum>
  <w:abstractNum w:abstractNumId="19">
    <w:nsid w:val="355979A9"/>
    <w:multiLevelType w:val="hybridMultilevel"/>
    <w:tmpl w:val="00000000"/>
    <w:lvl w:ilvl="0">
      <w:start w:val="1"/>
      <w:numFmt w:val="decimal"/>
      <w:lvlText w:val="%1."/>
      <w:lvlJc w:val="left"/>
      <w:pPr>
        <w:ind w:left="3135" w:hanging="533"/>
        <w:jc w:val="righ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066" w:hanging="5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2" w:hanging="5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18" w:hanging="5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44" w:hanging="5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70" w:hanging="5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97" w:hanging="5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23" w:hanging="5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9" w:hanging="533"/>
      </w:pPr>
      <w:rPr>
        <w:rFonts w:hint="default"/>
      </w:rPr>
    </w:lvl>
  </w:abstractNum>
  <w:abstractNum w:abstractNumId="20">
    <w:nsid w:val="39CF02B0"/>
    <w:multiLevelType w:val="hybridMultilevel"/>
    <w:tmpl w:val="00000000"/>
    <w:lvl w:ilvl="0">
      <w:start w:val="2"/>
      <w:numFmt w:val="decimal"/>
      <w:lvlText w:val="%1."/>
      <w:lvlJc w:val="left"/>
      <w:pPr>
        <w:ind w:left="2861" w:hanging="534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83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83"/>
      </w:pPr>
      <w:rPr>
        <w:rFonts w:hint="default"/>
      </w:rPr>
    </w:lvl>
  </w:abstractNum>
  <w:abstractNum w:abstractNumId="21">
    <w:nsid w:val="3AD7F523"/>
    <w:multiLevelType w:val="hybridMultilevel"/>
    <w:tmpl w:val="00000000"/>
    <w:lvl w:ilvl="0">
      <w:start w:val="1"/>
      <w:numFmt w:val="decimal"/>
      <w:lvlText w:val="%1."/>
      <w:lvlJc w:val="left"/>
      <w:pPr>
        <w:ind w:left="2912" w:hanging="585"/>
        <w:jc w:val="left"/>
      </w:pPr>
      <w:rPr>
        <w:rFonts w:hint="default"/>
        <w:w w:val="100"/>
        <w:position w:val="2"/>
      </w:rPr>
    </w:lvl>
    <w:lvl w:ilvl="1">
      <w:start w:val="1"/>
      <w:numFmt w:val="decimal"/>
      <w:lvlText w:val="（%2）"/>
      <w:lvlJc w:val="left"/>
      <w:pPr>
        <w:ind w:left="5826" w:hanging="3206"/>
        <w:jc w:val="righ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2">
      <w:start w:val="1"/>
      <w:numFmt w:val="decimal"/>
      <w:lvlText w:val="（%3）"/>
      <w:lvlJc w:val="left"/>
      <w:pPr>
        <w:ind w:left="1209" w:hanging="1336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1"/>
        <w:szCs w:val="51"/>
      </w:rPr>
    </w:lvl>
    <w:lvl w:ilvl="3">
      <w:start w:val="2"/>
      <w:numFmt w:val="decimal"/>
      <w:lvlText w:val="（%4）"/>
      <w:lvlJc w:val="left"/>
      <w:pPr>
        <w:ind w:left="4003" w:hanging="1383"/>
        <w:jc w:val="left"/>
      </w:pPr>
      <w:rPr>
        <w:rFonts w:ascii="宋体" w:eastAsia="宋体" w:hAnsi="宋体" w:cs="宋体" w:hint="default"/>
        <w:spacing w:val="-2"/>
        <w:w w:val="100"/>
        <w:position w:val="2"/>
        <w:sz w:val="53"/>
        <w:szCs w:val="53"/>
      </w:rPr>
    </w:lvl>
    <w:lvl w:ilvl="4">
      <w:start w:val="0"/>
      <w:numFmt w:val="bullet"/>
      <w:lvlText w:val="•"/>
      <w:lvlJc w:val="left"/>
      <w:pPr>
        <w:ind w:left="8188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7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26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295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64" w:hanging="1383"/>
      </w:pPr>
      <w:rPr>
        <w:rFonts w:hint="default"/>
      </w:rPr>
    </w:lvl>
  </w:abstractNum>
  <w:abstractNum w:abstractNumId="22">
    <w:nsid w:val="3E046866"/>
    <w:multiLevelType w:val="hybridMultilevel"/>
    <w:tmpl w:val="00000000"/>
    <w:lvl w:ilvl="0">
      <w:start w:val="2"/>
      <w:numFmt w:val="decimal"/>
      <w:lvlText w:val="%1."/>
      <w:lvlJc w:val="left"/>
      <w:pPr>
        <w:ind w:left="2861" w:hanging="534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3957" w:hanging="1336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1"/>
        <w:szCs w:val="51"/>
      </w:rPr>
    </w:lvl>
    <w:lvl w:ilvl="2">
      <w:start w:val="0"/>
      <w:numFmt w:val="bullet"/>
      <w:lvlText w:val="•"/>
      <w:lvlJc w:val="left"/>
      <w:pPr>
        <w:ind w:left="6009" w:hanging="13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8" w:hanging="13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7" w:hanging="13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56" w:hanging="13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05" w:hanging="13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54" w:hanging="13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03" w:hanging="1336"/>
      </w:pPr>
      <w:rPr>
        <w:rFonts w:hint="default"/>
      </w:rPr>
    </w:lvl>
  </w:abstractNum>
  <w:abstractNum w:abstractNumId="23">
    <w:nsid w:val="3F997CFF"/>
    <w:multiLevelType w:val="hybridMultilevel"/>
    <w:tmpl w:val="00000000"/>
    <w:lvl w:ilvl="0">
      <w:start w:val="2"/>
      <w:numFmt w:val="decimal"/>
      <w:lvlText w:val="%1."/>
      <w:lvlJc w:val="left"/>
      <w:pPr>
        <w:ind w:left="2861" w:hanging="534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83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83"/>
      </w:pPr>
      <w:rPr>
        <w:rFonts w:hint="default"/>
      </w:rPr>
    </w:lvl>
  </w:abstractNum>
  <w:abstractNum w:abstractNumId="24">
    <w:nsid w:val="40868524"/>
    <w:multiLevelType w:val="hybridMultilevel"/>
    <w:tmpl w:val="00000000"/>
    <w:lvl w:ilvl="0">
      <w:start w:val="1"/>
      <w:numFmt w:val="decimal"/>
      <w:lvlText w:val="%1."/>
      <w:lvlJc w:val="left"/>
      <w:pPr>
        <w:ind w:left="3103" w:hanging="751"/>
        <w:jc w:val="righ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57"/>
      </w:pPr>
      <w:rPr>
        <w:rFonts w:hint="default"/>
      </w:rPr>
    </w:lvl>
  </w:abstractNum>
  <w:abstractNum w:abstractNumId="25">
    <w:nsid w:val="410ECF09"/>
    <w:multiLevelType w:val="hybridMultilevel"/>
    <w:tmpl w:val="00000000"/>
    <w:lvl w:ilvl="0">
      <w:start w:val="2"/>
      <w:numFmt w:val="decimal"/>
      <w:lvlText w:val="%1."/>
      <w:lvlJc w:val="left"/>
      <w:pPr>
        <w:ind w:left="3127" w:hanging="800"/>
        <w:jc w:val="right"/>
      </w:pPr>
      <w:rPr>
        <w:rFonts w:hint="default"/>
        <w:w w:val="100"/>
        <w:position w:val="2"/>
      </w:rPr>
    </w:lvl>
    <w:lvl w:ilvl="1">
      <w:start w:val="0"/>
      <w:numFmt w:val="bullet"/>
      <w:lvlText w:val="•"/>
      <w:lvlJc w:val="left"/>
      <w:pPr>
        <w:ind w:left="3120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2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4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47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89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32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74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16" w:hanging="800"/>
      </w:pPr>
      <w:rPr>
        <w:rFonts w:hint="default"/>
      </w:rPr>
    </w:lvl>
  </w:abstractNum>
  <w:abstractNum w:abstractNumId="26">
    <w:nsid w:val="41F65755"/>
    <w:multiLevelType w:val="hybridMultilevel"/>
    <w:tmpl w:val="00000000"/>
    <w:lvl w:ilvl="0">
      <w:start w:val="2"/>
      <w:numFmt w:val="decimal"/>
      <w:lvlText w:val="%1"/>
      <w:lvlJc w:val="left"/>
      <w:pPr>
        <w:ind w:left="2215" w:hanging="9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5" w:hanging="977"/>
        <w:jc w:val="left"/>
      </w:pPr>
      <w:rPr>
        <w:rFonts w:hint="default"/>
        <w:w w:val="99"/>
        <w:position w:val="3"/>
      </w:rPr>
    </w:lvl>
    <w:lvl w:ilvl="2">
      <w:start w:val="1"/>
      <w:numFmt w:val="decimal"/>
      <w:lvlText w:val="%1.%2.%3"/>
      <w:lvlJc w:val="left"/>
      <w:pPr>
        <w:ind w:left="2682" w:hanging="1444"/>
        <w:jc w:val="left"/>
      </w:pPr>
      <w:rPr>
        <w:rFonts w:ascii="Arial" w:eastAsia="Arial" w:hAnsi="Arial" w:cs="Arial" w:hint="default"/>
        <w:b/>
        <w:bCs/>
        <w:w w:val="100"/>
        <w:position w:val="2"/>
        <w:sz w:val="58"/>
        <w:szCs w:val="58"/>
      </w:rPr>
    </w:lvl>
    <w:lvl w:ilvl="3">
      <w:start w:val="0"/>
      <w:numFmt w:val="bullet"/>
      <w:lvlText w:val="•"/>
      <w:lvlJc w:val="left"/>
      <w:pPr>
        <w:ind w:left="5355" w:hanging="14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0" w:hanging="14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5" w:hanging="14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0" w:hanging="14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96" w:hanging="14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31" w:hanging="1444"/>
      </w:pPr>
      <w:rPr>
        <w:rFonts w:hint="default"/>
      </w:rPr>
    </w:lvl>
  </w:abstractNum>
  <w:abstractNum w:abstractNumId="27">
    <w:nsid w:val="44B9B5A9"/>
    <w:multiLevelType w:val="hybridMultilevel"/>
    <w:tmpl w:val="00000000"/>
    <w:lvl w:ilvl="0">
      <w:start w:val="1"/>
      <w:numFmt w:val="decimal"/>
      <w:lvlText w:val="%1"/>
      <w:lvlJc w:val="left"/>
      <w:pPr>
        <w:ind w:left="1257" w:hanging="7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57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488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2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6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3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45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59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73" w:hanging="776"/>
      </w:pPr>
      <w:rPr>
        <w:rFonts w:hint="default"/>
      </w:rPr>
    </w:lvl>
  </w:abstractNum>
  <w:abstractNum w:abstractNumId="28">
    <w:nsid w:val="4731D033"/>
    <w:multiLevelType w:val="hybridMultilevel"/>
    <w:tmpl w:val="00000000"/>
    <w:lvl w:ilvl="0">
      <w:start w:val="4"/>
      <w:numFmt w:val="decimal"/>
      <w:lvlText w:val="%1"/>
      <w:lvlJc w:val="left"/>
      <w:pPr>
        <w:ind w:left="1209" w:hanging="77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9" w:hanging="776"/>
        <w:jc w:val="left"/>
      </w:pPr>
      <w:rPr>
        <w:rFonts w:hint="default"/>
        <w:w w:val="90"/>
        <w:position w:val="2"/>
      </w:rPr>
    </w:lvl>
    <w:lvl w:ilvl="2">
      <w:start w:val="0"/>
      <w:numFmt w:val="bullet"/>
      <w:lvlText w:val="•"/>
      <w:lvlJc w:val="left"/>
      <w:pPr>
        <w:ind w:left="5440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0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0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21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41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61" w:hanging="776"/>
      </w:pPr>
      <w:rPr>
        <w:rFonts w:hint="default"/>
      </w:rPr>
    </w:lvl>
  </w:abstractNum>
  <w:abstractNum w:abstractNumId="29">
    <w:nsid w:val="4F0A0ED3"/>
    <w:multiLevelType w:val="hybridMultilevel"/>
    <w:tmpl w:val="00000000"/>
    <w:lvl w:ilvl="0">
      <w:start w:val="1"/>
      <w:numFmt w:val="decimal"/>
      <w:lvlText w:val="（%1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840" w:hanging="1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80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20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60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00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41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1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21" w:hanging="1357"/>
      </w:pPr>
      <w:rPr>
        <w:rFonts w:hint="default"/>
      </w:rPr>
    </w:lvl>
  </w:abstractNum>
  <w:abstractNum w:abstractNumId="30">
    <w:nsid w:val="510528DC"/>
    <w:multiLevelType w:val="hybridMultilevel"/>
    <w:tmpl w:val="00000000"/>
    <w:lvl w:ilvl="0">
      <w:start w:val="1"/>
      <w:numFmt w:val="decimal"/>
      <w:lvlText w:val="%1."/>
      <w:lvlJc w:val="left"/>
      <w:pPr>
        <w:ind w:left="2110" w:hanging="86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4148" w:hanging="8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6" w:hanging="8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04" w:hanging="8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32" w:hanging="8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60" w:hanging="8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89" w:hanging="8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17" w:hanging="8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45" w:hanging="866"/>
      </w:pPr>
      <w:rPr>
        <w:rFonts w:hint="default"/>
      </w:rPr>
    </w:lvl>
  </w:abstractNum>
  <w:abstractNum w:abstractNumId="31">
    <w:nsid w:val="529FB32D"/>
    <w:multiLevelType w:val="hybridMultilevel"/>
    <w:tmpl w:val="00000000"/>
    <w:lvl w:ilvl="0">
      <w:start w:val="1"/>
      <w:numFmt w:val="decimal"/>
      <w:lvlText w:val="%1"/>
      <w:lvlJc w:val="left"/>
      <w:pPr>
        <w:ind w:left="1985" w:hanging="7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85" w:hanging="776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2">
      <w:start w:val="1"/>
      <w:numFmt w:val="decimal"/>
      <w:lvlText w:val="（%3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3">
      <w:start w:val="0"/>
      <w:numFmt w:val="bullet"/>
      <w:lvlText w:val="•"/>
      <w:lvlJc w:val="left"/>
      <w:pPr>
        <w:ind w:left="8089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57"/>
      </w:pPr>
      <w:rPr>
        <w:rFonts w:hint="default"/>
      </w:rPr>
    </w:lvl>
  </w:abstractNum>
  <w:abstractNum w:abstractNumId="32">
    <w:nsid w:val="52B536A7"/>
    <w:multiLevelType w:val="hybridMultilevel"/>
    <w:tmpl w:val="00000000"/>
    <w:lvl w:ilvl="0">
      <w:start w:val="1"/>
      <w:numFmt w:val="decimal"/>
      <w:lvlText w:val="%1."/>
      <w:lvlJc w:val="left"/>
      <w:pPr>
        <w:ind w:left="2033" w:hanging="824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57"/>
      </w:pPr>
      <w:rPr>
        <w:rFonts w:hint="default"/>
      </w:rPr>
    </w:lvl>
  </w:abstractNum>
  <w:abstractNum w:abstractNumId="33">
    <w:nsid w:val="547411D3"/>
    <w:multiLevelType w:val="hybridMultilevel"/>
    <w:tmpl w:val="00000000"/>
    <w:lvl w:ilvl="0">
      <w:start w:val="1"/>
      <w:numFmt w:val="decimal"/>
      <w:lvlText w:val="%1."/>
      <w:lvlJc w:val="left"/>
      <w:pPr>
        <w:ind w:left="2912" w:hanging="585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%1.%2"/>
      <w:lvlJc w:val="left"/>
      <w:pPr>
        <w:ind w:left="3103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3100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2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5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8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50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63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76" w:hanging="776"/>
      </w:pPr>
      <w:rPr>
        <w:rFonts w:hint="default"/>
      </w:rPr>
    </w:lvl>
  </w:abstractNum>
  <w:abstractNum w:abstractNumId="34">
    <w:nsid w:val="56BCA7BA"/>
    <w:multiLevelType w:val="hybridMultilevel"/>
    <w:tmpl w:val="00000000"/>
    <w:lvl w:ilvl="0">
      <w:start w:val="1"/>
      <w:numFmt w:val="decimal"/>
      <w:lvlText w:val="%1."/>
      <w:lvlJc w:val="left"/>
      <w:pPr>
        <w:ind w:left="1209" w:hanging="601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%1.%2"/>
      <w:lvlJc w:val="left"/>
      <w:pPr>
        <w:ind w:left="3103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244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9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3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78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23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67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12" w:hanging="776"/>
      </w:pPr>
      <w:rPr>
        <w:rFonts w:hint="default"/>
      </w:rPr>
    </w:lvl>
  </w:abstractNum>
  <w:abstractNum w:abstractNumId="35">
    <w:nsid w:val="59353639"/>
    <w:multiLevelType w:val="hybridMultilevel"/>
    <w:tmpl w:val="00000000"/>
    <w:lvl w:ilvl="0">
      <w:start w:val="2"/>
      <w:numFmt w:val="decimal"/>
      <w:lvlText w:val="%1."/>
      <w:lvlJc w:val="left"/>
      <w:pPr>
        <w:ind w:left="2861" w:hanging="534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3957" w:hanging="1336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1"/>
        <w:szCs w:val="51"/>
      </w:rPr>
    </w:lvl>
    <w:lvl w:ilvl="2">
      <w:start w:val="0"/>
      <w:numFmt w:val="bullet"/>
      <w:lvlText w:val="•"/>
      <w:lvlJc w:val="left"/>
      <w:pPr>
        <w:ind w:left="6009" w:hanging="13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8" w:hanging="13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7" w:hanging="13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56" w:hanging="13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05" w:hanging="13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54" w:hanging="13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03" w:hanging="1336"/>
      </w:pPr>
      <w:rPr>
        <w:rFonts w:hint="default"/>
      </w:rPr>
    </w:lvl>
  </w:abstractNum>
  <w:abstractNum w:abstractNumId="36">
    <w:nsid w:val="59B5D00D"/>
    <w:multiLevelType w:val="hybridMultilevel"/>
    <w:tmpl w:val="00000000"/>
    <w:lvl w:ilvl="0">
      <w:start w:val="1"/>
      <w:numFmt w:val="decimal"/>
      <w:lvlText w:val="%1"/>
      <w:lvlJc w:val="left"/>
      <w:pPr>
        <w:ind w:left="1209" w:hanging="7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9" w:hanging="776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440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0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0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21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41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61" w:hanging="776"/>
      </w:pPr>
      <w:rPr>
        <w:rFonts w:hint="default"/>
      </w:rPr>
    </w:lvl>
  </w:abstractNum>
  <w:abstractNum w:abstractNumId="37">
    <w:nsid w:val="5D18F755"/>
    <w:multiLevelType w:val="hybridMultilevel"/>
    <w:tmpl w:val="00000000"/>
    <w:lvl w:ilvl="0">
      <w:start w:val="2"/>
      <w:numFmt w:val="decimal"/>
      <w:lvlText w:val="%1."/>
      <w:lvlJc w:val="left"/>
      <w:pPr>
        <w:ind w:left="2886" w:hanging="534"/>
        <w:jc w:val="left"/>
      </w:pPr>
      <w:rPr>
        <w:rFonts w:ascii="Times New Roman" w:eastAsia="Times New Roman" w:hAnsi="Times New Roman" w:cs="Times New Roman" w:hint="default"/>
        <w:w w:val="100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57"/>
      </w:pPr>
      <w:rPr>
        <w:rFonts w:hint="default"/>
      </w:rPr>
    </w:lvl>
  </w:abstractNum>
  <w:abstractNum w:abstractNumId="38">
    <w:nsid w:val="658FB9C0"/>
    <w:multiLevelType w:val="hybridMultilevel"/>
    <w:tmpl w:val="00000000"/>
    <w:lvl w:ilvl="0">
      <w:start w:val="2"/>
      <w:numFmt w:val="decimal"/>
      <w:lvlText w:val="%1."/>
      <w:lvlJc w:val="left"/>
      <w:pPr>
        <w:ind w:left="3103" w:hanging="751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4003" w:hanging="1357"/>
        <w:jc w:val="left"/>
      </w:pPr>
      <w:rPr>
        <w:rFonts w:ascii="宋体" w:eastAsia="宋体" w:hAnsi="宋体" w:cs="宋体" w:hint="default"/>
        <w:spacing w:val="-1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6044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9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3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8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3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67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12" w:hanging="1357"/>
      </w:pPr>
      <w:rPr>
        <w:rFonts w:hint="default"/>
      </w:rPr>
    </w:lvl>
  </w:abstractNum>
  <w:abstractNum w:abstractNumId="39">
    <w:nsid w:val="689765E1"/>
    <w:multiLevelType w:val="hybridMultilevel"/>
    <w:tmpl w:val="00000000"/>
    <w:lvl w:ilvl="0">
      <w:start w:val="1"/>
      <w:numFmt w:val="decimal"/>
      <w:lvlText w:val="%1"/>
      <w:lvlJc w:val="left"/>
      <w:pPr>
        <w:ind w:left="1257" w:hanging="77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57" w:hanging="776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488" w:hanging="7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02" w:hanging="7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6" w:hanging="7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30" w:hanging="7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45" w:hanging="7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59" w:hanging="7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73" w:hanging="776"/>
      </w:pPr>
      <w:rPr>
        <w:rFonts w:hint="default"/>
      </w:rPr>
    </w:lvl>
  </w:abstractNum>
  <w:abstractNum w:abstractNumId="40">
    <w:nsid w:val="68C52605"/>
    <w:multiLevelType w:val="hybridMultilevel"/>
    <w:tmpl w:val="00000000"/>
    <w:lvl w:ilvl="0">
      <w:start w:val="1"/>
      <w:numFmt w:val="decimal"/>
      <w:lvlText w:val="%1."/>
      <w:lvlJc w:val="left"/>
      <w:pPr>
        <w:ind w:left="3103" w:hanging="722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5030" w:hanging="7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60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90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20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50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81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11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1" w:hanging="722"/>
      </w:pPr>
      <w:rPr>
        <w:rFonts w:hint="default"/>
      </w:rPr>
    </w:lvl>
  </w:abstractNum>
  <w:abstractNum w:abstractNumId="41">
    <w:nsid w:val="6B0C2186"/>
    <w:multiLevelType w:val="hybridMultilevel"/>
    <w:tmpl w:val="00000000"/>
    <w:lvl w:ilvl="0">
      <w:start w:val="1"/>
      <w:numFmt w:val="decimal"/>
      <w:lvlText w:val="%1."/>
      <w:lvlJc w:val="left"/>
      <w:pPr>
        <w:ind w:left="1791" w:hanging="534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(%2)"/>
      <w:lvlJc w:val="left"/>
      <w:pPr>
        <w:ind w:left="1257" w:hanging="9462"/>
        <w:jc w:val="right"/>
      </w:pPr>
      <w:rPr>
        <w:rFonts w:ascii="Arial" w:eastAsia="Arial" w:hAnsi="Arial" w:cs="Arial" w:hint="default"/>
        <w:w w:val="95"/>
        <w:sz w:val="53"/>
        <w:szCs w:val="53"/>
      </w:rPr>
    </w:lvl>
    <w:lvl w:ilvl="2">
      <w:start w:val="0"/>
      <w:numFmt w:val="bullet"/>
      <w:lvlText w:val="•"/>
      <w:lvlJc w:val="left"/>
      <w:pPr>
        <w:ind w:left="4089" w:hanging="94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8" w:hanging="94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7" w:hanging="9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6" w:hanging="9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45" w:hanging="9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534" w:hanging="9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23" w:hanging="9462"/>
      </w:pPr>
      <w:rPr>
        <w:rFonts w:hint="default"/>
      </w:rPr>
    </w:lvl>
  </w:abstractNum>
  <w:abstractNum w:abstractNumId="42">
    <w:nsid w:val="77DA79F7"/>
    <w:multiLevelType w:val="hybridMultilevel"/>
    <w:tmpl w:val="00000000"/>
    <w:lvl w:ilvl="0">
      <w:start w:val="2"/>
      <w:numFmt w:val="decimal"/>
      <w:lvlText w:val="%1."/>
      <w:lvlJc w:val="left"/>
      <w:pPr>
        <w:ind w:left="2886" w:hanging="534"/>
        <w:jc w:val="left"/>
      </w:pPr>
      <w:rPr>
        <w:rFonts w:ascii="Arial" w:eastAsia="Arial" w:hAnsi="Arial" w:cs="Arial" w:hint="default"/>
        <w:w w:val="90"/>
        <w:position w:val="2"/>
        <w:sz w:val="53"/>
        <w:szCs w:val="53"/>
      </w:rPr>
    </w:lvl>
    <w:lvl w:ilvl="1">
      <w:start w:val="1"/>
      <w:numFmt w:val="decimal"/>
      <w:lvlText w:val="（%2）"/>
      <w:lvlJc w:val="left"/>
      <w:pPr>
        <w:ind w:left="1209" w:hanging="1357"/>
        <w:jc w:val="left"/>
      </w:pPr>
      <w:rPr>
        <w:rFonts w:ascii="宋体" w:eastAsia="宋体" w:hAnsi="宋体" w:cs="宋体" w:hint="default"/>
        <w:spacing w:val="-2"/>
        <w:w w:val="90"/>
        <w:position w:val="2"/>
        <w:sz w:val="53"/>
        <w:szCs w:val="53"/>
      </w:rPr>
    </w:lvl>
    <w:lvl w:ilvl="2">
      <w:start w:val="0"/>
      <w:numFmt w:val="bullet"/>
      <w:lvlText w:val="•"/>
      <w:lvlJc w:val="left"/>
      <w:pPr>
        <w:ind w:left="5049" w:hanging="1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8" w:hanging="1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7" w:hanging="1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56" w:hanging="1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25" w:hanging="1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94" w:hanging="1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63" w:hanging="1357"/>
      </w:pPr>
      <w:rPr>
        <w:rFonts w:hint="default"/>
      </w:rPr>
    </w:lvl>
  </w:abstractNum>
  <w:abstractNum w:abstractNumId="43">
    <w:nsid w:val="7A2B7867"/>
    <w:multiLevelType w:val="hybridMultilevel"/>
    <w:tmpl w:val="00000000"/>
    <w:lvl w:ilvl="0">
      <w:start w:val="1"/>
      <w:numFmt w:val="decimal"/>
      <w:lvlText w:val="(%1)"/>
      <w:lvlJc w:val="left"/>
      <w:pPr>
        <w:ind w:left="2123" w:hanging="866"/>
        <w:jc w:val="left"/>
      </w:pPr>
      <w:rPr>
        <w:rFonts w:ascii="Arial" w:eastAsia="Arial" w:hAnsi="Arial" w:cs="Arial" w:hint="default"/>
        <w:w w:val="95"/>
        <w:position w:val="2"/>
        <w:sz w:val="53"/>
        <w:szCs w:val="53"/>
      </w:rPr>
    </w:lvl>
    <w:lvl w:ilvl="1">
      <w:start w:val="0"/>
      <w:numFmt w:val="bullet"/>
      <w:lvlText w:val="•"/>
      <w:lvlJc w:val="left"/>
      <w:pPr>
        <w:ind w:left="4148" w:hanging="8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6" w:hanging="8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04" w:hanging="8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32" w:hanging="8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60" w:hanging="8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89" w:hanging="8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17" w:hanging="8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45" w:hanging="866"/>
      </w:pPr>
      <w:rPr>
        <w:rFonts w:hint="default"/>
      </w:rPr>
    </w:lvl>
  </w:abstractNum>
  <w:abstractNum w:abstractNumId="44">
    <w:nsid w:val="7C381B93"/>
    <w:multiLevelType w:val="hybridMultilevel"/>
    <w:tmpl w:val="00000000"/>
    <w:lvl w:ilvl="0">
      <w:start w:val="1"/>
      <w:numFmt w:val="decimal"/>
      <w:lvlText w:val="%1."/>
      <w:lvlJc w:val="left"/>
      <w:pPr>
        <w:ind w:left="1743" w:hanging="534"/>
        <w:jc w:val="left"/>
      </w:pPr>
      <w:rPr>
        <w:rFonts w:ascii="Arial" w:eastAsia="Arial" w:hAnsi="Arial" w:cs="Arial" w:hint="default"/>
        <w:w w:val="90"/>
        <w:sz w:val="53"/>
        <w:szCs w:val="53"/>
      </w:rPr>
    </w:lvl>
    <w:lvl w:ilvl="1">
      <w:start w:val="5"/>
      <w:numFmt w:val="decimal"/>
      <w:lvlText w:val="%2."/>
      <w:lvlJc w:val="left"/>
      <w:pPr>
        <w:ind w:left="2953" w:hanging="626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53"/>
        <w:szCs w:val="53"/>
      </w:rPr>
    </w:lvl>
    <w:lvl w:ilvl="2">
      <w:start w:val="1"/>
      <w:numFmt w:val="decimal"/>
      <w:lvlText w:val="（%3）"/>
      <w:lvlJc w:val="left"/>
      <w:pPr>
        <w:ind w:left="1209" w:hanging="1383"/>
        <w:jc w:val="left"/>
      </w:pPr>
      <w:rPr>
        <w:rFonts w:ascii="宋体" w:eastAsia="宋体" w:hAnsi="宋体" w:cs="宋体" w:hint="default"/>
        <w:spacing w:val="-1"/>
        <w:w w:val="100"/>
        <w:position w:val="2"/>
        <w:sz w:val="53"/>
        <w:szCs w:val="53"/>
      </w:rPr>
    </w:lvl>
    <w:lvl w:ilvl="3">
      <w:start w:val="0"/>
      <w:numFmt w:val="bullet"/>
      <w:lvlText w:val="•"/>
      <w:lvlJc w:val="left"/>
      <w:pPr>
        <w:ind w:left="5390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0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0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80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11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41" w:hanging="1383"/>
      </w:pPr>
      <w:rPr>
        <w:rFonts w:hint="default"/>
      </w:rPr>
    </w:lvl>
  </w:abstractNum>
  <w:num w:numId="1">
    <w:abstractNumId w:val="30"/>
  </w:num>
  <w:num w:numId="2">
    <w:abstractNumId w:val="0"/>
  </w:num>
  <w:num w:numId="3">
    <w:abstractNumId w:val="18"/>
  </w:num>
  <w:num w:numId="4">
    <w:abstractNumId w:val="27"/>
  </w:num>
  <w:num w:numId="5">
    <w:abstractNumId w:val="43"/>
  </w:num>
  <w:num w:numId="6">
    <w:abstractNumId w:val="10"/>
  </w:num>
  <w:num w:numId="7">
    <w:abstractNumId w:val="41"/>
  </w:num>
  <w:num w:numId="8">
    <w:abstractNumId w:val="17"/>
  </w:num>
  <w:num w:numId="9">
    <w:abstractNumId w:val="39"/>
  </w:num>
  <w:num w:numId="10">
    <w:abstractNumId w:val="1"/>
  </w:num>
  <w:num w:numId="11">
    <w:abstractNumId w:val="5"/>
  </w:num>
  <w:num w:numId="12">
    <w:abstractNumId w:val="7"/>
  </w:num>
  <w:num w:numId="13">
    <w:abstractNumId w:val="38"/>
  </w:num>
  <w:num w:numId="14">
    <w:abstractNumId w:val="9"/>
  </w:num>
  <w:num w:numId="15">
    <w:abstractNumId w:val="24"/>
  </w:num>
  <w:num w:numId="16">
    <w:abstractNumId w:val="32"/>
  </w:num>
  <w:num w:numId="17">
    <w:abstractNumId w:val="40"/>
  </w:num>
  <w:num w:numId="18">
    <w:abstractNumId w:val="3"/>
  </w:num>
  <w:num w:numId="19">
    <w:abstractNumId w:val="36"/>
  </w:num>
  <w:num w:numId="20">
    <w:abstractNumId w:val="29"/>
  </w:num>
  <w:num w:numId="21">
    <w:abstractNumId w:val="31"/>
  </w:num>
  <w:num w:numId="22">
    <w:abstractNumId w:val="37"/>
  </w:num>
  <w:num w:numId="23">
    <w:abstractNumId w:val="35"/>
  </w:num>
  <w:num w:numId="24">
    <w:abstractNumId w:val="23"/>
  </w:num>
  <w:num w:numId="25">
    <w:abstractNumId w:val="22"/>
  </w:num>
  <w:num w:numId="26">
    <w:abstractNumId w:val="15"/>
  </w:num>
  <w:num w:numId="27">
    <w:abstractNumId w:val="20"/>
  </w:num>
  <w:num w:numId="28">
    <w:abstractNumId w:val="13"/>
  </w:num>
  <w:num w:numId="29">
    <w:abstractNumId w:val="42"/>
  </w:num>
  <w:num w:numId="30">
    <w:abstractNumId w:val="21"/>
  </w:num>
  <w:num w:numId="31">
    <w:abstractNumId w:val="4"/>
  </w:num>
  <w:num w:numId="32">
    <w:abstractNumId w:val="44"/>
  </w:num>
  <w:num w:numId="33">
    <w:abstractNumId w:val="28"/>
  </w:num>
  <w:num w:numId="34">
    <w:abstractNumId w:val="12"/>
  </w:num>
  <w:num w:numId="35">
    <w:abstractNumId w:val="33"/>
  </w:num>
  <w:num w:numId="36">
    <w:abstractNumId w:val="25"/>
  </w:num>
  <w:num w:numId="37">
    <w:abstractNumId w:val="2"/>
  </w:num>
  <w:num w:numId="38">
    <w:abstractNumId w:val="34"/>
  </w:num>
  <w:num w:numId="39">
    <w:abstractNumId w:val="6"/>
  </w:num>
  <w:num w:numId="40">
    <w:abstractNumId w:val="11"/>
  </w:num>
  <w:num w:numId="41">
    <w:abstractNumId w:val="16"/>
  </w:num>
  <w:num w:numId="42">
    <w:abstractNumId w:val="26"/>
  </w:num>
  <w:num w:numId="43">
    <w:abstractNumId w:val="14"/>
  </w:num>
  <w:num w:numId="44">
    <w:abstractNumId w:val="19"/>
  </w:num>
  <w:num w:numId="4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682" w:hanging="1445"/>
      <w:outlineLvl w:val="0"/>
    </w:pPr>
    <w:rPr>
      <w:rFonts w:ascii="黑体" w:eastAsia="黑体" w:hAnsi="黑体" w:cs="黑体"/>
      <w:sz w:val="56"/>
      <w:szCs w:val="56"/>
    </w:rPr>
  </w:style>
  <w:style w:type="paragraph" w:styleId="Heading2">
    <w:name w:val="heading 2"/>
    <w:basedOn w:val="Normal"/>
    <w:uiPriority w:val="1"/>
    <w:qFormat/>
    <w:pPr>
      <w:ind w:left="1335"/>
      <w:outlineLvl w:val="1"/>
    </w:pPr>
    <w:rPr>
      <w:rFonts w:ascii="Times New Roman" w:eastAsia="Times New Roman" w:hAnsi="Times New Roman" w:cs="Times New Roman"/>
      <w:sz w:val="53"/>
      <w:szCs w:val="5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50"/>
      <w:szCs w:val="50"/>
    </w:rPr>
  </w:style>
  <w:style w:type="paragraph" w:styleId="Title">
    <w:name w:val="Title"/>
    <w:basedOn w:val="Normal"/>
    <w:uiPriority w:val="1"/>
    <w:qFormat/>
    <w:pPr>
      <w:ind w:left="10272" w:right="10505" w:hanging="1"/>
      <w:jc w:val="both"/>
    </w:pPr>
    <w:rPr>
      <w:rFonts w:ascii="黑体" w:eastAsia="黑体" w:hAnsi="黑体" w:cs="黑体"/>
      <w:sz w:val="162"/>
      <w:szCs w:val="162"/>
    </w:rPr>
  </w:style>
  <w:style w:type="paragraph" w:styleId="ListParagraph">
    <w:name w:val="List Paragraph"/>
    <w:basedOn w:val="Normal"/>
    <w:uiPriority w:val="1"/>
    <w:qFormat/>
    <w:pPr>
      <w:ind w:left="4003" w:hanging="13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82802400411600604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2024-02-03T22:11:30Z</dcterms:created>
  <dcterms:modified xsi:type="dcterms:W3CDTF">2024-02-03T22:11:30Z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2024-02-03T00:00:00Z</vt:filetime>
  </property>
</Properties>
</file>