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连续式微波杀菌和萃取设备项目计划设计方案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77" w:history="1">
        <w:r>
          <w:rPr>
            <w:rFonts w:ascii="仿宋" w:eastAsia="仿宋" w:hAnsi="仿宋" w:cs="仿宋" w:hint="eastAsia"/>
            <w:lang w:eastAsia="zh-CN"/>
          </w:rPr>
          <w:t>概论</w:t>
        </w:r>
        <w:r>
          <w:tab/>
        </w:r>
        <w:r>
          <w:fldChar w:fldCharType="begin"/>
        </w:r>
        <w:r>
          <w:instrText xml:space="preserve"> PAGEREF _Toc14477 \h </w:instrText>
        </w:r>
        <w:r>
          <w:fldChar w:fldCharType="separate"/>
        </w:r>
        <w:r>
          <w:t>3</w:t>
        </w:r>
        <w:r>
          <w:fldChar w:fldCharType="end"/>
        </w:r>
      </w:hyperlink>
    </w:p>
    <w:p>
      <w:pPr>
        <w:pStyle w:val="TOC1"/>
        <w:tabs>
          <w:tab w:val="right" w:leader="dot" w:pos="8306"/>
        </w:tabs>
      </w:pPr>
      <w:hyperlink w:anchor="_Toc19344" w:history="1">
        <w:r>
          <w:rPr>
            <w:rFonts w:ascii="仿宋" w:eastAsia="仿宋" w:hAnsi="仿宋" w:cs="仿宋" w:hint="eastAsia"/>
            <w:lang w:eastAsia="zh-CN"/>
          </w:rPr>
          <w:t>一、连续式微波杀菌和萃取设备项目概论</w:t>
        </w:r>
        <w:r>
          <w:tab/>
        </w:r>
        <w:r>
          <w:fldChar w:fldCharType="begin"/>
        </w:r>
        <w:r>
          <w:instrText xml:space="preserve"> PAGEREF _Toc19344 \h </w:instrText>
        </w:r>
        <w:r>
          <w:fldChar w:fldCharType="separate"/>
        </w:r>
        <w:r>
          <w:t>3</w:t>
        </w:r>
        <w:r>
          <w:fldChar w:fldCharType="end"/>
        </w:r>
      </w:hyperlink>
    </w:p>
    <w:p>
      <w:pPr>
        <w:pStyle w:val="TOC2"/>
        <w:tabs>
          <w:tab w:val="right" w:leader="dot" w:pos="8306"/>
        </w:tabs>
      </w:pPr>
      <w:hyperlink w:anchor="_Toc20756" w:history="1">
        <w:r>
          <w:rPr>
            <w:rFonts w:ascii="仿宋" w:eastAsia="仿宋" w:hAnsi="仿宋" w:cs="仿宋" w:hint="eastAsia"/>
            <w:lang w:eastAsia="zh-CN"/>
          </w:rPr>
          <w:t>(一)、连续式微波杀菌和萃取设备项目概况</w:t>
        </w:r>
        <w:r>
          <w:tab/>
        </w:r>
        <w:r>
          <w:fldChar w:fldCharType="begin"/>
        </w:r>
        <w:r>
          <w:instrText xml:space="preserve"> PAGEREF _Toc20756 \h </w:instrText>
        </w:r>
        <w:r>
          <w:fldChar w:fldCharType="separate"/>
        </w:r>
        <w:r>
          <w:t>3</w:t>
        </w:r>
        <w:r>
          <w:fldChar w:fldCharType="end"/>
        </w:r>
      </w:hyperlink>
    </w:p>
    <w:p>
      <w:pPr>
        <w:pStyle w:val="TOC2"/>
        <w:tabs>
          <w:tab w:val="right" w:leader="dot" w:pos="8306"/>
        </w:tabs>
      </w:pPr>
      <w:hyperlink w:anchor="_Toc7566" w:history="1">
        <w:r>
          <w:rPr>
            <w:rFonts w:ascii="仿宋" w:eastAsia="仿宋" w:hAnsi="仿宋" w:cs="仿宋" w:hint="eastAsia"/>
            <w:lang w:eastAsia="zh-CN"/>
          </w:rPr>
          <w:t>(二)、连续式微波杀菌和萃取设备项目目标</w:t>
        </w:r>
        <w:r>
          <w:tab/>
        </w:r>
        <w:r>
          <w:fldChar w:fldCharType="begin"/>
        </w:r>
        <w:r>
          <w:instrText xml:space="preserve"> PAGEREF _Toc7566 \h </w:instrText>
        </w:r>
        <w:r>
          <w:fldChar w:fldCharType="separate"/>
        </w:r>
        <w:r>
          <w:t>6</w:t>
        </w:r>
        <w:r>
          <w:fldChar w:fldCharType="end"/>
        </w:r>
      </w:hyperlink>
    </w:p>
    <w:p>
      <w:pPr>
        <w:pStyle w:val="TOC2"/>
        <w:tabs>
          <w:tab w:val="right" w:leader="dot" w:pos="8306"/>
        </w:tabs>
      </w:pPr>
      <w:hyperlink w:anchor="_Toc5890" w:history="1">
        <w:r>
          <w:rPr>
            <w:rFonts w:ascii="仿宋" w:eastAsia="仿宋" w:hAnsi="仿宋" w:cs="仿宋" w:hint="eastAsia"/>
            <w:lang w:eastAsia="zh-CN"/>
          </w:rPr>
          <w:t>(三)、连续式微波杀菌和萃取设备项目提出的理由</w:t>
        </w:r>
        <w:r>
          <w:tab/>
        </w:r>
        <w:r>
          <w:fldChar w:fldCharType="begin"/>
        </w:r>
        <w:r>
          <w:instrText xml:space="preserve"> PAGEREF _Toc5890 \h </w:instrText>
        </w:r>
        <w:r>
          <w:fldChar w:fldCharType="separate"/>
        </w:r>
        <w:r>
          <w:t>7</w:t>
        </w:r>
        <w:r>
          <w:fldChar w:fldCharType="end"/>
        </w:r>
      </w:hyperlink>
    </w:p>
    <w:p>
      <w:pPr>
        <w:pStyle w:val="TOC2"/>
        <w:tabs>
          <w:tab w:val="right" w:leader="dot" w:pos="8306"/>
        </w:tabs>
      </w:pPr>
      <w:hyperlink w:anchor="_Toc27696" w:history="1">
        <w:r>
          <w:rPr>
            <w:rFonts w:ascii="仿宋" w:eastAsia="仿宋" w:hAnsi="仿宋" w:cs="仿宋" w:hint="eastAsia"/>
            <w:lang w:eastAsia="zh-CN"/>
          </w:rPr>
          <w:t>(四)、连续式微波杀菌和萃取设备项目意义</w:t>
        </w:r>
        <w:r>
          <w:tab/>
        </w:r>
        <w:r>
          <w:fldChar w:fldCharType="begin"/>
        </w:r>
        <w:r>
          <w:instrText xml:space="preserve"> PAGEREF _Toc27696 \h </w:instrText>
        </w:r>
        <w:r>
          <w:fldChar w:fldCharType="separate"/>
        </w:r>
        <w:r>
          <w:t>8</w:t>
        </w:r>
        <w:r>
          <w:fldChar w:fldCharType="end"/>
        </w:r>
      </w:hyperlink>
    </w:p>
    <w:p>
      <w:pPr>
        <w:pStyle w:val="TOC2"/>
        <w:tabs>
          <w:tab w:val="right" w:leader="dot" w:pos="8306"/>
        </w:tabs>
      </w:pPr>
      <w:hyperlink w:anchor="_Toc19831" w:history="1">
        <w:r>
          <w:rPr>
            <w:rFonts w:ascii="仿宋" w:eastAsia="仿宋" w:hAnsi="仿宋" w:cs="仿宋" w:hint="eastAsia"/>
            <w:lang w:eastAsia="zh-CN"/>
          </w:rPr>
          <w:t>(五)、连续式微波杀菌和萃取设备项目背景</w:t>
        </w:r>
        <w:r>
          <w:tab/>
        </w:r>
        <w:r>
          <w:fldChar w:fldCharType="begin"/>
        </w:r>
        <w:r>
          <w:instrText xml:space="preserve"> PAGEREF _Toc19831 \h </w:instrText>
        </w:r>
        <w:r>
          <w:fldChar w:fldCharType="separate"/>
        </w:r>
        <w:r>
          <w:t>9</w:t>
        </w:r>
        <w:r>
          <w:fldChar w:fldCharType="end"/>
        </w:r>
      </w:hyperlink>
    </w:p>
    <w:p>
      <w:pPr>
        <w:pStyle w:val="TOC1"/>
        <w:tabs>
          <w:tab w:val="right" w:leader="dot" w:pos="8306"/>
        </w:tabs>
      </w:pPr>
      <w:hyperlink w:anchor="_Toc22241" w:history="1">
        <w:r>
          <w:rPr>
            <w:rFonts w:ascii="仿宋" w:eastAsia="仿宋" w:hAnsi="仿宋" w:cs="仿宋" w:hint="eastAsia"/>
            <w:lang w:eastAsia="zh-CN"/>
          </w:rPr>
          <w:t>二、连续式微波杀菌和萃取设备项目文档管理</w:t>
        </w:r>
        <w:r>
          <w:tab/>
        </w:r>
        <w:r>
          <w:fldChar w:fldCharType="begin"/>
        </w:r>
        <w:r>
          <w:instrText xml:space="preserve"> PAGEREF _Toc22241 \h </w:instrText>
        </w:r>
        <w:r>
          <w:fldChar w:fldCharType="separate"/>
        </w:r>
        <w:r>
          <w:t>10</w:t>
        </w:r>
        <w:r>
          <w:fldChar w:fldCharType="end"/>
        </w:r>
      </w:hyperlink>
    </w:p>
    <w:p>
      <w:pPr>
        <w:pStyle w:val="TOC2"/>
        <w:tabs>
          <w:tab w:val="right" w:leader="dot" w:pos="8306"/>
        </w:tabs>
      </w:pPr>
      <w:hyperlink w:anchor="_Toc979" w:history="1">
        <w:r>
          <w:rPr>
            <w:rFonts w:ascii="仿宋" w:eastAsia="仿宋" w:hAnsi="仿宋" w:cs="仿宋" w:hint="eastAsia"/>
            <w:lang w:eastAsia="zh-CN"/>
          </w:rPr>
          <w:t>(一)、文档编制与审查</w:t>
        </w:r>
        <w:r>
          <w:tab/>
        </w:r>
        <w:r>
          <w:fldChar w:fldCharType="begin"/>
        </w:r>
        <w:r>
          <w:instrText xml:space="preserve"> PAGEREF _Toc979 \h </w:instrText>
        </w:r>
        <w:r>
          <w:fldChar w:fldCharType="separate"/>
        </w:r>
        <w:r>
          <w:t>10</w:t>
        </w:r>
        <w:r>
          <w:fldChar w:fldCharType="end"/>
        </w:r>
      </w:hyperlink>
    </w:p>
    <w:p>
      <w:pPr>
        <w:pStyle w:val="TOC2"/>
        <w:tabs>
          <w:tab w:val="right" w:leader="dot" w:pos="8306"/>
        </w:tabs>
      </w:pPr>
      <w:hyperlink w:anchor="_Toc28314" w:history="1">
        <w:r>
          <w:rPr>
            <w:rFonts w:ascii="仿宋" w:eastAsia="仿宋" w:hAnsi="仿宋" w:cs="仿宋" w:hint="eastAsia"/>
            <w:lang w:eastAsia="zh-CN"/>
          </w:rPr>
          <w:t>(二)、文档发布与分发</w:t>
        </w:r>
        <w:r>
          <w:tab/>
        </w:r>
        <w:r>
          <w:fldChar w:fldCharType="begin"/>
        </w:r>
        <w:r>
          <w:instrText xml:space="preserve"> PAGEREF _Toc28314 \h </w:instrText>
        </w:r>
        <w:r>
          <w:fldChar w:fldCharType="separate"/>
        </w:r>
        <w:r>
          <w:t>12</w:t>
        </w:r>
        <w:r>
          <w:fldChar w:fldCharType="end"/>
        </w:r>
      </w:hyperlink>
    </w:p>
    <w:p>
      <w:pPr>
        <w:pStyle w:val="TOC2"/>
        <w:tabs>
          <w:tab w:val="right" w:leader="dot" w:pos="8306"/>
        </w:tabs>
      </w:pPr>
      <w:hyperlink w:anchor="_Toc12772" w:history="1">
        <w:r>
          <w:rPr>
            <w:rFonts w:ascii="仿宋" w:eastAsia="仿宋" w:hAnsi="仿宋" w:cs="仿宋" w:hint="eastAsia"/>
            <w:lang w:eastAsia="zh-CN"/>
          </w:rPr>
          <w:t>(三)、文档存档与归档</w:t>
        </w:r>
        <w:r>
          <w:tab/>
        </w:r>
        <w:r>
          <w:fldChar w:fldCharType="begin"/>
        </w:r>
        <w:r>
          <w:instrText xml:space="preserve"> PAGEREF _Toc12772 \h </w:instrText>
        </w:r>
        <w:r>
          <w:fldChar w:fldCharType="separate"/>
        </w:r>
        <w:r>
          <w:t>13</w:t>
        </w:r>
        <w:r>
          <w:fldChar w:fldCharType="end"/>
        </w:r>
      </w:hyperlink>
    </w:p>
    <w:p>
      <w:pPr>
        <w:pStyle w:val="TOC1"/>
        <w:tabs>
          <w:tab w:val="right" w:leader="dot" w:pos="8306"/>
        </w:tabs>
      </w:pPr>
      <w:hyperlink w:anchor="_Toc5083" w:history="1">
        <w:r>
          <w:rPr>
            <w:rFonts w:ascii="仿宋" w:eastAsia="仿宋" w:hAnsi="仿宋" w:cs="仿宋" w:hint="eastAsia"/>
            <w:lang w:eastAsia="zh-CN"/>
          </w:rPr>
          <w:t>三、市场分析、调研</w:t>
        </w:r>
        <w:r>
          <w:tab/>
        </w:r>
        <w:r>
          <w:fldChar w:fldCharType="begin"/>
        </w:r>
        <w:r>
          <w:instrText xml:space="preserve"> PAGEREF _Toc5083 \h </w:instrText>
        </w:r>
        <w:r>
          <w:fldChar w:fldCharType="separate"/>
        </w:r>
        <w:r>
          <w:t>14</w:t>
        </w:r>
        <w:r>
          <w:fldChar w:fldCharType="end"/>
        </w:r>
      </w:hyperlink>
    </w:p>
    <w:p>
      <w:pPr>
        <w:pStyle w:val="TOC2"/>
        <w:tabs>
          <w:tab w:val="right" w:leader="dot" w:pos="8306"/>
        </w:tabs>
      </w:pPr>
      <w:hyperlink w:anchor="_Toc1633" w:history="1">
        <w:r>
          <w:rPr>
            <w:rFonts w:ascii="仿宋" w:eastAsia="仿宋" w:hAnsi="仿宋" w:cs="仿宋" w:hint="eastAsia"/>
            <w:lang w:eastAsia="zh-CN"/>
          </w:rPr>
          <w:t>(一)、连续式微波杀菌和萃取设备行业分析</w:t>
        </w:r>
        <w:r>
          <w:tab/>
        </w:r>
        <w:r>
          <w:fldChar w:fldCharType="begin"/>
        </w:r>
        <w:r>
          <w:instrText xml:space="preserve"> PAGEREF _Toc1633 \h </w:instrText>
        </w:r>
        <w:r>
          <w:fldChar w:fldCharType="separate"/>
        </w:r>
        <w:r>
          <w:t>14</w:t>
        </w:r>
        <w:r>
          <w:fldChar w:fldCharType="end"/>
        </w:r>
      </w:hyperlink>
    </w:p>
    <w:p>
      <w:pPr>
        <w:pStyle w:val="TOC2"/>
        <w:tabs>
          <w:tab w:val="right" w:leader="dot" w:pos="8306"/>
        </w:tabs>
      </w:pPr>
      <w:hyperlink w:anchor="_Toc20920" w:history="1">
        <w:r>
          <w:rPr>
            <w:rFonts w:ascii="仿宋" w:eastAsia="仿宋" w:hAnsi="仿宋" w:cs="仿宋" w:hint="eastAsia"/>
            <w:lang w:eastAsia="zh-CN"/>
          </w:rPr>
          <w:t>(二)、连续式微波杀菌和萃取设备市场分析预测</w:t>
        </w:r>
        <w:r>
          <w:tab/>
        </w:r>
        <w:r>
          <w:fldChar w:fldCharType="begin"/>
        </w:r>
        <w:r>
          <w:instrText xml:space="preserve"> PAGEREF _Toc20920 \h </w:instrText>
        </w:r>
        <w:r>
          <w:fldChar w:fldCharType="separate"/>
        </w:r>
        <w:r>
          <w:t>15</w:t>
        </w:r>
        <w:r>
          <w:fldChar w:fldCharType="end"/>
        </w:r>
      </w:hyperlink>
    </w:p>
    <w:p>
      <w:pPr>
        <w:pStyle w:val="TOC1"/>
        <w:tabs>
          <w:tab w:val="right" w:leader="dot" w:pos="8306"/>
        </w:tabs>
      </w:pPr>
      <w:hyperlink w:anchor="_Toc621" w:history="1">
        <w:r>
          <w:rPr>
            <w:rFonts w:ascii="仿宋" w:eastAsia="仿宋" w:hAnsi="仿宋" w:cs="仿宋" w:hint="eastAsia"/>
            <w:lang w:eastAsia="zh-CN"/>
          </w:rPr>
          <w:t>四、连续式微波杀菌和萃取设备项目建设单位说明</w:t>
        </w:r>
        <w:r>
          <w:tab/>
        </w:r>
        <w:r>
          <w:fldChar w:fldCharType="begin"/>
        </w:r>
        <w:r>
          <w:instrText xml:space="preserve"> PAGEREF _Toc621 \h </w:instrText>
        </w:r>
        <w:r>
          <w:fldChar w:fldCharType="separate"/>
        </w:r>
        <w:r>
          <w:t>16</w:t>
        </w:r>
        <w:r>
          <w:fldChar w:fldCharType="end"/>
        </w:r>
      </w:hyperlink>
    </w:p>
    <w:p>
      <w:pPr>
        <w:pStyle w:val="TOC2"/>
        <w:tabs>
          <w:tab w:val="right" w:leader="dot" w:pos="8306"/>
        </w:tabs>
      </w:pPr>
      <w:hyperlink w:anchor="_Toc1494" w:history="1">
        <w:r>
          <w:rPr>
            <w:rFonts w:ascii="仿宋" w:eastAsia="仿宋" w:hAnsi="仿宋" w:cs="仿宋" w:hint="eastAsia"/>
            <w:lang w:eastAsia="zh-CN"/>
          </w:rPr>
          <w:t>(一)、连续式微波杀菌和萃取设备项目承办单位基本情况</w:t>
        </w:r>
        <w:r>
          <w:tab/>
        </w:r>
        <w:r>
          <w:fldChar w:fldCharType="begin"/>
        </w:r>
        <w:r>
          <w:instrText xml:space="preserve"> PAGEREF _Toc1494 \h </w:instrText>
        </w:r>
        <w:r>
          <w:fldChar w:fldCharType="separate"/>
        </w:r>
        <w:r>
          <w:t>16</w:t>
        </w:r>
        <w:r>
          <w:fldChar w:fldCharType="end"/>
        </w:r>
      </w:hyperlink>
    </w:p>
    <w:p>
      <w:pPr>
        <w:pStyle w:val="TOC2"/>
        <w:tabs>
          <w:tab w:val="right" w:leader="dot" w:pos="8306"/>
        </w:tabs>
      </w:pPr>
      <w:hyperlink w:anchor="_Toc4593" w:history="1">
        <w:r>
          <w:rPr>
            <w:rFonts w:ascii="仿宋" w:eastAsia="仿宋" w:hAnsi="仿宋" w:cs="仿宋" w:hint="eastAsia"/>
            <w:lang w:eastAsia="zh-CN"/>
          </w:rPr>
          <w:t>(二)、公司经济效益分析</w:t>
        </w:r>
        <w:r>
          <w:tab/>
        </w:r>
        <w:r>
          <w:fldChar w:fldCharType="begin"/>
        </w:r>
        <w:r>
          <w:instrText xml:space="preserve"> PAGEREF _Toc4593 \h </w:instrText>
        </w:r>
        <w:r>
          <w:fldChar w:fldCharType="separate"/>
        </w:r>
        <w:r>
          <w:t>16</w:t>
        </w:r>
        <w:r>
          <w:fldChar w:fldCharType="end"/>
        </w:r>
      </w:hyperlink>
    </w:p>
    <w:p>
      <w:pPr>
        <w:pStyle w:val="TOC1"/>
        <w:tabs>
          <w:tab w:val="right" w:leader="dot" w:pos="8306"/>
        </w:tabs>
      </w:pPr>
      <w:hyperlink w:anchor="_Toc26064" w:history="1">
        <w:r>
          <w:rPr>
            <w:rFonts w:ascii="仿宋" w:eastAsia="仿宋" w:hAnsi="仿宋" w:cs="仿宋" w:hint="eastAsia"/>
            <w:lang w:eastAsia="zh-CN"/>
          </w:rPr>
          <w:t>五、产品规划分析</w:t>
        </w:r>
        <w:r>
          <w:tab/>
        </w:r>
        <w:r>
          <w:fldChar w:fldCharType="begin"/>
        </w:r>
        <w:r>
          <w:instrText xml:space="preserve"> PAGEREF _Toc26064 \h </w:instrText>
        </w:r>
        <w:r>
          <w:fldChar w:fldCharType="separate"/>
        </w:r>
        <w:r>
          <w:t>17</w:t>
        </w:r>
        <w:r>
          <w:fldChar w:fldCharType="end"/>
        </w:r>
      </w:hyperlink>
    </w:p>
    <w:p>
      <w:pPr>
        <w:pStyle w:val="TOC2"/>
        <w:tabs>
          <w:tab w:val="right" w:leader="dot" w:pos="8306"/>
        </w:tabs>
      </w:pPr>
      <w:hyperlink w:anchor="_Toc4112" w:history="1">
        <w:r>
          <w:rPr>
            <w:rFonts w:ascii="仿宋" w:eastAsia="仿宋" w:hAnsi="仿宋" w:cs="仿宋" w:hint="eastAsia"/>
            <w:lang w:eastAsia="zh-CN"/>
          </w:rPr>
          <w:t>(一)、产品规划</w:t>
        </w:r>
        <w:r>
          <w:tab/>
        </w:r>
        <w:r>
          <w:fldChar w:fldCharType="begin"/>
        </w:r>
        <w:r>
          <w:instrText xml:space="preserve"> PAGEREF _Toc4112 \h </w:instrText>
        </w:r>
        <w:r>
          <w:fldChar w:fldCharType="separate"/>
        </w:r>
        <w:r>
          <w:t>17</w:t>
        </w:r>
        <w:r>
          <w:fldChar w:fldCharType="end"/>
        </w:r>
      </w:hyperlink>
    </w:p>
    <w:p>
      <w:pPr>
        <w:pStyle w:val="TOC2"/>
        <w:tabs>
          <w:tab w:val="right" w:leader="dot" w:pos="8306"/>
        </w:tabs>
      </w:pPr>
      <w:hyperlink w:anchor="_Toc13416" w:history="1">
        <w:r>
          <w:rPr>
            <w:rFonts w:ascii="仿宋" w:eastAsia="仿宋" w:hAnsi="仿宋" w:cs="仿宋" w:hint="eastAsia"/>
            <w:lang w:eastAsia="zh-CN"/>
          </w:rPr>
          <w:t>(二)、建设规模</w:t>
        </w:r>
        <w:r>
          <w:tab/>
        </w:r>
        <w:r>
          <w:fldChar w:fldCharType="begin"/>
        </w:r>
        <w:r>
          <w:instrText xml:space="preserve"> PAGEREF _Toc13416 \h </w:instrText>
        </w:r>
        <w:r>
          <w:fldChar w:fldCharType="separate"/>
        </w:r>
        <w:r>
          <w:t>18</w:t>
        </w:r>
        <w:r>
          <w:fldChar w:fldCharType="end"/>
        </w:r>
      </w:hyperlink>
    </w:p>
    <w:p>
      <w:pPr>
        <w:pStyle w:val="TOC1"/>
        <w:tabs>
          <w:tab w:val="right" w:leader="dot" w:pos="8306"/>
        </w:tabs>
      </w:pPr>
      <w:hyperlink w:anchor="_Toc24586" w:history="1">
        <w:r>
          <w:rPr>
            <w:rFonts w:ascii="仿宋" w:eastAsia="仿宋" w:hAnsi="仿宋" w:cs="仿宋" w:hint="eastAsia"/>
            <w:lang w:eastAsia="zh-CN"/>
          </w:rPr>
          <w:t>六、连续式微波杀菌和萃取设备项目建设背景及必要性分析</w:t>
        </w:r>
        <w:r>
          <w:tab/>
        </w:r>
        <w:r>
          <w:fldChar w:fldCharType="begin"/>
        </w:r>
        <w:r>
          <w:instrText xml:space="preserve"> PAGEREF _Toc24586 \h </w:instrText>
        </w:r>
        <w:r>
          <w:fldChar w:fldCharType="separate"/>
        </w:r>
        <w:r>
          <w:t>19</w:t>
        </w:r>
        <w:r>
          <w:fldChar w:fldCharType="end"/>
        </w:r>
      </w:hyperlink>
    </w:p>
    <w:p>
      <w:pPr>
        <w:pStyle w:val="TOC2"/>
        <w:tabs>
          <w:tab w:val="right" w:leader="dot" w:pos="8306"/>
        </w:tabs>
      </w:pPr>
      <w:hyperlink w:anchor="_Toc19801" w:history="1">
        <w:r>
          <w:rPr>
            <w:rFonts w:ascii="仿宋" w:eastAsia="仿宋" w:hAnsi="仿宋" w:cs="仿宋" w:hint="eastAsia"/>
            <w:lang w:eastAsia="zh-CN"/>
          </w:rPr>
          <w:t>(一)、连续式微波杀菌和萃取设备项目背景分析</w:t>
        </w:r>
        <w:r>
          <w:tab/>
        </w:r>
        <w:r>
          <w:fldChar w:fldCharType="begin"/>
        </w:r>
        <w:r>
          <w:instrText xml:space="preserve"> PAGEREF _Toc19801 \h </w:instrText>
        </w:r>
        <w:r>
          <w:fldChar w:fldCharType="separate"/>
        </w:r>
        <w:r>
          <w:t>19</w:t>
        </w:r>
        <w:r>
          <w:fldChar w:fldCharType="end"/>
        </w:r>
      </w:hyperlink>
    </w:p>
    <w:p>
      <w:pPr>
        <w:pStyle w:val="TOC2"/>
        <w:tabs>
          <w:tab w:val="right" w:leader="dot" w:pos="8306"/>
        </w:tabs>
      </w:pPr>
      <w:hyperlink w:anchor="_Toc17977" w:history="1">
        <w:r>
          <w:rPr>
            <w:rFonts w:ascii="仿宋" w:eastAsia="仿宋" w:hAnsi="仿宋" w:cs="仿宋" w:hint="eastAsia"/>
            <w:lang w:eastAsia="zh-CN"/>
          </w:rPr>
          <w:t>(二)、连续式微波杀菌和萃取设备项目建设必要性分析</w:t>
        </w:r>
        <w:r>
          <w:tab/>
        </w:r>
        <w:r>
          <w:fldChar w:fldCharType="begin"/>
        </w:r>
        <w:r>
          <w:instrText xml:space="preserve"> PAGEREF _Toc17977 \h </w:instrText>
        </w:r>
        <w:r>
          <w:fldChar w:fldCharType="separate"/>
        </w:r>
        <w:r>
          <w:t>21</w:t>
        </w:r>
        <w:r>
          <w:fldChar w:fldCharType="end"/>
        </w:r>
      </w:hyperlink>
    </w:p>
    <w:p>
      <w:pPr>
        <w:pStyle w:val="TOC1"/>
        <w:tabs>
          <w:tab w:val="right" w:leader="dot" w:pos="8306"/>
        </w:tabs>
      </w:pPr>
      <w:hyperlink w:anchor="_Toc9436" w:history="1">
        <w:r>
          <w:rPr>
            <w:rFonts w:ascii="仿宋" w:eastAsia="仿宋" w:hAnsi="仿宋" w:cs="仿宋" w:hint="eastAsia"/>
            <w:lang w:eastAsia="zh-CN"/>
          </w:rPr>
          <w:t>七、连续式微波杀菌和萃取设备项目创新与研发</w:t>
        </w:r>
        <w:r>
          <w:tab/>
        </w:r>
        <w:r>
          <w:fldChar w:fldCharType="begin"/>
        </w:r>
        <w:r>
          <w:instrText xml:space="preserve"> PAGEREF _Toc9436 \h </w:instrText>
        </w:r>
        <w:r>
          <w:fldChar w:fldCharType="separate"/>
        </w:r>
        <w:r>
          <w:t>23</w:t>
        </w:r>
        <w:r>
          <w:fldChar w:fldCharType="end"/>
        </w:r>
      </w:hyperlink>
    </w:p>
    <w:p>
      <w:pPr>
        <w:pStyle w:val="TOC2"/>
        <w:tabs>
          <w:tab w:val="right" w:leader="dot" w:pos="8306"/>
        </w:tabs>
      </w:pPr>
      <w:hyperlink w:anchor="_Toc18973" w:history="1">
        <w:r>
          <w:rPr>
            <w:rFonts w:ascii="仿宋" w:eastAsia="仿宋" w:hAnsi="仿宋" w:cs="仿宋" w:hint="eastAsia"/>
            <w:lang w:eastAsia="zh-CN"/>
          </w:rPr>
          <w:t>(一)、创新策略与方向</w:t>
        </w:r>
        <w:r>
          <w:tab/>
        </w:r>
        <w:r>
          <w:fldChar w:fldCharType="begin"/>
        </w:r>
        <w:r>
          <w:instrText xml:space="preserve"> PAGEREF _Toc18973 \h </w:instrText>
        </w:r>
        <w:r>
          <w:fldChar w:fldCharType="separate"/>
        </w:r>
        <w:r>
          <w:t>23</w:t>
        </w:r>
        <w:r>
          <w:fldChar w:fldCharType="end"/>
        </w:r>
      </w:hyperlink>
    </w:p>
    <w:p>
      <w:pPr>
        <w:pStyle w:val="TOC2"/>
        <w:tabs>
          <w:tab w:val="right" w:leader="dot" w:pos="8306"/>
        </w:tabs>
      </w:pPr>
      <w:hyperlink w:anchor="_Toc14" w:history="1">
        <w:r>
          <w:rPr>
            <w:rFonts w:ascii="仿宋" w:eastAsia="仿宋" w:hAnsi="仿宋" w:cs="仿宋" w:hint="eastAsia"/>
            <w:lang w:eastAsia="zh-CN"/>
          </w:rPr>
          <w:t>(二)、研发规划与投入</w:t>
        </w:r>
        <w:r>
          <w:tab/>
        </w:r>
        <w:r>
          <w:fldChar w:fldCharType="begin"/>
        </w:r>
        <w:r>
          <w:instrText xml:space="preserve"> PAGEREF _Toc14 \h </w:instrText>
        </w:r>
        <w:r>
          <w:fldChar w:fldCharType="separate"/>
        </w:r>
        <w:r>
          <w:t>24</w:t>
        </w:r>
        <w:r>
          <w:fldChar w:fldCharType="end"/>
        </w:r>
      </w:hyperlink>
    </w:p>
    <w:p>
      <w:pPr>
        <w:pStyle w:val="TOC1"/>
        <w:tabs>
          <w:tab w:val="right" w:leader="dot" w:pos="8306"/>
        </w:tabs>
      </w:pPr>
      <w:hyperlink w:anchor="_Toc29065" w:history="1">
        <w:r>
          <w:rPr>
            <w:rFonts w:ascii="仿宋" w:eastAsia="仿宋" w:hAnsi="仿宋" w:cs="仿宋" w:hint="eastAsia"/>
            <w:lang w:eastAsia="zh-CN"/>
          </w:rPr>
          <w:t>八、连续式微波杀菌和萃取设备项目计划安排</w:t>
        </w:r>
        <w:r>
          <w:tab/>
        </w:r>
        <w:r>
          <w:fldChar w:fldCharType="begin"/>
        </w:r>
        <w:r>
          <w:instrText xml:space="preserve"> PAGEREF _Toc29065 \h </w:instrText>
        </w:r>
        <w:r>
          <w:fldChar w:fldCharType="separate"/>
        </w:r>
        <w:r>
          <w:t>26</w:t>
        </w:r>
        <w:r>
          <w:fldChar w:fldCharType="end"/>
        </w:r>
      </w:hyperlink>
    </w:p>
    <w:p>
      <w:pPr>
        <w:pStyle w:val="TOC2"/>
        <w:tabs>
          <w:tab w:val="right" w:leader="dot" w:pos="8306"/>
        </w:tabs>
      </w:pPr>
      <w:hyperlink w:anchor="_Toc5602" w:history="1">
        <w:r>
          <w:rPr>
            <w:rFonts w:ascii="仿宋" w:eastAsia="仿宋" w:hAnsi="仿宋" w:cs="仿宋" w:hint="eastAsia"/>
            <w:lang w:eastAsia="zh-CN"/>
          </w:rPr>
          <w:t>(一)、建设周期</w:t>
        </w:r>
        <w:r>
          <w:tab/>
        </w:r>
        <w:r>
          <w:fldChar w:fldCharType="begin"/>
        </w:r>
        <w:r>
          <w:instrText xml:space="preserve"> PAGEREF _Toc5602 \h </w:instrText>
        </w:r>
        <w:r>
          <w:fldChar w:fldCharType="separate"/>
        </w:r>
        <w:r>
          <w:t>26</w:t>
        </w:r>
        <w:r>
          <w:fldChar w:fldCharType="end"/>
        </w:r>
      </w:hyperlink>
    </w:p>
    <w:p>
      <w:pPr>
        <w:pStyle w:val="TOC2"/>
        <w:tabs>
          <w:tab w:val="right" w:leader="dot" w:pos="8306"/>
        </w:tabs>
      </w:pPr>
      <w:hyperlink w:anchor="_Toc26220" w:history="1">
        <w:r>
          <w:rPr>
            <w:rFonts w:ascii="仿宋" w:eastAsia="仿宋" w:hAnsi="仿宋" w:cs="仿宋" w:hint="eastAsia"/>
            <w:lang w:eastAsia="zh-CN"/>
          </w:rPr>
          <w:t>(二)、建设进度</w:t>
        </w:r>
        <w:r>
          <w:tab/>
        </w:r>
        <w:r>
          <w:fldChar w:fldCharType="begin"/>
        </w:r>
        <w:r>
          <w:instrText xml:space="preserve"> PAGEREF _Toc26220 \h </w:instrText>
        </w:r>
        <w:r>
          <w:fldChar w:fldCharType="separate"/>
        </w:r>
        <w:r>
          <w:t>27</w:t>
        </w:r>
        <w:r>
          <w:fldChar w:fldCharType="end"/>
        </w:r>
      </w:hyperlink>
    </w:p>
    <w:p>
      <w:pPr>
        <w:pStyle w:val="TOC2"/>
        <w:tabs>
          <w:tab w:val="right" w:leader="dot" w:pos="8306"/>
        </w:tabs>
      </w:pPr>
      <w:hyperlink w:anchor="_Toc1090" w:history="1">
        <w:r>
          <w:rPr>
            <w:rFonts w:ascii="仿宋" w:eastAsia="仿宋" w:hAnsi="仿宋" w:cs="仿宋" w:hint="eastAsia"/>
            <w:lang w:eastAsia="zh-CN"/>
          </w:rPr>
          <w:t>(三)、进度安排注意事项</w:t>
        </w:r>
        <w:r>
          <w:tab/>
        </w:r>
        <w:r>
          <w:fldChar w:fldCharType="begin"/>
        </w:r>
        <w:r>
          <w:instrText xml:space="preserve"> PAGEREF _Toc1090 \h </w:instrText>
        </w:r>
        <w:r>
          <w:fldChar w:fldCharType="separate"/>
        </w:r>
        <w:r>
          <w:t>28</w:t>
        </w:r>
        <w:r>
          <w:fldChar w:fldCharType="end"/>
        </w:r>
      </w:hyperlink>
    </w:p>
    <w:p>
      <w:pPr>
        <w:pStyle w:val="TOC2"/>
        <w:tabs>
          <w:tab w:val="right" w:leader="dot" w:pos="8306"/>
        </w:tabs>
      </w:pPr>
      <w:hyperlink w:anchor="_Toc25558" w:history="1">
        <w:r>
          <w:rPr>
            <w:rFonts w:ascii="仿宋" w:eastAsia="仿宋" w:hAnsi="仿宋" w:cs="仿宋" w:hint="eastAsia"/>
            <w:lang w:eastAsia="zh-CN"/>
          </w:rPr>
          <w:t>(四)、人力资源配置</w:t>
        </w:r>
        <w:r>
          <w:tab/>
        </w:r>
        <w:r>
          <w:fldChar w:fldCharType="begin"/>
        </w:r>
        <w:r>
          <w:instrText xml:space="preserve"> PAGEREF _Toc25558 \h </w:instrText>
        </w:r>
        <w:r>
          <w:fldChar w:fldCharType="separate"/>
        </w:r>
        <w:r>
          <w:t>30</w:t>
        </w:r>
        <w:r>
          <w:fldChar w:fldCharType="end"/>
        </w:r>
      </w:hyperlink>
    </w:p>
    <w:p>
      <w:pPr>
        <w:pStyle w:val="TOC1"/>
        <w:tabs>
          <w:tab w:val="right" w:leader="dot" w:pos="8306"/>
        </w:tabs>
      </w:pPr>
      <w:hyperlink w:anchor="_Toc9093" w:history="1">
        <w:r>
          <w:rPr>
            <w:rFonts w:ascii="仿宋" w:eastAsia="仿宋" w:hAnsi="仿宋" w:cs="仿宋" w:hint="eastAsia"/>
            <w:lang w:eastAsia="zh-CN"/>
          </w:rPr>
          <w:t>九、连续式微波杀菌和萃取设备项目风险管理</w:t>
        </w:r>
        <w:r>
          <w:tab/>
        </w:r>
        <w:r>
          <w:fldChar w:fldCharType="begin"/>
        </w:r>
        <w:r>
          <w:instrText xml:space="preserve"> PAGEREF _Toc9093 \h </w:instrText>
        </w:r>
        <w:r>
          <w:fldChar w:fldCharType="separate"/>
        </w:r>
        <w:r>
          <w:t>31</w:t>
        </w:r>
        <w:r>
          <w:fldChar w:fldCharType="end"/>
        </w:r>
      </w:hyperlink>
    </w:p>
    <w:p>
      <w:pPr>
        <w:pStyle w:val="TOC2"/>
        <w:tabs>
          <w:tab w:val="right" w:leader="dot" w:pos="8306"/>
        </w:tabs>
      </w:pPr>
      <w:hyperlink w:anchor="_Toc27684" w:history="1">
        <w:r>
          <w:rPr>
            <w:rFonts w:ascii="仿宋" w:eastAsia="仿宋" w:hAnsi="仿宋" w:cs="仿宋" w:hint="eastAsia"/>
            <w:lang w:eastAsia="zh-CN"/>
          </w:rPr>
          <w:t>(一)、风险识别与评估</w:t>
        </w:r>
        <w:r>
          <w:tab/>
        </w:r>
        <w:r>
          <w:fldChar w:fldCharType="begin"/>
        </w:r>
        <w:r>
          <w:instrText xml:space="preserve"> PAGEREF _Toc27684 \h </w:instrText>
        </w:r>
        <w:r>
          <w:fldChar w:fldCharType="separate"/>
        </w:r>
        <w:r>
          <w:t>31</w:t>
        </w:r>
        <w:r>
          <w:fldChar w:fldCharType="end"/>
        </w:r>
      </w:hyperlink>
    </w:p>
    <w:p>
      <w:pPr>
        <w:pStyle w:val="TOC2"/>
        <w:tabs>
          <w:tab w:val="right" w:leader="dot" w:pos="8306"/>
        </w:tabs>
      </w:pPr>
      <w:hyperlink w:anchor="_Toc21107" w:history="1">
        <w:r>
          <w:rPr>
            <w:rFonts w:ascii="仿宋" w:eastAsia="仿宋" w:hAnsi="仿宋" w:cs="仿宋" w:hint="eastAsia"/>
            <w:lang w:eastAsia="zh-CN"/>
          </w:rPr>
          <w:t>(二)、风险应对策略</w:t>
        </w:r>
        <w:r>
          <w:tab/>
        </w:r>
        <w:r>
          <w:fldChar w:fldCharType="begin"/>
        </w:r>
        <w:r>
          <w:instrText xml:space="preserve"> PAGEREF _Toc21107 \h </w:instrText>
        </w:r>
        <w:r>
          <w:fldChar w:fldCharType="separate"/>
        </w:r>
        <w:r>
          <w:t>32</w:t>
        </w:r>
        <w:r>
          <w:fldChar w:fldCharType="end"/>
        </w:r>
      </w:hyperlink>
    </w:p>
    <w:p>
      <w:pPr>
        <w:pStyle w:val="TOC2"/>
        <w:tabs>
          <w:tab w:val="right" w:leader="dot" w:pos="8306"/>
        </w:tabs>
      </w:pPr>
      <w:hyperlink w:anchor="_Toc6515" w:history="1">
        <w:r>
          <w:rPr>
            <w:rFonts w:ascii="仿宋" w:eastAsia="仿宋" w:hAnsi="仿宋" w:cs="仿宋" w:hint="eastAsia"/>
            <w:lang w:eastAsia="zh-CN"/>
          </w:rPr>
          <w:t>(三)、风险监控与控制</w:t>
        </w:r>
        <w:r>
          <w:tab/>
        </w:r>
        <w:r>
          <w:fldChar w:fldCharType="begin"/>
        </w:r>
        <w:r>
          <w:instrText xml:space="preserve"> PAGEREF _Toc6515 \h </w:instrText>
        </w:r>
        <w:r>
          <w:fldChar w:fldCharType="separate"/>
        </w:r>
        <w:r>
          <w:t>34</w:t>
        </w:r>
        <w:r>
          <w:fldChar w:fldCharType="end"/>
        </w:r>
      </w:hyperlink>
    </w:p>
    <w:p>
      <w:pPr>
        <w:pStyle w:val="TOC1"/>
        <w:tabs>
          <w:tab w:val="right" w:leader="dot" w:pos="8306"/>
        </w:tabs>
      </w:pPr>
      <w:hyperlink w:anchor="_Toc26462" w:history="1">
        <w:r>
          <w:rPr>
            <w:rFonts w:ascii="仿宋" w:eastAsia="仿宋" w:hAnsi="仿宋" w:cs="仿宋" w:hint="eastAsia"/>
            <w:lang w:eastAsia="zh-CN"/>
          </w:rPr>
          <w:t>十、连续式微波杀菌和萃取设备项目技术管理</w:t>
        </w:r>
        <w:r>
          <w:tab/>
        </w:r>
        <w:r>
          <w:fldChar w:fldCharType="begin"/>
        </w:r>
        <w:r>
          <w:instrText xml:space="preserve"> PAGEREF _Toc26462 \h </w:instrText>
        </w:r>
        <w:r>
          <w:fldChar w:fldCharType="separate"/>
        </w:r>
        <w:r>
          <w:t>35</w:t>
        </w:r>
        <w:r>
          <w:fldChar w:fldCharType="end"/>
        </w:r>
      </w:hyperlink>
    </w:p>
    <w:p>
      <w:pPr>
        <w:pStyle w:val="TOC2"/>
        <w:tabs>
          <w:tab w:val="right" w:leader="dot" w:pos="8306"/>
        </w:tabs>
      </w:pPr>
      <w:hyperlink w:anchor="_Toc8908" w:history="1">
        <w:r>
          <w:rPr>
            <w:rFonts w:ascii="仿宋" w:eastAsia="仿宋" w:hAnsi="仿宋" w:cs="仿宋" w:hint="eastAsia"/>
            <w:lang w:eastAsia="zh-CN"/>
          </w:rPr>
          <w:t>(一)、技术方案选用方向</w:t>
        </w:r>
        <w:r>
          <w:tab/>
        </w:r>
        <w:r>
          <w:fldChar w:fldCharType="begin"/>
        </w:r>
        <w:r>
          <w:instrText xml:space="preserve"> PAGEREF _Toc8908 \h </w:instrText>
        </w:r>
        <w:r>
          <w:fldChar w:fldCharType="separate"/>
        </w:r>
        <w:r>
          <w:t>35</w:t>
        </w:r>
        <w:r>
          <w:fldChar w:fldCharType="end"/>
        </w:r>
      </w:hyperlink>
    </w:p>
    <w:p>
      <w:pPr>
        <w:pStyle w:val="TOC2"/>
        <w:tabs>
          <w:tab w:val="right" w:leader="dot" w:pos="8306"/>
        </w:tabs>
      </w:pPr>
      <w:hyperlink w:anchor="_Toc5921" w:history="1">
        <w:r>
          <w:rPr>
            <w:rFonts w:ascii="仿宋" w:eastAsia="仿宋" w:hAnsi="仿宋" w:cs="仿宋" w:hint="eastAsia"/>
            <w:lang w:eastAsia="zh-CN"/>
          </w:rPr>
          <w:t>(二)、工艺技术方案选用原则</w:t>
        </w:r>
        <w:r>
          <w:tab/>
        </w:r>
        <w:r>
          <w:fldChar w:fldCharType="begin"/>
        </w:r>
        <w:r>
          <w:instrText xml:space="preserve"> PAGEREF _Toc5921 \h </w:instrText>
        </w:r>
        <w:r>
          <w:fldChar w:fldCharType="separate"/>
        </w:r>
        <w:r>
          <w:t>37</w:t>
        </w:r>
        <w:r>
          <w:fldChar w:fldCharType="end"/>
        </w:r>
      </w:hyperlink>
    </w:p>
    <w:p>
      <w:pPr>
        <w:pStyle w:val="TOC2"/>
        <w:tabs>
          <w:tab w:val="right" w:leader="dot" w:pos="8306"/>
        </w:tabs>
      </w:pPr>
      <w:hyperlink w:anchor="_Toc17329" w:history="1">
        <w:r>
          <w:rPr>
            <w:rFonts w:ascii="仿宋" w:eastAsia="仿宋" w:hAnsi="仿宋" w:cs="仿宋" w:hint="eastAsia"/>
            <w:lang w:eastAsia="zh-CN"/>
          </w:rPr>
          <w:t>(三)、工艺技术方案要求</w:t>
        </w:r>
        <w:r>
          <w:tab/>
        </w:r>
        <w:r>
          <w:fldChar w:fldCharType="begin"/>
        </w:r>
        <w:r>
          <w:instrText xml:space="preserve"> PAGEREF _Toc17329 \h </w:instrText>
        </w:r>
        <w:r>
          <w:fldChar w:fldCharType="separate"/>
        </w:r>
        <w:r>
          <w:t>39</w:t>
        </w:r>
        <w:r>
          <w:fldChar w:fldCharType="end"/>
        </w:r>
      </w:hyperlink>
    </w:p>
    <w:p>
      <w:pPr>
        <w:pStyle w:val="TOC1"/>
        <w:tabs>
          <w:tab w:val="right" w:leader="dot" w:pos="8306"/>
        </w:tabs>
      </w:pPr>
      <w:hyperlink w:anchor="_Toc26887" w:history="1">
        <w:r>
          <w:rPr>
            <w:rFonts w:ascii="仿宋" w:eastAsia="仿宋" w:hAnsi="仿宋" w:cs="仿宋" w:hint="eastAsia"/>
            <w:lang w:eastAsia="zh-CN"/>
          </w:rPr>
          <w:t>十一、连续式微波杀菌和萃取设备项目投资规划</w:t>
        </w:r>
        <w:r>
          <w:tab/>
        </w:r>
        <w:r>
          <w:fldChar w:fldCharType="begin"/>
        </w:r>
        <w:r>
          <w:instrText xml:space="preserve"> PAGEREF _Toc26887 \h </w:instrText>
        </w:r>
        <w:r>
          <w:fldChar w:fldCharType="separate"/>
        </w:r>
        <w:r>
          <w:t>41</w:t>
        </w:r>
        <w:r>
          <w:fldChar w:fldCharType="end"/>
        </w:r>
      </w:hyperlink>
    </w:p>
    <w:p>
      <w:pPr>
        <w:pStyle w:val="TOC2"/>
        <w:tabs>
          <w:tab w:val="right" w:leader="dot" w:pos="8306"/>
        </w:tabs>
      </w:pPr>
      <w:hyperlink w:anchor="_Toc24803" w:history="1">
        <w:r>
          <w:rPr>
            <w:rFonts w:ascii="仿宋" w:eastAsia="仿宋" w:hAnsi="仿宋" w:cs="仿宋" w:hint="eastAsia"/>
            <w:lang w:eastAsia="zh-CN"/>
          </w:rPr>
          <w:t>(一)、连续式微波杀菌和萃取设备项目总投资估算</w:t>
        </w:r>
        <w:r>
          <w:tab/>
        </w:r>
        <w:r>
          <w:fldChar w:fldCharType="begin"/>
        </w:r>
        <w:r>
          <w:instrText xml:space="preserve"> PAGEREF _Toc24803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44" w:history="1">
        <w:r>
          <w:rPr>
            <w:rFonts w:ascii="仿宋" w:eastAsia="仿宋" w:hAnsi="仿宋" w:cs="仿宋" w:hint="eastAsia"/>
            <w:lang w:eastAsia="zh-CN"/>
          </w:rPr>
          <w:t>(二)、资金筹措</w:t>
        </w:r>
        <w:r>
          <w:tab/>
        </w:r>
        <w:r>
          <w:fldChar w:fldCharType="begin"/>
        </w:r>
        <w:r>
          <w:instrText xml:space="preserve"> PAGEREF _Toc18144 \h </w:instrText>
        </w:r>
        <w:r>
          <w:fldChar w:fldCharType="separate"/>
        </w:r>
        <w:r>
          <w:t>43</w:t>
        </w:r>
        <w:r>
          <w:fldChar w:fldCharType="end"/>
        </w:r>
      </w:hyperlink>
    </w:p>
    <w:p>
      <w:pPr>
        <w:pStyle w:val="TOC1"/>
        <w:tabs>
          <w:tab w:val="right" w:leader="dot" w:pos="8306"/>
        </w:tabs>
      </w:pPr>
      <w:hyperlink w:anchor="_Toc23717" w:history="1">
        <w:r>
          <w:rPr>
            <w:rFonts w:ascii="仿宋" w:eastAsia="仿宋" w:hAnsi="仿宋" w:cs="仿宋" w:hint="eastAsia"/>
            <w:lang w:eastAsia="zh-CN"/>
          </w:rPr>
          <w:t>十二、连续式微波杀菌和萃取设备项目人力资源管理</w:t>
        </w:r>
        <w:r>
          <w:tab/>
        </w:r>
        <w:r>
          <w:fldChar w:fldCharType="begin"/>
        </w:r>
        <w:r>
          <w:instrText xml:space="preserve"> PAGEREF _Toc23717 \h </w:instrText>
        </w:r>
        <w:r>
          <w:fldChar w:fldCharType="separate"/>
        </w:r>
        <w:r>
          <w:t>43</w:t>
        </w:r>
        <w:r>
          <w:fldChar w:fldCharType="end"/>
        </w:r>
      </w:hyperlink>
    </w:p>
    <w:p>
      <w:pPr>
        <w:pStyle w:val="TOC2"/>
        <w:tabs>
          <w:tab w:val="right" w:leader="dot" w:pos="8306"/>
        </w:tabs>
      </w:pPr>
      <w:hyperlink w:anchor="_Toc29395" w:history="1">
        <w:r>
          <w:rPr>
            <w:rFonts w:ascii="仿宋" w:eastAsia="仿宋" w:hAnsi="仿宋" w:cs="仿宋" w:hint="eastAsia"/>
            <w:lang w:eastAsia="zh-CN"/>
          </w:rPr>
          <w:t>(一)、建立健全的预算管理制度</w:t>
        </w:r>
        <w:r>
          <w:tab/>
        </w:r>
        <w:r>
          <w:fldChar w:fldCharType="begin"/>
        </w:r>
        <w:r>
          <w:instrText xml:space="preserve"> PAGEREF _Toc29395 \h </w:instrText>
        </w:r>
        <w:r>
          <w:fldChar w:fldCharType="separate"/>
        </w:r>
        <w:r>
          <w:t>43</w:t>
        </w:r>
        <w:r>
          <w:fldChar w:fldCharType="end"/>
        </w:r>
      </w:hyperlink>
    </w:p>
    <w:p>
      <w:pPr>
        <w:pStyle w:val="TOC2"/>
        <w:tabs>
          <w:tab w:val="right" w:leader="dot" w:pos="8306"/>
        </w:tabs>
      </w:pPr>
      <w:hyperlink w:anchor="_Toc24005" w:history="1">
        <w:r>
          <w:rPr>
            <w:rFonts w:ascii="仿宋" w:eastAsia="仿宋" w:hAnsi="仿宋" w:cs="仿宋" w:hint="eastAsia"/>
            <w:lang w:eastAsia="zh-CN"/>
          </w:rPr>
          <w:t>(二)、加强资金流动监控</w:t>
        </w:r>
        <w:r>
          <w:tab/>
        </w:r>
        <w:r>
          <w:fldChar w:fldCharType="begin"/>
        </w:r>
        <w:r>
          <w:instrText xml:space="preserve"> PAGEREF _Toc24005 \h </w:instrText>
        </w:r>
        <w:r>
          <w:fldChar w:fldCharType="separate"/>
        </w:r>
        <w:r>
          <w:t>45</w:t>
        </w:r>
        <w:r>
          <w:fldChar w:fldCharType="end"/>
        </w:r>
      </w:hyperlink>
    </w:p>
    <w:p>
      <w:pPr>
        <w:pStyle w:val="TOC2"/>
        <w:tabs>
          <w:tab w:val="right" w:leader="dot" w:pos="8306"/>
        </w:tabs>
      </w:pPr>
      <w:hyperlink w:anchor="_Toc14509" w:history="1">
        <w:r>
          <w:rPr>
            <w:rFonts w:ascii="仿宋" w:eastAsia="仿宋" w:hAnsi="仿宋" w:cs="仿宋" w:hint="eastAsia"/>
            <w:lang w:eastAsia="zh-CN"/>
          </w:rPr>
          <w:t>(三)、制定完善的风险控制机制</w:t>
        </w:r>
        <w:r>
          <w:tab/>
        </w:r>
        <w:r>
          <w:fldChar w:fldCharType="begin"/>
        </w:r>
        <w:r>
          <w:instrText xml:space="preserve"> PAGEREF _Toc14509 \h </w:instrText>
        </w:r>
        <w:r>
          <w:fldChar w:fldCharType="separate"/>
        </w:r>
        <w:r>
          <w:t>46</w:t>
        </w:r>
        <w:r>
          <w:fldChar w:fldCharType="end"/>
        </w:r>
      </w:hyperlink>
    </w:p>
    <w:p>
      <w:pPr>
        <w:pStyle w:val="TOC2"/>
        <w:tabs>
          <w:tab w:val="right" w:leader="dot" w:pos="8306"/>
        </w:tabs>
      </w:pPr>
      <w:hyperlink w:anchor="_Toc10284" w:history="1">
        <w:r>
          <w:rPr>
            <w:rFonts w:ascii="仿宋" w:eastAsia="仿宋" w:hAnsi="仿宋" w:cs="仿宋" w:hint="eastAsia"/>
            <w:lang w:eastAsia="zh-CN"/>
          </w:rPr>
          <w:t>(四)、优化成本管理</w:t>
        </w:r>
        <w:r>
          <w:tab/>
        </w:r>
        <w:r>
          <w:fldChar w:fldCharType="begin"/>
        </w:r>
        <w:r>
          <w:instrText xml:space="preserve"> PAGEREF _Toc10284 \h </w:instrText>
        </w:r>
        <w:r>
          <w:fldChar w:fldCharType="separate"/>
        </w:r>
        <w:r>
          <w:t>48</w:t>
        </w:r>
        <w:r>
          <w:fldChar w:fldCharType="end"/>
        </w:r>
      </w:hyperlink>
    </w:p>
    <w:p>
      <w:pPr>
        <w:pStyle w:val="TOC1"/>
        <w:tabs>
          <w:tab w:val="right" w:leader="dot" w:pos="8306"/>
        </w:tabs>
      </w:pPr>
      <w:hyperlink w:anchor="_Toc7868" w:history="1">
        <w:r>
          <w:rPr>
            <w:rFonts w:ascii="仿宋" w:eastAsia="仿宋" w:hAnsi="仿宋" w:cs="仿宋" w:hint="eastAsia"/>
            <w:lang w:eastAsia="zh-CN"/>
          </w:rPr>
          <w:t>十三、风险识别与分类</w:t>
        </w:r>
        <w:r>
          <w:tab/>
        </w:r>
        <w:r>
          <w:fldChar w:fldCharType="begin"/>
        </w:r>
        <w:r>
          <w:instrText xml:space="preserve"> PAGEREF _Toc7868 \h </w:instrText>
        </w:r>
        <w:r>
          <w:fldChar w:fldCharType="separate"/>
        </w:r>
        <w:r>
          <w:t>50</w:t>
        </w:r>
        <w:r>
          <w:fldChar w:fldCharType="end"/>
        </w:r>
      </w:hyperlink>
    </w:p>
    <w:p>
      <w:pPr>
        <w:pStyle w:val="TOC2"/>
        <w:tabs>
          <w:tab w:val="right" w:leader="dot" w:pos="8306"/>
        </w:tabs>
      </w:pPr>
      <w:hyperlink w:anchor="_Toc23247" w:history="1">
        <w:r>
          <w:rPr>
            <w:rFonts w:ascii="仿宋" w:eastAsia="仿宋" w:hAnsi="仿宋" w:cs="仿宋" w:hint="eastAsia"/>
            <w:lang w:eastAsia="zh-CN"/>
          </w:rPr>
          <w:t>(一)、风险识别</w:t>
        </w:r>
        <w:r>
          <w:tab/>
        </w:r>
        <w:r>
          <w:fldChar w:fldCharType="begin"/>
        </w:r>
        <w:r>
          <w:instrText xml:space="preserve"> PAGEREF _Toc23247 \h </w:instrText>
        </w:r>
        <w:r>
          <w:fldChar w:fldCharType="separate"/>
        </w:r>
        <w:r>
          <w:t>50</w:t>
        </w:r>
        <w:r>
          <w:fldChar w:fldCharType="end"/>
        </w:r>
      </w:hyperlink>
    </w:p>
    <w:p>
      <w:pPr>
        <w:pStyle w:val="TOC2"/>
        <w:tabs>
          <w:tab w:val="right" w:leader="dot" w:pos="8306"/>
        </w:tabs>
      </w:pPr>
      <w:hyperlink w:anchor="_Toc14974" w:history="1">
        <w:r>
          <w:rPr>
            <w:rFonts w:ascii="仿宋" w:eastAsia="仿宋" w:hAnsi="仿宋" w:cs="仿宋" w:hint="eastAsia"/>
            <w:lang w:eastAsia="zh-CN"/>
          </w:rPr>
          <w:t>(二)、风险分类</w:t>
        </w:r>
        <w:r>
          <w:tab/>
        </w:r>
        <w:r>
          <w:fldChar w:fldCharType="begin"/>
        </w:r>
        <w:r>
          <w:instrText xml:space="preserve"> PAGEREF _Toc14974 \h </w:instrText>
        </w:r>
        <w:r>
          <w:fldChar w:fldCharType="separate"/>
        </w:r>
        <w:r>
          <w:t>51</w:t>
        </w:r>
        <w:r>
          <w:fldChar w:fldCharType="end"/>
        </w:r>
      </w:hyperlink>
    </w:p>
    <w:p>
      <w:pPr>
        <w:pStyle w:val="TOC1"/>
        <w:tabs>
          <w:tab w:val="right" w:leader="dot" w:pos="8306"/>
        </w:tabs>
      </w:pPr>
      <w:hyperlink w:anchor="_Toc17965" w:history="1">
        <w:r>
          <w:rPr>
            <w:rFonts w:ascii="仿宋" w:eastAsia="仿宋" w:hAnsi="仿宋" w:cs="仿宋" w:hint="eastAsia"/>
            <w:lang w:eastAsia="zh-CN"/>
          </w:rPr>
          <w:t>十四、营销与推广策略</w:t>
        </w:r>
        <w:r>
          <w:tab/>
        </w:r>
        <w:r>
          <w:fldChar w:fldCharType="begin"/>
        </w:r>
        <w:r>
          <w:instrText xml:space="preserve"> PAGEREF _Toc17965 \h </w:instrText>
        </w:r>
        <w:r>
          <w:fldChar w:fldCharType="separate"/>
        </w:r>
        <w:r>
          <w:t>53</w:t>
        </w:r>
        <w:r>
          <w:fldChar w:fldCharType="end"/>
        </w:r>
      </w:hyperlink>
    </w:p>
    <w:p>
      <w:pPr>
        <w:pStyle w:val="TOC2"/>
        <w:tabs>
          <w:tab w:val="right" w:leader="dot" w:pos="8306"/>
        </w:tabs>
      </w:pPr>
      <w:hyperlink w:anchor="_Toc12189" w:history="1">
        <w:r>
          <w:rPr>
            <w:rFonts w:ascii="仿宋" w:eastAsia="仿宋" w:hAnsi="仿宋" w:cs="仿宋" w:hint="eastAsia"/>
            <w:lang w:eastAsia="zh-CN"/>
          </w:rPr>
          <w:t>(一)、产品/服务定位与特点</w:t>
        </w:r>
        <w:r>
          <w:tab/>
        </w:r>
        <w:r>
          <w:fldChar w:fldCharType="begin"/>
        </w:r>
        <w:r>
          <w:instrText xml:space="preserve"> PAGEREF _Toc12189 \h </w:instrText>
        </w:r>
        <w:r>
          <w:fldChar w:fldCharType="separate"/>
        </w:r>
        <w:r>
          <w:t>53</w:t>
        </w:r>
        <w:r>
          <w:fldChar w:fldCharType="end"/>
        </w:r>
      </w:hyperlink>
    </w:p>
    <w:p>
      <w:pPr>
        <w:pStyle w:val="TOC2"/>
        <w:tabs>
          <w:tab w:val="right" w:leader="dot" w:pos="8306"/>
        </w:tabs>
      </w:pPr>
      <w:hyperlink w:anchor="_Toc26563" w:history="1">
        <w:r>
          <w:rPr>
            <w:rFonts w:ascii="仿宋" w:eastAsia="仿宋" w:hAnsi="仿宋" w:cs="仿宋" w:hint="eastAsia"/>
            <w:lang w:eastAsia="zh-CN"/>
          </w:rPr>
          <w:t>(二)、市场定位与竞争分析</w:t>
        </w:r>
        <w:r>
          <w:tab/>
        </w:r>
        <w:r>
          <w:fldChar w:fldCharType="begin"/>
        </w:r>
        <w:r>
          <w:instrText xml:space="preserve"> PAGEREF _Toc26563 \h </w:instrText>
        </w:r>
        <w:r>
          <w:fldChar w:fldCharType="separate"/>
        </w:r>
        <w:r>
          <w:t>54</w:t>
        </w:r>
        <w:r>
          <w:fldChar w:fldCharType="end"/>
        </w:r>
      </w:hyperlink>
    </w:p>
    <w:p>
      <w:pPr>
        <w:pStyle w:val="TOC2"/>
        <w:tabs>
          <w:tab w:val="right" w:leader="dot" w:pos="8306"/>
        </w:tabs>
      </w:pPr>
      <w:hyperlink w:anchor="_Toc21533" w:history="1">
        <w:r>
          <w:rPr>
            <w:rFonts w:ascii="仿宋" w:eastAsia="仿宋" w:hAnsi="仿宋" w:cs="仿宋" w:hint="eastAsia"/>
            <w:lang w:eastAsia="zh-CN"/>
          </w:rPr>
          <w:t>(三)、营销渠道与策略</w:t>
        </w:r>
        <w:r>
          <w:tab/>
        </w:r>
        <w:r>
          <w:fldChar w:fldCharType="begin"/>
        </w:r>
        <w:r>
          <w:instrText xml:space="preserve"> PAGEREF _Toc21533 \h </w:instrText>
        </w:r>
        <w:r>
          <w:fldChar w:fldCharType="separate"/>
        </w:r>
        <w:r>
          <w:t>56</w:t>
        </w:r>
        <w:r>
          <w:fldChar w:fldCharType="end"/>
        </w:r>
      </w:hyperlink>
    </w:p>
    <w:p>
      <w:pPr>
        <w:pStyle w:val="TOC2"/>
        <w:tabs>
          <w:tab w:val="right" w:leader="dot" w:pos="8306"/>
        </w:tabs>
      </w:pPr>
      <w:hyperlink w:anchor="_Toc14878" w:history="1">
        <w:r>
          <w:rPr>
            <w:rFonts w:ascii="仿宋" w:eastAsia="仿宋" w:hAnsi="仿宋" w:cs="仿宋" w:hint="eastAsia"/>
            <w:lang w:eastAsia="zh-CN"/>
          </w:rPr>
          <w:t>(四)、推广与宣传活动</w:t>
        </w:r>
        <w:r>
          <w:tab/>
        </w:r>
        <w:r>
          <w:fldChar w:fldCharType="begin"/>
        </w:r>
        <w:r>
          <w:instrText xml:space="preserve"> PAGEREF _Toc14878 \h </w:instrText>
        </w:r>
        <w:r>
          <w:fldChar w:fldCharType="separate"/>
        </w:r>
        <w:r>
          <w:t>57</w:t>
        </w:r>
        <w:r>
          <w:fldChar w:fldCharType="end"/>
        </w:r>
      </w:hyperlink>
    </w:p>
    <w:p>
      <w:pPr>
        <w:pStyle w:val="TOC1"/>
        <w:tabs>
          <w:tab w:val="right" w:leader="dot" w:pos="8306"/>
        </w:tabs>
      </w:pPr>
      <w:hyperlink w:anchor="_Toc2722" w:history="1">
        <w:r>
          <w:rPr>
            <w:rFonts w:ascii="仿宋" w:eastAsia="仿宋" w:hAnsi="仿宋" w:cs="仿宋" w:hint="eastAsia"/>
            <w:lang w:eastAsia="zh-CN"/>
          </w:rPr>
          <w:t>十五、连续式微波杀菌和萃取设备项目工程方案分析</w:t>
        </w:r>
        <w:r>
          <w:tab/>
        </w:r>
        <w:r>
          <w:fldChar w:fldCharType="begin"/>
        </w:r>
        <w:r>
          <w:instrText xml:space="preserve"> PAGEREF _Toc2722 \h </w:instrText>
        </w:r>
        <w:r>
          <w:fldChar w:fldCharType="separate"/>
        </w:r>
        <w:r>
          <w:t>62</w:t>
        </w:r>
        <w:r>
          <w:fldChar w:fldCharType="end"/>
        </w:r>
      </w:hyperlink>
    </w:p>
    <w:p>
      <w:pPr>
        <w:pStyle w:val="TOC2"/>
        <w:tabs>
          <w:tab w:val="right" w:leader="dot" w:pos="8306"/>
        </w:tabs>
      </w:pPr>
      <w:hyperlink w:anchor="_Toc18030" w:history="1">
        <w:r>
          <w:rPr>
            <w:rFonts w:ascii="仿宋" w:eastAsia="仿宋" w:hAnsi="仿宋" w:cs="仿宋" w:hint="eastAsia"/>
            <w:lang w:eastAsia="zh-CN"/>
          </w:rPr>
          <w:t>(一)、建筑工程设计原则</w:t>
        </w:r>
        <w:r>
          <w:tab/>
        </w:r>
        <w:r>
          <w:fldChar w:fldCharType="begin"/>
        </w:r>
        <w:r>
          <w:instrText xml:space="preserve"> PAGEREF _Toc18030 \h </w:instrText>
        </w:r>
        <w:r>
          <w:fldChar w:fldCharType="separate"/>
        </w:r>
        <w:r>
          <w:t>62</w:t>
        </w:r>
        <w:r>
          <w:fldChar w:fldCharType="end"/>
        </w:r>
      </w:hyperlink>
    </w:p>
    <w:p>
      <w:pPr>
        <w:pStyle w:val="TOC2"/>
        <w:tabs>
          <w:tab w:val="right" w:leader="dot" w:pos="8306"/>
        </w:tabs>
      </w:pPr>
      <w:hyperlink w:anchor="_Toc11317" w:history="1">
        <w:r>
          <w:rPr>
            <w:rFonts w:ascii="仿宋" w:eastAsia="仿宋" w:hAnsi="仿宋" w:cs="仿宋" w:hint="eastAsia"/>
            <w:lang w:eastAsia="zh-CN"/>
          </w:rPr>
          <w:t>(二)、土建工程建设指标</w:t>
        </w:r>
        <w:r>
          <w:tab/>
        </w:r>
        <w:r>
          <w:fldChar w:fldCharType="begin"/>
        </w:r>
        <w:r>
          <w:instrText xml:space="preserve"> PAGEREF _Toc11317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7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344"/>
      <w:r>
        <w:rPr>
          <w:rFonts w:ascii="仿宋" w:eastAsia="仿宋" w:hAnsi="仿宋" w:cs="仿宋" w:hint="eastAsia"/>
          <w:sz w:val="28"/>
          <w:lang w:eastAsia="zh-CN"/>
        </w:rPr>
        <w:t>一、连续式微波杀菌和萃取设备项目概论</w:t>
      </w:r>
      <w:bookmarkEnd w:id="2"/>
    </w:p>
    <w:p>
      <w:pPr>
        <w:pStyle w:val="Heading2"/>
        <w:rPr>
          <w:rFonts w:ascii="仿宋" w:eastAsia="仿宋" w:hAnsi="仿宋" w:cs="仿宋" w:hint="eastAsia"/>
          <w:lang w:eastAsia="zh-CN"/>
        </w:rPr>
      </w:pPr>
      <w:bookmarkStart w:id="3" w:name="_Toc20756"/>
      <w:r>
        <w:rPr>
          <w:rFonts w:ascii="仿宋" w:eastAsia="仿宋" w:hAnsi="仿宋" w:cs="仿宋" w:hint="eastAsia"/>
          <w:lang w:eastAsia="zh-CN"/>
        </w:rPr>
        <w:t>(一)、连续式微波杀菌和萃取设备项目概况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的起源追溯至对市场的深入洞察。市场的不断演变与变革为连续式微波杀菌和萃取设备项目提供了难得的机遇。当前市场存在的需求缺口和变革的大环境共同构成了连续式微波杀菌和萃取设备项目的背景。这个连续式微波杀菌和萃取设备项目旨在充分利用市场机遇，填补行业中尚未满足的需求，为客户提供全新的解决方案。市场的变革和需求的增长使得这个连续式微波杀菌和萃取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连续式微波杀菌和萃取设备项目名称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正式命名为连续式微波杀菌和萃取设备。这个名称不仅仅是一个标识，更代表了连续式微波杀菌和萃取设备项目的核心理念和愿景。它蕴含着连续式微波杀菌和萃取设备项目所要解决问题的关键字，具有强烈的表达和辨识度，为连续式微波杀菌和萃取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连续式微波杀菌和萃取设备项目目标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的核心目标是提供一种全新、高效的解决方案，满足客户日益增长的需求。连续式微波杀菌和萃取设备项目追求的不仅仅是满足市场需求，更是在市场中获得卓越的竞争优势。通过不断提升产品或服务的质量和创新水平，连续式微波杀菌和萃取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连续式微波杀菌和萃取设备项目范围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全面涵盖了产品研发、制造、市场推广和售后服务，确保从产品设计到最终用户体验的全方位关注。这一全面的连续式微波杀菌和萃取设备项目范围是为了确保连续式微波杀菌和萃取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连续式微波杀菌和萃取设备项目时间表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计划在未来18个月内完成，包括研发、测试、市场试点和正式推出等不同阶段。这个时间表的合理设计是为了确保连续式微波杀菌和萃取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连续式微波杀菌和萃取设备项目预算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总预算估算为XX百万美元，主要分配在研发、市场推广、人员培训和运营等方面。这一充足的预算为连续式微波杀菌和萃取设备项目提供了充足的资源，确保连续式微波杀菌和萃取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连续式微波杀菌和萃取设备项目风险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可能面临的风险包括市场接受度低、技术难题、竞争激烈等。连续式微波杀菌和萃取设备项目团队已经制定了相应的风险应对计划，通过前瞻性的风险管理，确保连续式微波杀菌和萃取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连续式微波杀菌和萃取设备项目团队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汇聚了一支经验丰富、多领域专业素养的核心团队，确保连续式微波杀菌和萃取设备项目在各个方面都能拥有高水平的执行力。团队的协同作战是连续式微波杀菌和萃取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连续式微波杀菌和萃取设备项目背景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连续式微波杀菌和萃取设备项目的背景根植于市场对更高效、创新产品的渴望，同时也受到科技发展对行业格局的深刻改变的影响。这为连续式微波杀菌和萃取设备项目提供了广阔的发展空间和市场需求。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连续式微波杀菌和萃取设备项目现状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截至目前，连续式微波杀菌和萃取设备项目已完成市场调研和技术验证，取得了初步的成功。这为连续式微波杀菌和萃取设备项目在未来的发展奠定了坚实的基础，为更远大的目标打下了坚实的基石。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566"/>
      <w:r>
        <w:rPr>
          <w:rFonts w:ascii="仿宋" w:eastAsia="仿宋" w:hAnsi="仿宋" w:cs="仿宋" w:hint="eastAsia"/>
          <w:sz w:val="28"/>
          <w:lang w:eastAsia="zh-CN"/>
        </w:rPr>
        <w:t>(二)、连续式微波杀菌和萃取设备项目目标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连续式微波杀菌和萃取设备项目首要业务目标是在市场中占据有利地位，实现产品/服务的成功推广和销售。通过不断提升产品质量、创新性，连续式微波杀菌和萃取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连续式微波杀菌和萃取设备项目着眼于技术创新。通过持续的研发和技术升级，连续式微波杀菌和萃取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连续式微波杀菌和萃取设备项目设定了客户满意度目标。通过提供卓越的产品质量和优质的客户服务，连续式微波杀菌和萃取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注重社会责任和可持续发展。通过实施环保、社会责任连续式微波杀菌和萃取设备项目，连续式微波杀菌和萃取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连续式微波杀菌和萃取设备项目的团队是实现目标的核心驱动力。因此，连续式微波杀菌和萃取设备项目设定了团队发展目标，包括提升团队成员的专业技能、培养领导力，以及搭建协同高效的团队工作氛围。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890"/>
      <w:r>
        <w:rPr>
          <w:rFonts w:ascii="仿宋" w:eastAsia="仿宋" w:hAnsi="仿宋" w:cs="仿宋" w:hint="eastAsia"/>
          <w:sz w:val="28"/>
          <w:lang w:eastAsia="zh-CN"/>
        </w:rPr>
        <w:t>(三)、连续式微波杀菌和萃取设备项目提出的理由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连续式微波杀菌和萃取设备项目提出的理由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的提出源于对市场机遇的深刻洞察。当前市场中存在的需求缺口和行业发展趋势表明，有巨大的商业机会等待被开发。通过准确捕捉市场机遇，连续式微波杀菌和萃取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的理念基于对技术创新的信仰。通过持续的研发和技术投入，连续式微波杀菌和萃取设备项目有望推出更具创新性的产品或服务。在科技飞速发展的当下，连续式微波杀菌和萃取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的提出是为了增强企业的行业竞争力。通过提升产品或服务的质量和独特性，连续式微波杀菌和萃取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响应了消费者需求的变化。随着社会和科技的不断发展，消费者对产品和服务的需求也在发生变化。通过深入了解并及时回应消费者的新需求，连续式微波杀菌和萃取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的提出是企业战略发展规划的一部分。在面对日益激烈的市场竞争和不断变化的商业环境中，连续式微波杀菌和萃取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的提出不仅仅是基于商业考量，还注重社会责任。通过推出环保、社会责任等方面的连续式微波杀菌和萃取设备项目，连续式微波杀菌和萃取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的提出反映了对利益相关者期望的关注。包括客户、员工、投资者等利益相关者在企业发展中都有着各自的期望，连续式微波杀菌和萃取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696"/>
      <w:r>
        <w:rPr>
          <w:rFonts w:ascii="仿宋" w:eastAsia="仿宋" w:hAnsi="仿宋" w:cs="仿宋" w:hint="eastAsia"/>
          <w:sz w:val="28"/>
          <w:lang w:eastAsia="zh-CN"/>
        </w:rPr>
        <w:t>(四)、连续式微波杀菌和萃取设备项目意义</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在实施连续式微波杀菌和萃取设备项目的过程中，我们不仅仅是在追逐商业成功，更是为企业和社会的多个层面创造了深远的意义。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的首要意义在于提升企业的市场竞争力。通过持续的创新和对产品质量的高标准要求，连续式微波杀菌和萃取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连续式微波杀菌和萃取设备项目的推进将促使行业技术水平的提升。通过引入先进技术和创新性解决方案，连续式微波杀菌和萃取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连续式微波杀菌和萃取设备项目不仅创造了大量就业机会，提高了就业水平，还注重社会责任和环保。通过参与社会公益事业和推动环保连续式微波杀菌和萃取设备项目，连续式微波杀菌和萃取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综合而言，连续式微波杀菌和萃取设备项目意义重大，不仅推动了企业的发展，也为行业和社会的进步贡献了积极力量。这是一个全面而深刻的影响，将在未来产生可持续的正面效应。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9831"/>
      <w:r>
        <w:rPr>
          <w:rFonts w:ascii="仿宋" w:eastAsia="仿宋" w:hAnsi="仿宋" w:cs="仿宋" w:hint="eastAsia"/>
          <w:sz w:val="28"/>
          <w:lang w:eastAsia="zh-CN"/>
        </w:rPr>
        <w:t>(五)、连续式微波杀菌和萃取设备项目背景</w:t>
      </w:r>
      <w:bookmarkEnd w:id="7"/>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在当今迅猛发展的商业环境中，连续式微波杀菌和萃取设备项目的动因根植于对多方面因素的审慎考量。这个连续式微波杀菌和萃取设备项目的提出并非孤立的决策，而是对企业所处背景深入思考的产物。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连续式微波杀菌和萃取设备项目背后的首要原因。科技的迅速发展和全球市场的快速变化使得企业必须灵活应对。连续式微波杀菌和萃取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连续式微波杀菌和萃取设备项目背景中不可忽视的一环。企业需要在激烈竞争中脱颖而出，为此，连续式微波杀菌和萃取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技术的迅速发展为企业带来了机遇与挑战。作为连续式微波杀菌和萃取设备项目启动的背景之一，对新兴技术的应用将有助于提升企业的技术水平，使其在不断演进的商业环境中保持竞争优势。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连续式微波杀菌和萃取设备项目充分融入了社会责任的理念，通过可持续经营和社会公益连续式微波杀菌和萃取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241"/>
      <w:r>
        <w:rPr>
          <w:rFonts w:ascii="仿宋" w:eastAsia="仿宋" w:hAnsi="仿宋" w:cs="仿宋" w:hint="eastAsia"/>
          <w:sz w:val="28"/>
          <w:lang w:eastAsia="zh-CN"/>
        </w:rPr>
        <w:t>二、连续式微波杀菌和萃取设备项目文档管理</w:t>
      </w:r>
      <w:bookmarkEnd w:id="8"/>
    </w:p>
    <w:p>
      <w:pPr>
        <w:pStyle w:val="Heading2"/>
        <w:rPr>
          <w:rFonts w:ascii="仿宋" w:eastAsia="仿宋" w:hAnsi="仿宋" w:cs="仿宋" w:hint="eastAsia"/>
          <w:lang w:eastAsia="zh-CN"/>
        </w:rPr>
      </w:pPr>
      <w:bookmarkStart w:id="9" w:name="_Toc97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连续式微波杀菌和萃取设备项目高度重视文档的质量和准确性，以支持连续式微波杀菌和萃取设备项目的各项活动和决策。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文档的编制始于连续式微波杀菌和萃取设备项目计划的初期，我们制定了详细的文档编制计划，明确了每个文档的内容、格式和编写责任人。在连续式微波杀菌和萃取设备项目启动阶段，我们首先编制了连续式微波杀菌和萃取设备项目章程，明确定义了连续式微波杀菌和萃取设备项目的目标、范围、风险等关键要素。随后，连续式微波杀菌和萃取设备项目团队根据计划陆续编制了需求文档、设计文档、测试文档等各类文档，确保连续式微波杀菌和萃取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连续式微波杀菌和萃取设备项目管理中的重要环节，旨在确保连续式微波杀菌和萃取设备项目文档符合质量标准和连续式微波杀菌和萃取设备项目需求。在连续式微波杀菌和萃取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连续式微波杀菌和萃取设备项目相关利益方和专业领域的专家对文档进行独立审查。这有助于获取更全面、客观的反馈，确保连续式微波杀菌和萃取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项目在文档编制与审查方面建立了严格的管理机制，通过规范的流程和多维度的审查，确保连续式微波杀菌和萃取设备项目文档的质量、准确性和可靠性，为连续式微波杀菌和萃取设备项目的顺利推进提供了有力支持。</w:t>
      </w:r>
    </w:p>
    <w:p>
      <w:pPr>
        <w:pStyle w:val="Heading2"/>
        <w:ind w:firstLine="560" w:firstLineChars="200"/>
        <w:rPr>
          <w:rFonts w:ascii="仿宋" w:eastAsia="仿宋" w:hAnsi="仿宋" w:cs="仿宋" w:hint="eastAsia"/>
          <w:sz w:val="28"/>
          <w:lang w:eastAsia="zh-CN"/>
        </w:rPr>
      </w:pPr>
      <w:bookmarkStart w:id="10" w:name="_Toc2831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在连续式微波杀菌和萃取设备项目中，我们致力于优化文档发布与分发过程，以确保信息的高效传递和团队间协作的顺畅进行。以下是我们采取的关键优化策略：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我们通过多渠道发布文档，包括电子邮件、连续式微波杀菌和萃取设备项目管理平台、内部网站等，以满足不同团队成员的偏好和需求。多渠道发布确保了信息的全面覆盖。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我们采用了精细的权限控制，确保只有授权人员可以访问敏感信息。这种安全措施保护了连续式微波杀菌和萃取设备项目文档的机密性，防止了未经授权的信息泄露。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772"/>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连续式微波杀菌和萃取设备项目生命周期中一个至关重要的环节，直接关系到连续式微波杀菌和萃取设备项目信息的长期保存和历史记录的完整性。在连续式微波杀菌和萃取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508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633"/>
      <w:r>
        <w:rPr>
          <w:rFonts w:ascii="仿宋" w:eastAsia="仿宋" w:hAnsi="仿宋" w:cs="仿宋" w:hint="eastAsia"/>
          <w:lang w:eastAsia="zh-CN"/>
        </w:rPr>
        <w:t>(一)、连续式微波杀菌和萃取设备行业分析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连续式微波杀菌和萃取设备行业一直以来都是市场的关注焦点。行业内的发展趋势、竞争态势以及潜在机会都对连续式微波杀菌和萃取设备项目的推进产生深远的影响。通过深入研究行业的整体概貌，我们将更好地理解行业的核心特征，为连续式微波杀菌和萃取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连续式微波杀菌和萃取设备行业，技术一直是推动创新和发展的关键因素。我们将对当前技术趋势进行详尽分析，包括但不限于人工智能、大数据应用、先进制造技术等。这有助于连续式微波杀菌和萃取设备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连续式微波杀菌和萃取设备项目成功的基础。我们将对主要竞争对手进行深入研究，包括其市场份额、产品特点、市场定位等。通过全面了解竞争对手的优势和劣势，连续式微波杀菌和萃取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0920"/>
      <w:r>
        <w:rPr>
          <w:rFonts w:ascii="仿宋" w:eastAsia="仿宋" w:hAnsi="仿宋" w:cs="仿宋" w:hint="eastAsia"/>
          <w:sz w:val="28"/>
          <w:lang w:eastAsia="zh-CN"/>
        </w:rPr>
        <w:t>(二)、连续式微波杀菌和萃取设备市场分析预测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连续式微波杀菌和萃取设备市场未来的增长趋势。这包括市场的整体规模、各细分领域的发展趋势等。连续式微波杀菌和萃取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连续式微波杀菌和萃取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连续式微波杀菌和萃取设备项目实施过程中需要充分考虑的因素。我们将对市场风险进行全面评估，包括但不限于政策法规风险、市场竞争风险、技术变革风险等。通过对潜在风险的深入分析，连续式微波杀菌和萃取设备项目可以制定相应的风险缓解策略，降低不确定性对连续式微波杀菌和萃取设备项目的影响。</w:t>
      </w:r>
    </w:p>
    <w:p>
      <w:pPr>
        <w:pStyle w:val="Heading1"/>
        <w:ind w:firstLine="560" w:firstLineChars="200"/>
        <w:rPr>
          <w:rFonts w:ascii="仿宋" w:eastAsia="仿宋" w:hAnsi="仿宋" w:cs="仿宋" w:hint="eastAsia"/>
          <w:sz w:val="28"/>
          <w:lang w:eastAsia="zh-CN"/>
        </w:rPr>
      </w:pPr>
      <w:bookmarkStart w:id="15" w:name="_Toc621"/>
      <w:r>
        <w:rPr>
          <w:rFonts w:ascii="仿宋" w:eastAsia="仿宋" w:hAnsi="仿宋" w:cs="仿宋" w:hint="eastAsia"/>
          <w:sz w:val="28"/>
          <w:lang w:eastAsia="zh-CN"/>
        </w:rPr>
        <w:t>四、连续式微波杀菌和萃取设备项目建设单位说明</w:t>
      </w:r>
      <w:bookmarkEnd w:id="15"/>
    </w:p>
    <w:p>
      <w:pPr>
        <w:pStyle w:val="Heading2"/>
        <w:rPr>
          <w:rFonts w:ascii="仿宋" w:eastAsia="仿宋" w:hAnsi="仿宋" w:cs="仿宋" w:hint="eastAsia"/>
          <w:lang w:eastAsia="zh-CN"/>
        </w:rPr>
      </w:pPr>
      <w:bookmarkStart w:id="16" w:name="_Toc1494"/>
      <w:r>
        <w:rPr>
          <w:rFonts w:ascii="仿宋" w:eastAsia="仿宋" w:hAnsi="仿宋" w:cs="仿宋" w:hint="eastAsia"/>
          <w:lang w:eastAsia="zh-CN"/>
        </w:rPr>
        <w:t>(一)、连续式微波杀菌和萃取设备项目承办单位基本情况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459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https://d.book118.com/828025072106006022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连续式微波杀菌和萃取设备项目计划设计方案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连续式微波杀菌和萃取设备项目计划设计方案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连续式微波杀菌和萃取设备项目计划设计方案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连续式微波杀菌和萃取设备项目计划设计方案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连续式微波杀菌和萃取设备项目计划设计方案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连续式微波杀菌和萃取设备项目计划设计方案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连续式微波杀菌和萃取设备项目计划设计方案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连续式微波杀菌和萃取设备项目计划设计方案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连续式微波杀菌和萃取设备项目计划设计方案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连续式微波杀菌和萃取设备项目计划设计方案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连续式微波杀菌和萃取设备项目计划设计方案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连续式微波杀菌和萃取设备项目计划设计方案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连续式微波杀菌和萃取设备项目计划设计方案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连续式微波杀菌和萃取设备项目计划设计方案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连续式微波杀菌和萃取设备项目计划设计方案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连续式微波杀菌和萃取设备项目计划设计方案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连续式微波杀菌和萃取设备项目计划设计方案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A40CE6"/>
    <w:rsid w:val="7AA40C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2507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2023-12-31T19:06:00Z</dcterms:created>
  <dcterms:modified xsi:type="dcterms:W3CDTF">2023-12-31T19:06:53Z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86717570DD4E4E37BF82254EF71BEAFC_11</vt:lpwstr>
  </property>
  <property fmtid="{D5CDD505-2E9C-101B-9397-08002B2CF9AE}" pid="3" name="KSOProductBuildVer">
    <vt:lpwstr>2052-12.1.0.16120</vt:lpwstr>
  </property>
</Properties>
</file>