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HR-3中性施胶专用变性淀粉相关行业公司成立方案及可行性研究报告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6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_Toc13762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_Toc14765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_Toc21548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_Toc7353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_Toc6543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_Toc4727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_Toc512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_Toc26327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_Toc31005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_Toc17684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_Toc27385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_Toc21211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(七)、HR-3中性施胶专用变性淀粉项目建设必要性分析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_Toc23568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_Toc5228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_Toc20555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_Toc9595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2" w:history="1">
        <w:r>
          <w:rPr>
            <w:rFonts w:ascii="仿宋" w:eastAsia="仿宋" w:hAnsi="仿宋" w:cs="仿宋" w:hint="eastAsia"/>
            <w:lang w:eastAsia="zh-CN"/>
          </w:rPr>
          <w:t>(一)、HR-3中性施胶专用变性淀粉项目背景分析</w:t>
        </w:r>
        <w:r>
          <w:tab/>
        </w:r>
        <w:r>
          <w:fldChar w:fldCharType="begin"/>
        </w:r>
        <w:r>
          <w:instrText xml:space="preserve"> PAGEREF _Toc30022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" w:history="1">
        <w:r>
          <w:rPr>
            <w:rFonts w:ascii="仿宋" w:eastAsia="仿宋" w:hAnsi="仿宋" w:cs="仿宋" w:hint="eastAsia"/>
            <w:lang w:eastAsia="zh-CN"/>
          </w:rPr>
          <w:t>(二)、HR-3中性施胶专用变性淀粉项目建设必要性分析</w:t>
        </w:r>
        <w:r>
          <w:tab/>
        </w:r>
        <w:r>
          <w:fldChar w:fldCharType="begin"/>
        </w:r>
        <w:r>
          <w:instrText xml:space="preserve"> PAGEREF _Toc183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_Toc4889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_Toc12146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_Toc14816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_Toc10738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0" w:history="1">
        <w:r>
          <w:rPr>
            <w:rFonts w:ascii="仿宋" w:eastAsia="仿宋" w:hAnsi="仿宋" w:cs="仿宋" w:hint="eastAsia"/>
            <w:lang w:eastAsia="zh-CN"/>
          </w:rPr>
          <w:t>八、HR-3中性施胶专用变性淀粉项目风险分析</w:t>
        </w:r>
        <w:r>
          <w:tab/>
        </w:r>
        <w:r>
          <w:fldChar w:fldCharType="begin"/>
        </w:r>
        <w:r>
          <w:instrText xml:space="preserve"> PAGEREF _Toc4380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(一)、HR-3中性施胶专用变性淀粉项目风险分析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057" w:history="1">
        <w:r>
          <w:rPr>
            <w:rFonts w:ascii="仿宋" w:eastAsia="仿宋" w:hAnsi="仿宋" w:cs="仿宋" w:hint="eastAsia"/>
            <w:lang w:eastAsia="zh-CN"/>
          </w:rPr>
          <w:t>(二)、HR-3中性施胶专用变性淀粉项目风险对策</w:t>
        </w:r>
        <w:r>
          <w:tab/>
        </w:r>
        <w:r>
          <w:fldChar w:fldCharType="begin"/>
        </w:r>
        <w:r>
          <w:instrText xml:space="preserve"> PAGEREF _Toc32057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7" w:history="1">
        <w:r>
          <w:rPr>
            <w:rFonts w:ascii="仿宋" w:eastAsia="仿宋" w:hAnsi="仿宋" w:cs="仿宋" w:hint="eastAsia"/>
            <w:lang w:eastAsia="zh-CN"/>
          </w:rPr>
          <w:t>九、HR-3中性施胶专用变性淀粉项目经济效益</w:t>
        </w:r>
        <w:r>
          <w:tab/>
        </w:r>
        <w:r>
          <w:fldChar w:fldCharType="begin"/>
        </w:r>
        <w:r>
          <w:instrText xml:space="preserve"> PAGEREF _Toc25987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_Toc5074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_Toc18955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1" w:history="1">
        <w:r>
          <w:rPr>
            <w:rFonts w:ascii="仿宋" w:eastAsia="仿宋" w:hAnsi="仿宋" w:cs="仿宋" w:hint="eastAsia"/>
            <w:lang w:eastAsia="zh-CN"/>
          </w:rPr>
          <w:t>(三)、HR-3中性施胶专用变性淀粉项目盈利能力分析</w:t>
        </w:r>
        <w:r>
          <w:tab/>
        </w:r>
        <w:r>
          <w:fldChar w:fldCharType="begin"/>
        </w:r>
        <w:r>
          <w:instrText xml:space="preserve"> PAGEREF _Toc16351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_Toc20652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_Toc8644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_Toc18162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67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_Toc28267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_Toc20207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76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12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6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48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https://d.book118.com/828027074132006036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HR-3中性施胶专用变性淀粉相关行业公司成立方案及可行性研究报告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HR-3中性施胶专用变性淀粉相关行业公司成立方案及可行性研究报告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HR-3中性施胶专用变性淀粉相关行业公司成立方案及可行性研究报告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HR-3中性施胶专用变性淀粉相关行业公司成立方案及可行性研究报告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HR-3中性施胶专用变性淀粉相关行业公司成立方案及可行性研究报告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027074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2024-02-03T05:47:00Z</dcterms:created>
  <dcterms:modified xsi:type="dcterms:W3CDTF">2024-02-03T05:48:06Z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676793A7BF5C42FA88583DDEDA465BC2_11</vt:lpwstr>
  </property>
  <property fmtid="{D5CDD505-2E9C-101B-9397-08002B2CF9AE}" pid="3" name="KSOProductBuildVer">
    <vt:lpwstr>2052-12.1.0.16250</vt:lpwstr>
  </property>
</Properties>
</file>