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C4DC9">
      <w:pPr>
        <w:spacing w:line="360" w:lineRule="auto"/>
        <w:jc w:val="left"/>
        <w:textAlignment w:val="center"/>
      </w:pPr>
      <w:r>
        <w:rPr>
          <w:rFonts w:ascii="SimHei" w:eastAsia="SimHei" w:hAnsi="SimHei" w:cs="SimHei"/>
          <w:b/>
          <w:sz w:val="21"/>
        </w:rPr>
        <w:t>绝密★启用前</w:t>
      </w:r>
    </w:p>
    <w:p w:rsidR="00BC4DC9">
      <w:pPr>
        <w:spacing w:line="360" w:lineRule="auto"/>
        <w:jc w:val="center"/>
        <w:textAlignment w:val="center"/>
      </w:pPr>
      <w:r>
        <w:rPr>
          <w:rFonts w:ascii="Times New Roman" w:eastAsia="Times New Roman" w:hAnsi="Times New Roman" w:cs="Times New Roman"/>
          <w:b/>
          <w:sz w:val="32"/>
        </w:rPr>
        <w:t>2022-2023</w:t>
      </w:r>
      <w:r>
        <w:rPr>
          <w:rFonts w:ascii="SimSun" w:eastAsia="SimSun" w:hAnsi="SimSun" w:cs="SimSun"/>
          <w:b/>
          <w:sz w:val="32"/>
        </w:rPr>
        <w:t>学年内蒙古呼伦贝尔市阿荣旗阿伦中学九年级（上）期末物理试卷</w:t>
      </w:r>
    </w:p>
    <w:p w:rsidR="00BC4DC9">
      <w:pPr>
        <w:spacing w:line="360" w:lineRule="auto"/>
        <w:jc w:val="center"/>
        <w:textAlignment w:val="center"/>
      </w:pPr>
      <w:r>
        <w:rPr>
          <w:rFonts w:ascii="SimSun" w:eastAsia="SimSun" w:hAnsi="SimSun" w:cs="SimSun"/>
          <w:b w:val="0"/>
          <w:sz w:val="21"/>
        </w:rPr>
        <w:t>学校:___________姓名：___________班级：___________考号：___________</w:t>
      </w:r>
    </w:p>
    <w:p>
      <w:pPr>
        <w:spacing w:after="240" w:line="360" w:lineRule="auto"/>
        <w:textAlignment w:val="center"/>
        <w:rPr>
          <w:rFonts w:ascii="Times New Roman" w:eastAsia="Times New Roman" w:hAnsi="Times New Roman" w:cs="Times New Roman"/>
          <w:kern w:val="0"/>
          <w:sz w:val="24"/>
          <w:szCs w:val="24"/>
        </w:rPr>
      </w:pPr>
      <w:r>
        <w:rPr>
          <w:rFonts w:ascii="黑体" w:eastAsia="黑体" w:hAnsi="黑体" w:cs="黑体"/>
          <w:kern w:val="0"/>
          <w:sz w:val="24"/>
          <w:szCs w:val="24"/>
        </w:rPr>
        <w:t>注意事项:</w:t>
      </w:r>
      <w:r>
        <w:rPr>
          <w:rFonts w:ascii="黑体" w:eastAsia="黑体" w:hAnsi="黑体" w:cs="黑体"/>
          <w:kern w:val="0"/>
          <w:sz w:val="24"/>
          <w:szCs w:val="24"/>
        </w:rPr>
        <w:br/>
      </w:r>
      <w:r>
        <w:rPr>
          <w:rFonts w:ascii="宋体" w:cs="宋体"/>
          <w:kern w:val="0"/>
          <w:szCs w:val="21"/>
        </w:rPr>
        <w:t>1.答卷前，考生务必将自己的姓名、准考证号填写在答题卡上。</w:t>
      </w:r>
      <w:r>
        <w:rPr>
          <w:rFonts w:ascii="宋体" w:cs="宋体"/>
          <w:kern w:val="0"/>
          <w:szCs w:val="21"/>
        </w:rPr>
        <w:br/>
      </w:r>
      <w:r>
        <w:rPr>
          <w:rFonts w:ascii="宋体" w:cs="宋体"/>
          <w:kern w:val="0"/>
          <w:szCs w:val="21"/>
        </w:rPr>
        <w:t>2.回答选择题时，选出每小题答案后，用铅笔把答题卡对应题目的答案标号涂黑；如需改动，用橡皮擦干净后，再选涂其他答案标号。回答非选择题时，将答案写在答题卡上，写在试卷上无效。</w:t>
      </w:r>
      <w:r>
        <w:rPr>
          <w:rFonts w:ascii="宋体" w:cs="宋体"/>
          <w:kern w:val="0"/>
          <w:szCs w:val="21"/>
        </w:rPr>
        <w:br/>
      </w:r>
      <w:r>
        <w:rPr>
          <w:rFonts w:ascii="宋体" w:cs="宋体"/>
          <w:kern w:val="0"/>
          <w:szCs w:val="21"/>
        </w:rPr>
        <w:t>3.考试结束后，本试卷和答题卡一并交回。</w:t>
      </w:r>
    </w:p>
    <w:p w:rsidR="00BC4DC9">
      <w:pPr>
        <w:spacing w:line="360" w:lineRule="auto"/>
        <w:jc w:val="center"/>
        <w:textAlignment w:val="center"/>
      </w:pPr>
      <w:r>
        <w:rPr>
          <w:rFonts w:ascii="SimHei" w:eastAsia="SimHei" w:hAnsi="SimHei" w:cs="SimHei"/>
          <w:b w:val="0"/>
          <w:sz w:val="24"/>
        </w:rPr>
        <w:t>第</w:t>
      </w:r>
      <w:r>
        <w:rPr>
          <w:rFonts w:ascii="Times New Roman" w:eastAsia="Times New Roman" w:hAnsi="Times New Roman" w:cs="Times New Roman"/>
          <w:b/>
          <w:sz w:val="24"/>
        </w:rPr>
        <w:t>I</w:t>
      </w:r>
      <w:r>
        <w:rPr>
          <w:rFonts w:ascii="SimHei" w:eastAsia="SimHei" w:hAnsi="SimHei" w:cs="SimHei"/>
          <w:b w:val="0"/>
          <w:sz w:val="24"/>
        </w:rPr>
        <w:t>卷（选择题）</w:t>
      </w:r>
    </w:p>
    <w:p w:rsidR="00BC4DC9">
      <w:pPr>
        <w:numPr>
          <w:ilvl w:val="0"/>
          <w:numId w:val="0"/>
        </w:numPr>
        <w:spacing w:line="360" w:lineRule="auto"/>
        <w:ind w:left="0"/>
        <w:jc w:val="left"/>
        <w:textAlignment w:val="center"/>
      </w:pPr>
      <w:r>
        <w:rPr>
          <w:rFonts w:ascii="SimHei" w:eastAsia="SimHei" w:hAnsi="SimHei" w:cs="SimHei"/>
          <w:b w:val="0"/>
          <w:sz w:val="21"/>
        </w:rPr>
        <w:t>一、单选题：本大题共</w:t>
      </w:r>
      <w:r>
        <w:rPr>
          <w:rFonts w:ascii="Times New Roman" w:eastAsia="Times New Roman" w:hAnsi="Times New Roman" w:cs="Times New Roman"/>
          <w:b/>
          <w:sz w:val="21"/>
        </w:rPr>
        <w:t>16</w:t>
      </w:r>
      <w:r>
        <w:rPr>
          <w:rFonts w:ascii="SimHei" w:eastAsia="SimHei" w:hAnsi="SimHei" w:cs="SimHei"/>
          <w:b w:val="0"/>
          <w:sz w:val="21"/>
        </w:rPr>
        <w:t>小题，共</w:t>
      </w:r>
      <w:r>
        <w:rPr>
          <w:rFonts w:ascii="Times New Roman" w:eastAsia="Times New Roman" w:hAnsi="Times New Roman" w:cs="Times New Roman"/>
          <w:b/>
          <w:sz w:val="21"/>
        </w:rPr>
        <w:t>32</w:t>
      </w:r>
      <w:r>
        <w:rPr>
          <w:rFonts w:ascii="SimHei" w:eastAsia="SimHei" w:hAnsi="SimHei" w:cs="SimHei"/>
          <w:b w:val="0"/>
          <w:sz w:val="21"/>
        </w:rPr>
        <w:t>分。</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w:t>
      </w:r>
      <w:r>
        <w:rPr>
          <w:rFonts w:ascii="SimSun" w:eastAsia="SimSun" w:hAnsi="SimSun" w:cs="SimSun"/>
          <w:kern w:val="0"/>
          <w:szCs w:val="21"/>
        </w:rPr>
        <w:t>.</w:t>
      </w:r>
      <w:bookmarkStart w:id="0" w:name="b852f982-02bb-49b6-a005-6b07530b8b96"/>
      <w:r>
        <w:rPr>
          <w:rFonts w:ascii="SimSun" w:eastAsia="SimSun" w:hAnsi="SimSun" w:cs="SimSun"/>
          <w:kern w:val="0"/>
          <w:szCs w:val="21"/>
        </w:rPr>
        <w:t>下列关于物体内能的说法中正确的是</w:t>
      </w:r>
      <w:r>
        <w:rPr>
          <w:rFonts w:ascii="Times New Roman" w:eastAsia="Times New Roman" w:hAnsi="Times New Roman" w:cs="Times New Roman"/>
          <w:kern w:val="0"/>
          <w:szCs w:val="21"/>
        </w:rPr>
        <w:t>(    )</w:t>
      </w:r>
      <w:bookmarkEnd w:id="0"/>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内能和温度有关，所以</w:t>
      </w:r>
      <m:oMathPara>
        <m:oMathParaPr>
          <m:jc m:val="left"/>
        </m:oMathParaPr>
        <m:oMath>
          <m:r>
            <m:t>0</m:t>
          </m:r>
          <m:r>
            <m:t>℃</m:t>
          </m:r>
        </m:oMath>
      </m:oMathPara>
      <w:r>
        <w:rPr>
          <w:rFonts w:ascii="SimSun" w:eastAsia="SimSun" w:hAnsi="SimSun" w:cs="SimSun"/>
          <w:kern w:val="0"/>
          <w:szCs w:val="21"/>
        </w:rPr>
        <w:t>的水没有内能</w:t>
      </w:r>
      <w:r>
        <w:tab/>
      </w:r>
      <w:r>
        <w:rPr>
          <w:rFonts w:ascii="Times New Roman" w:eastAsia="Times New Roman" w:hAnsi="Times New Roman" w:cs="Times New Roman"/>
          <w:kern w:val="0"/>
          <w:szCs w:val="21"/>
        </w:rPr>
        <w:t xml:space="preserve">B. </w:t>
      </w:r>
      <w:r>
        <w:rPr>
          <w:rFonts w:ascii="SimSun" w:eastAsia="SimSun" w:hAnsi="SimSun" w:cs="SimSun"/>
          <w:kern w:val="0"/>
          <w:szCs w:val="21"/>
        </w:rPr>
        <w:t>物体运动速度越大，内能越大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静止的物体没有动能，但有内能</w:t>
      </w:r>
      <w:r>
        <w:tab/>
      </w:r>
      <w:r>
        <w:rPr>
          <w:rFonts w:ascii="Times New Roman" w:eastAsia="Times New Roman" w:hAnsi="Times New Roman" w:cs="Times New Roman"/>
          <w:kern w:val="0"/>
          <w:szCs w:val="21"/>
        </w:rPr>
        <w:t xml:space="preserve">D. </w:t>
      </w:r>
      <w:r>
        <w:rPr>
          <w:rFonts w:ascii="SimSun" w:eastAsia="SimSun" w:hAnsi="SimSun" w:cs="SimSun"/>
          <w:kern w:val="0"/>
          <w:szCs w:val="21"/>
        </w:rPr>
        <w:t>温度高的物体一定比温度低的物体内能大</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2</w:t>
      </w:r>
      <w:r>
        <w:rPr>
          <w:rFonts w:ascii="SimSun" w:eastAsia="SimSun" w:hAnsi="SimSun" w:cs="SimSun"/>
          <w:kern w:val="0"/>
          <w:szCs w:val="21"/>
        </w:rPr>
        <w:t>.</w:t>
      </w:r>
      <w:bookmarkStart w:id="1" w:name="724ce69f-cd64-4980-ba49-c28cbb135911"/>
      <w:r>
        <w:rPr>
          <w:rFonts w:ascii="SimSun" w:eastAsia="SimSun" w:hAnsi="SimSun" w:cs="SimSun"/>
          <w:kern w:val="0"/>
          <w:szCs w:val="21"/>
        </w:rPr>
        <w:t>如图所示是探究电流通过导体时产生热量的多少与哪些因素有关的实验装置。两个透明容器中密封着等量的空气，通电一段时间后，右侧</w:t>
      </w:r>
      <m:oMathPara>
        <m:oMathParaPr>
          <m:jc m:val="left"/>
        </m:oMathParaPr>
        <m:oMath>
          <m:r>
            <m:t>U</m:t>
          </m:r>
        </m:oMath>
      </m:oMathPara>
      <w:r>
        <w:rPr>
          <w:rFonts w:ascii="SimSun" w:eastAsia="SimSun" w:hAnsi="SimSun" w:cs="SimSun"/>
          <w:kern w:val="0"/>
          <w:szCs w:val="21"/>
        </w:rPr>
        <w:t>形管中液面高度差比左侧的大。下列说法正确的是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anchor simplePos="0" relativeHeight="251658240" behindDoc="0" locked="0" layoutInCell="1" allowOverlap="0">
            <wp:simplePos x="0" y="0"/>
            <wp:positionH relativeFrom="column">
              <wp:align>left</wp:align>
            </wp:positionH>
            <wp:positionV relativeFrom="line">
              <wp:posOffset>0</wp:posOffset>
            </wp:positionV>
            <wp:extent cx="2257425" cy="1504950"/>
            <wp:wrapSquare wrapText="bothSides"/>
            <wp:docPr id="1025" name=""/>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xmlns:r="http://schemas.openxmlformats.org/officeDocument/2006/relationships" r:embed="rId6"/>
                    <a:stretch>
                      <a:fillRect/>
                    </a:stretch>
                  </pic:blipFill>
                  <pic:spPr>
                    <a:xfrm>
                      <a:off x="0" y="0"/>
                      <a:ext cx="2257425" cy="1504950"/>
                    </a:xfrm>
                    <a:prstGeom prst="rect">
                      <a:avLst/>
                    </a:prstGeom>
                  </pic:spPr>
                </pic:pic>
              </a:graphicData>
            </a:graphic>
          </wp:anchor>
        </w:drawing>
      </w:r>
      <w:bookmarkEnd w:id="1"/>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左侧容器中电阻丝的阻值比右侧容器中的大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该装置用来探究电流通过导体产生的热量跟电流大小的关系</w:t>
      </w:r>
      <w:r>
        <w:br/>
      </w:r>
      <w:r>
        <w:rPr>
          <w:rFonts w:ascii="Times New Roman" w:eastAsia="Times New Roman" w:hAnsi="Times New Roman" w:cs="Times New Roman"/>
          <w:kern w:val="0"/>
          <w:szCs w:val="21"/>
        </w:rPr>
        <w:t xml:space="preserve">C. </w:t>
      </w:r>
      <w:r>
        <w:rPr>
          <w:rFonts w:ascii="SimSun" w:eastAsia="SimSun" w:hAnsi="SimSun" w:cs="SimSun"/>
          <w:kern w:val="0"/>
          <w:szCs w:val="21"/>
        </w:rPr>
        <w:t>该装置可以用来探究电流通过导体产生的热量跟通电时间的关系</w:t>
      </w:r>
      <w:r>
        <w:br/>
      </w:r>
      <w:r>
        <w:rPr>
          <w:rFonts w:ascii="Times New Roman" w:eastAsia="Times New Roman" w:hAnsi="Times New Roman" w:cs="Times New Roman"/>
          <w:kern w:val="0"/>
          <w:szCs w:val="21"/>
        </w:rPr>
        <w:t xml:space="preserve">D. </w:t>
      </w:r>
      <m:oMathPara>
        <m:oMathParaPr>
          <m:jc m:val="left"/>
        </m:oMathParaPr>
        <m:oMath>
          <m:r>
            <m:t>U</m:t>
          </m:r>
        </m:oMath>
      </m:oMathPara>
      <w:r>
        <w:rPr>
          <w:rFonts w:ascii="SimSun" w:eastAsia="SimSun" w:hAnsi="SimSun" w:cs="SimSun"/>
          <w:kern w:val="0"/>
          <w:szCs w:val="21"/>
        </w:rPr>
        <w:t>形管中液面高度发生变化是因为</w:t>
      </w:r>
      <m:oMathPara>
        <m:oMathParaPr>
          <m:jc m:val="left"/>
        </m:oMathParaPr>
        <m:oMath>
          <m:r>
            <m:t>U</m:t>
          </m:r>
        </m:oMath>
      </m:oMathPara>
      <w:r>
        <w:rPr>
          <w:rFonts w:ascii="SimSun" w:eastAsia="SimSun" w:hAnsi="SimSun" w:cs="SimSun"/>
          <w:kern w:val="0"/>
          <w:szCs w:val="21"/>
        </w:rPr>
        <w:t>形管中液体的热胀冷缩造成的</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3</w:t>
      </w:r>
      <w:r>
        <w:rPr>
          <w:rFonts w:ascii="SimSun" w:eastAsia="SimSun" w:hAnsi="SimSun" w:cs="SimSun"/>
          <w:kern w:val="0"/>
          <w:szCs w:val="21"/>
        </w:rPr>
        <w:t>.</w:t>
      </w:r>
      <w:bookmarkStart w:id="2" w:name="77990c90-5597-44ee-97f5-2fe85fd6546f"/>
      <w:r>
        <w:rPr>
          <w:rFonts w:ascii="Times New Roman" w:eastAsia="Times New Roman" w:hAnsi="Times New Roman" w:cs="Times New Roman"/>
          <w:strike w:val="0"/>
          <w:kern w:val="0"/>
          <w:sz w:val="24"/>
          <w:szCs w:val="24"/>
          <w:u w:val="none"/>
        </w:rPr>
        <w:drawing>
          <wp:anchor simplePos="0" relativeHeight="251659264" behindDoc="0" locked="0" layoutInCell="1" allowOverlap="0">
            <wp:simplePos x="0" y="0"/>
            <wp:positionH relativeFrom="column">
              <wp:align>right</wp:align>
            </wp:positionH>
            <wp:positionV relativeFrom="line">
              <wp:posOffset>76200</wp:posOffset>
            </wp:positionV>
            <wp:extent cx="752475" cy="1219200"/>
            <wp:wrapSquare wrapText="left"/>
            <wp:docPr id="1026" name=""/>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xmlns:r="http://schemas.openxmlformats.org/officeDocument/2006/relationships" r:embed="rId7"/>
                    <a:stretch>
                      <a:fillRect/>
                    </a:stretch>
                  </pic:blipFill>
                  <pic:spPr>
                    <a:xfrm>
                      <a:off x="0" y="0"/>
                      <a:ext cx="752475" cy="1219200"/>
                    </a:xfrm>
                    <a:prstGeom prst="rect">
                      <a:avLst/>
                    </a:prstGeom>
                  </pic:spPr>
                </pic:pic>
              </a:graphicData>
            </a:graphic>
          </wp:anchor>
        </w:drawing>
      </w:r>
      <w:r>
        <w:rPr>
          <w:rFonts w:ascii="SimSun" w:eastAsia="SimSun" w:hAnsi="SimSun" w:cs="SimSun"/>
          <w:kern w:val="0"/>
          <w:szCs w:val="21"/>
        </w:rPr>
        <w:t>如图所示为转速</w:t>
      </w:r>
      <m:oMathPara>
        <m:oMathParaPr>
          <m:jc m:val="left"/>
        </m:oMathParaPr>
        <m:oMath>
          <m:r>
            <m:t>600</m:t>
          </m:r>
          <m:r>
            <m:t>r</m:t>
          </m:r>
          <m:r>
            <m:t>/</m:t>
          </m:r>
          <m:r>
            <m:t>m</m:t>
          </m:r>
          <m:r>
            <m:t>i</m:t>
          </m:r>
          <m:r>
            <m:t>n</m:t>
          </m:r>
        </m:oMath>
      </m:oMathPara>
      <w:r>
        <w:rPr>
          <w:rFonts w:ascii="SimSun" w:eastAsia="SimSun" w:hAnsi="SimSun" w:cs="SimSun"/>
          <w:kern w:val="0"/>
          <w:szCs w:val="21"/>
        </w:rPr>
        <w:t>的四冲程内燃机的某一冲程，下列说法正确的是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textAlignment w:val="center"/>
        <w:sectPr w:rsidSect="00AC1539">
          <w:headerReference w:type="even" r:id="rId8"/>
          <w:headerReference w:type="default" r:id="rId9"/>
          <w:footerReference w:type="even" r:id="rId10"/>
          <w:footerReference w:type="default" r:id="rId11"/>
          <w:headerReference w:type="first" r:id="rId12"/>
          <w:footerReference w:type="first" r:id="rId13"/>
          <w:pgSz w:w="11906" w:h="16838"/>
          <w:pgMar w:top="1440" w:right="1083" w:bottom="1440" w:left="1083" w:header="499" w:footer="499" w:gutter="0"/>
          <w:cols w:sep="1" w:space="425"/>
          <w:vAlign w:val="top"/>
          <w:docGrid w:type="lines" w:linePitch="312"/>
        </w:sectPr>
      </w:pPr>
      <w:r>
        <w:rPr>
          <w:rFonts w:ascii="Times New Roman" w:eastAsia="Times New Roman" w:hAnsi="Times New Roman" w:cs="Times New Roman"/>
          <w:kern w:val="0"/>
          <w:szCs w:val="21"/>
        </w:rPr>
        <w:t xml:space="preserve">A. </w:t>
      </w:r>
      <w:r>
        <w:rPr>
          <w:rFonts w:ascii="SimSun" w:eastAsia="SimSun" w:hAnsi="SimSun" w:cs="SimSun"/>
          <w:kern w:val="0"/>
          <w:szCs w:val="21"/>
        </w:rPr>
        <w:t>燃料燃烧时，将内能转化为化学能</w:t>
      </w:r>
      <w:r>
        <w:br/>
      </w:r>
      <w:r>
        <w:rPr>
          <w:rFonts w:ascii="Times New Roman" w:eastAsia="Times New Roman" w:hAnsi="Times New Roman" w:cs="Times New Roman"/>
          <w:kern w:val="0"/>
          <w:szCs w:val="21"/>
        </w:rPr>
        <w:t xml:space="preserve">B. </w:t>
      </w:r>
      <w:r>
        <w:rPr>
          <w:rFonts w:ascii="SimSun" w:eastAsia="SimSun" w:hAnsi="SimSun" w:cs="SimSun"/>
          <w:kern w:val="0"/>
          <w:szCs w:val="21"/>
        </w:rPr>
        <w:t>该冲程是做功冲程</w:t>
      </w:r>
      <w:r>
        <w:br/>
      </w:r>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C. </w:t>
      </w:r>
      <w:r>
        <w:rPr>
          <w:rFonts w:ascii="SimSun" w:eastAsia="SimSun" w:hAnsi="SimSun" w:cs="SimSun"/>
          <w:kern w:val="0"/>
          <w:szCs w:val="21"/>
        </w:rPr>
        <w:t>燃料的热值越大，内燃机的效率就越高</w:t>
      </w:r>
      <w:r>
        <w:br/>
      </w:r>
      <w:r>
        <w:rPr>
          <w:rFonts w:ascii="Times New Roman" w:eastAsia="Times New Roman" w:hAnsi="Times New Roman" w:cs="Times New Roman"/>
          <w:kern w:val="0"/>
          <w:szCs w:val="21"/>
        </w:rPr>
        <w:t xml:space="preserve">D. </w:t>
      </w:r>
      <m:oMathPara>
        <m:oMathParaPr>
          <m:jc m:val="left"/>
        </m:oMathParaPr>
        <m:oMath>
          <m:r>
            <m:t>1</m:t>
          </m:r>
        </m:oMath>
      </m:oMathPara>
      <w:r>
        <w:rPr>
          <w:rFonts w:ascii="SimSun" w:eastAsia="SimSun" w:hAnsi="SimSun" w:cs="SimSun"/>
          <w:kern w:val="0"/>
          <w:szCs w:val="21"/>
        </w:rPr>
        <w:t>秒钟该内燃机对外做功</w:t>
      </w:r>
      <m:oMathPara>
        <m:oMathParaPr>
          <m:jc m:val="left"/>
        </m:oMathParaPr>
        <m:oMath>
          <m:r>
            <m:t>20</m:t>
          </m:r>
        </m:oMath>
      </m:oMathPara>
      <w:r>
        <w:rPr>
          <w:rFonts w:ascii="SimSun" w:eastAsia="SimSun" w:hAnsi="SimSun" w:cs="SimSun"/>
          <w:kern w:val="0"/>
          <w:szCs w:val="21"/>
        </w:rPr>
        <w:t>次</w:t>
      </w:r>
    </w:p>
    <w:p>
      <w:pPr>
        <w:spacing w:line="360" w:lineRule="auto"/>
      </w:pPr>
      <w:r>
        <w:br w:type="textWrapping" w:clear="all"/>
      </w:r>
    </w:p>
    <w:p w:rsidR="00BC4DC9">
      <w:pPr>
        <w:numPr>
          <w:ilvl w:val="0"/>
          <w:numId w:val="0"/>
        </w:numPr>
        <w:spacing w:before="0" w:after="0"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3" w:name="508bd4fb-042c-4dc8-9716-6a9a938de0a1"/>
      <w:r>
        <w:rPr>
          <w:rFonts w:ascii="SimSun" w:eastAsia="SimSun" w:hAnsi="SimSun" w:cs="SimSun"/>
          <w:kern w:val="0"/>
          <w:szCs w:val="21"/>
        </w:rPr>
        <w:t>小致设计了一款电动玩具警车。只闭合开关</w:t>
      </w:r>
      <m:oMathPara>
        <m:oMathParaPr>
          <m:jc m:val="left"/>
        </m:oMathParaPr>
        <m:oMath>
          <m:sSub>
            <m:e>
              <m:r>
                <m:t>S</m:t>
              </m:r>
            </m:e>
            <m:sub>
              <m:r>
                <m:t>1</m:t>
              </m:r>
            </m:sub>
          </m:sSub>
        </m:oMath>
      </m:oMathPara>
      <w:r>
        <w:rPr>
          <w:rFonts w:ascii="SimSun" w:eastAsia="SimSun" w:hAnsi="SimSun" w:cs="SimSun"/>
          <w:kern w:val="0"/>
          <w:szCs w:val="21"/>
        </w:rPr>
        <w:t>，警示灯</w:t>
      </w:r>
      <m:oMathPara>
        <m:oMathParaPr>
          <m:jc m:val="left"/>
        </m:oMathParaPr>
        <m:oMath>
          <m:r>
            <m:t>L</m:t>
          </m:r>
        </m:oMath>
      </m:oMathPara>
      <w:r>
        <w:rPr>
          <w:rFonts w:ascii="SimSun" w:eastAsia="SimSun" w:hAnsi="SimSun" w:cs="SimSun"/>
          <w:kern w:val="0"/>
          <w:szCs w:val="21"/>
        </w:rPr>
        <w:t>发光；只闭合开关</w:t>
      </w:r>
      <m:oMathPara>
        <m:oMathParaPr>
          <m:jc m:val="left"/>
        </m:oMathParaPr>
        <m:oMath>
          <m:sSub>
            <m:e>
              <m:r>
                <m:t>S</m:t>
              </m:r>
            </m:e>
            <m:sub>
              <m:r>
                <m:t>2</m:t>
              </m:r>
            </m:sub>
          </m:sSub>
        </m:oMath>
      </m:oMathPara>
      <w:r>
        <w:rPr>
          <w:rFonts w:ascii="SimSun" w:eastAsia="SimSun" w:hAnsi="SimSun" w:cs="SimSun"/>
          <w:kern w:val="0"/>
          <w:szCs w:val="21"/>
        </w:rPr>
        <w:t>，电动机工作，玩具警车运动。以下设计符合要求的是</w:t>
      </w:r>
      <w:r>
        <w:rPr>
          <w:rFonts w:ascii="Times New Roman" w:eastAsia="Times New Roman" w:hAnsi="Times New Roman" w:cs="Times New Roman"/>
          <w:kern w:val="0"/>
          <w:szCs w:val="21"/>
        </w:rPr>
        <w:t>(    )</w:t>
      </w:r>
      <w:bookmarkEnd w:id="3"/>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wp:extent cx="1085850" cy="857250"/>
            <wp:docPr id="1027" name=""/>
            <wp:cNvGraphicFramePr/>
            <a:graphic xmlns:a="http://schemas.openxmlformats.org/drawingml/2006/main">
              <a:graphicData uri="http://schemas.openxmlformats.org/drawingml/2006/picture">
                <pic:pic xmlns:pic="http://schemas.openxmlformats.org/drawingml/2006/picture">
                  <pic:nvPicPr>
                    <pic:cNvPr id="1027" name=""/>
                    <pic:cNvPicPr/>
                  </pic:nvPicPr>
                  <pic:blipFill>
                    <a:blip xmlns:r="http://schemas.openxmlformats.org/officeDocument/2006/relationships" r:embed="rId14"/>
                    <a:stretch>
                      <a:fillRect/>
                    </a:stretch>
                  </pic:blipFill>
                  <pic:spPr>
                    <a:xfrm>
                      <a:off x="0" y="0"/>
                      <a:ext cx="1085850" cy="857250"/>
                    </a:xfrm>
                    <a:prstGeom prst="rect">
                      <a:avLst/>
                    </a:prstGeom>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wp:extent cx="1047750" cy="781050"/>
            <wp:docPr id="1028" name=""/>
            <wp:cNvGraphicFramePr/>
            <a:graphic xmlns:a="http://schemas.openxmlformats.org/drawingml/2006/main">
              <a:graphicData uri="http://schemas.openxmlformats.org/drawingml/2006/picture">
                <pic:pic xmlns:pic="http://schemas.openxmlformats.org/drawingml/2006/picture">
                  <pic:nvPicPr>
                    <pic:cNvPr id="1028" name=""/>
                    <pic:cNvPicPr/>
                  </pic:nvPicPr>
                  <pic:blipFill>
                    <a:blip xmlns:r="http://schemas.openxmlformats.org/officeDocument/2006/relationships" r:embed="rId15"/>
                    <a:stretch>
                      <a:fillRect/>
                    </a:stretch>
                  </pic:blipFill>
                  <pic:spPr>
                    <a:xfrm>
                      <a:off x="0" y="0"/>
                      <a:ext cx="1047750" cy="781050"/>
                    </a:xfrm>
                    <a:prstGeom prst="rect">
                      <a:avLst/>
                    </a:prstGeom>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wp:extent cx="1057275" cy="942975"/>
            <wp:docPr id="1029" name=""/>
            <wp:cNvGraphicFramePr/>
            <a:graphic xmlns:a="http://schemas.openxmlformats.org/drawingml/2006/main">
              <a:graphicData uri="http://schemas.openxmlformats.org/drawingml/2006/picture">
                <pic:pic xmlns:pic="http://schemas.openxmlformats.org/drawingml/2006/picture">
                  <pic:nvPicPr>
                    <pic:cNvPr id="1029" name=""/>
                    <pic:cNvPicPr/>
                  </pic:nvPicPr>
                  <pic:blipFill>
                    <a:blip xmlns:r="http://schemas.openxmlformats.org/officeDocument/2006/relationships" r:embed="rId16"/>
                    <a:stretch>
                      <a:fillRect/>
                    </a:stretch>
                  </pic:blipFill>
                  <pic:spPr>
                    <a:xfrm>
                      <a:off x="0" y="0"/>
                      <a:ext cx="1057275" cy="942975"/>
                    </a:xfrm>
                    <a:prstGeom prst="rect">
                      <a:avLst/>
                    </a:prstGeom>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wp:extent cx="1066800" cy="942975"/>
            <wp:docPr id="1030" name=""/>
            <wp:cNvGraphicFramePr/>
            <a:graphic xmlns:a="http://schemas.openxmlformats.org/drawingml/2006/main">
              <a:graphicData uri="http://schemas.openxmlformats.org/drawingml/2006/picture">
                <pic:pic xmlns:pic="http://schemas.openxmlformats.org/drawingml/2006/picture">
                  <pic:nvPicPr>
                    <pic:cNvPr id="1030" name=""/>
                    <pic:cNvPicPr/>
                  </pic:nvPicPr>
                  <pic:blipFill>
                    <a:blip xmlns:r="http://schemas.openxmlformats.org/officeDocument/2006/relationships" r:embed="rId17"/>
                    <a:stretch>
                      <a:fillRect/>
                    </a:stretch>
                  </pic:blipFill>
                  <pic:spPr>
                    <a:xfrm>
                      <a:off x="0" y="0"/>
                      <a:ext cx="1066800" cy="942975"/>
                    </a:xfrm>
                    <a:prstGeom prst="rect">
                      <a:avLst/>
                    </a:prstGeom>
                  </pic:spPr>
                </pic:pic>
              </a:graphicData>
            </a:graphic>
          </wp:inline>
        </w:drawing>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4" w:name="6887d8b4-fa7b-4810-84f1-58e990092b2f"/>
      <w:r>
        <w:rPr>
          <w:rFonts w:ascii="Times New Roman" w:eastAsia="Times New Roman" w:hAnsi="Times New Roman" w:cs="Times New Roman"/>
          <w:strike w:val="0"/>
          <w:kern w:val="0"/>
          <w:sz w:val="24"/>
          <w:szCs w:val="24"/>
          <w:u w:val="none"/>
        </w:rPr>
        <w:drawing>
          <wp:anchor simplePos="0" relativeHeight="251660288" behindDoc="0" locked="0" layoutInCell="1" allowOverlap="0">
            <wp:simplePos x="0" y="0"/>
            <wp:positionH relativeFrom="column">
              <wp:align>right</wp:align>
            </wp:positionH>
            <wp:positionV relativeFrom="line">
              <wp:posOffset>76200</wp:posOffset>
            </wp:positionV>
            <wp:extent cx="1524000" cy="1104900"/>
            <wp:wrapSquare wrapText="left"/>
            <wp:docPr id="1031" name=""/>
            <wp:cNvGraphicFramePr/>
            <a:graphic xmlns:a="http://schemas.openxmlformats.org/drawingml/2006/main">
              <a:graphicData uri="http://schemas.openxmlformats.org/drawingml/2006/picture">
                <pic:pic xmlns:pic="http://schemas.openxmlformats.org/drawingml/2006/picture">
                  <pic:nvPicPr>
                    <pic:cNvPr id="1031" name=""/>
                    <pic:cNvPicPr/>
                  </pic:nvPicPr>
                  <pic:blipFill>
                    <a:blip xmlns:r="http://schemas.openxmlformats.org/officeDocument/2006/relationships" r:embed="rId18"/>
                    <a:stretch>
                      <a:fillRect/>
                    </a:stretch>
                  </pic:blipFill>
                  <pic:spPr>
                    <a:xfrm>
                      <a:off x="0" y="0"/>
                      <a:ext cx="1524000" cy="1104900"/>
                    </a:xfrm>
                    <a:prstGeom prst="rect">
                      <a:avLst/>
                    </a:prstGeom>
                  </pic:spPr>
                </pic:pic>
              </a:graphicData>
            </a:graphic>
          </wp:anchor>
        </w:drawing>
      </w:r>
      <w:r>
        <w:rPr>
          <w:rFonts w:ascii="SimSun" w:eastAsia="SimSun" w:hAnsi="SimSun" w:cs="SimSun"/>
          <w:kern w:val="0"/>
          <w:szCs w:val="21"/>
        </w:rPr>
        <w:t>用皮毛摩擦过的橡胶棒接触验电器的金属球，验电器的金属片会张开，以下说法正确的是</w:t>
      </w:r>
      <w:r>
        <w:rPr>
          <w:rFonts w:ascii="Times New Roman" w:eastAsia="Times New Roman" w:hAnsi="Times New Roman" w:cs="Times New Roman"/>
          <w:kern w:val="0"/>
          <w:szCs w:val="21"/>
        </w:rPr>
        <w:t>(    )</w:t>
      </w:r>
      <w:bookmarkEnd w:id="4"/>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摩擦过程中创造了电荷</w:t>
      </w:r>
      <w:r>
        <w:br/>
      </w:r>
      <w:r>
        <w:rPr>
          <w:rFonts w:ascii="Times New Roman" w:eastAsia="Times New Roman" w:hAnsi="Times New Roman" w:cs="Times New Roman"/>
          <w:kern w:val="0"/>
          <w:szCs w:val="21"/>
        </w:rPr>
        <w:t xml:space="preserve">B. </w:t>
      </w:r>
      <w:r>
        <w:rPr>
          <w:rFonts w:ascii="SimSun" w:eastAsia="SimSun" w:hAnsi="SimSun" w:cs="SimSun"/>
          <w:kern w:val="0"/>
          <w:szCs w:val="21"/>
        </w:rPr>
        <w:t>经橡胶棒接触后的验电器带正电荷</w:t>
      </w:r>
      <w:r>
        <w:br/>
      </w:r>
      <w:r>
        <w:rPr>
          <w:rFonts w:ascii="Times New Roman" w:eastAsia="Times New Roman" w:hAnsi="Times New Roman" w:cs="Times New Roman"/>
          <w:kern w:val="0"/>
          <w:szCs w:val="21"/>
        </w:rPr>
        <w:t xml:space="preserve">C. </w:t>
      </w:r>
      <w:r>
        <w:rPr>
          <w:rFonts w:ascii="SimSun" w:eastAsia="SimSun" w:hAnsi="SimSun" w:cs="SimSun"/>
          <w:kern w:val="0"/>
          <w:szCs w:val="21"/>
        </w:rPr>
        <w:t>橡胶棒与验电器接触时，瞬间的电流方向是从橡胶棒到验电器</w:t>
      </w:r>
      <w:r>
        <w:br/>
      </w:r>
      <w:r>
        <w:rPr>
          <w:rFonts w:ascii="Times New Roman" w:eastAsia="Times New Roman" w:hAnsi="Times New Roman" w:cs="Times New Roman"/>
          <w:kern w:val="0"/>
          <w:szCs w:val="21"/>
        </w:rPr>
        <w:t xml:space="preserve">D. </w:t>
      </w:r>
      <w:r>
        <w:rPr>
          <w:rFonts w:ascii="SimSun" w:eastAsia="SimSun" w:hAnsi="SimSun" w:cs="SimSun"/>
          <w:kern w:val="0"/>
          <w:szCs w:val="21"/>
        </w:rPr>
        <w:t>金属片张开是由于同种电荷相互排斥</w:t>
      </w:r>
      <w:r>
        <w:br/>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5" w:name="e1d17a92-a8d7-4f9b-9afc-77508b292d3b"/>
      <w:r>
        <w:rPr>
          <w:rFonts w:ascii="SimSun" w:eastAsia="SimSun" w:hAnsi="SimSun" w:cs="SimSun"/>
          <w:kern w:val="0"/>
          <w:szCs w:val="21"/>
        </w:rPr>
        <w:t>如图所示的电路，下列判断正确的是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anchor simplePos="0" relativeHeight="251661312" behindDoc="0" locked="0" layoutInCell="1" allowOverlap="0">
            <wp:simplePos x="0" y="0"/>
            <wp:positionH relativeFrom="column">
              <wp:align>right</wp:align>
            </wp:positionH>
            <wp:positionV relativeFrom="line">
              <wp:posOffset>76200</wp:posOffset>
            </wp:positionV>
            <wp:extent cx="1219200" cy="1076325"/>
            <wp:wrapSquare wrapText="left"/>
            <wp:docPr id="1032" name=""/>
            <wp:cNvGraphicFramePr/>
            <a:graphic xmlns:a="http://schemas.openxmlformats.org/drawingml/2006/main">
              <a:graphicData uri="http://schemas.openxmlformats.org/drawingml/2006/picture">
                <pic:pic xmlns:pic="http://schemas.openxmlformats.org/drawingml/2006/picture">
                  <pic:nvPicPr>
                    <pic:cNvPr id="1032" name=""/>
                    <pic:cNvPicPr/>
                  </pic:nvPicPr>
                  <pic:blipFill>
                    <a:blip xmlns:r="http://schemas.openxmlformats.org/officeDocument/2006/relationships" r:embed="rId19"/>
                    <a:stretch>
                      <a:fillRect/>
                    </a:stretch>
                  </pic:blipFill>
                  <pic:spPr>
                    <a:xfrm>
                      <a:off x="0" y="0"/>
                      <a:ext cx="1219200" cy="1076325"/>
                    </a:xfrm>
                    <a:prstGeom prst="rect">
                      <a:avLst/>
                    </a:prstGeom>
                  </pic:spPr>
                </pic:pic>
              </a:graphicData>
            </a:graphic>
          </wp:anchor>
        </w:drawing>
      </w:r>
      <w:bookmarkEnd w:id="5"/>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同时闭合开关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时，电源短路</w:t>
      </w:r>
      <w:r>
        <w:br/>
      </w:r>
      <w:r>
        <w:rPr>
          <w:rFonts w:ascii="Times New Roman" w:eastAsia="Times New Roman" w:hAnsi="Times New Roman" w:cs="Times New Roman"/>
          <w:kern w:val="0"/>
          <w:szCs w:val="21"/>
        </w:rPr>
        <w:t xml:space="preserve">B. </w:t>
      </w:r>
      <w:r>
        <w:rPr>
          <w:rFonts w:ascii="SimSun" w:eastAsia="SimSun" w:hAnsi="SimSun" w:cs="SimSun"/>
          <w:kern w:val="0"/>
          <w:szCs w:val="21"/>
        </w:rPr>
        <w:t>闭合开关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，断开开关</w:t>
      </w:r>
      <m:oMathPara>
        <m:oMathParaPr>
          <m:jc m:val="left"/>
        </m:oMathParaPr>
        <m:oMath>
          <m:sSub>
            <m:e>
              <m:r>
                <m:t>S</m:t>
              </m:r>
            </m:e>
            <m:sub>
              <m:r>
                <m:t>2</m:t>
              </m:r>
            </m:sub>
          </m:sSub>
        </m:oMath>
      </m:oMathPara>
      <w:r>
        <w:rPr>
          <w:rFonts w:ascii="SimSun" w:eastAsia="SimSun" w:hAnsi="SimSun" w:cs="SimSun"/>
          <w:kern w:val="0"/>
          <w:szCs w:val="21"/>
        </w:rPr>
        <w:t>时，灯</w:t>
      </w:r>
      <m:oMathPara>
        <m:oMathParaPr>
          <m:jc m:val="left"/>
        </m:oMathParaPr>
        <m:oMath>
          <m:sSub>
            <m:e>
              <m:r>
                <m:t>L</m:t>
              </m:r>
            </m:e>
            <m:sub>
              <m:r>
                <m:t>1</m:t>
              </m:r>
            </m:sub>
          </m:sSub>
        </m:oMath>
      </m:oMathPara>
      <w:r>
        <w:rPr>
          <w:rFonts w:ascii="SimSun" w:eastAsia="SimSun" w:hAnsi="SimSun" w:cs="SimSun"/>
          <w:kern w:val="0"/>
          <w:szCs w:val="21"/>
        </w:rPr>
        <w:t>、</w:t>
      </w:r>
      <m:oMathPara>
        <m:oMathParaPr>
          <m:jc m:val="left"/>
        </m:oMathParaPr>
        <m:oMath>
          <m:sSub>
            <m:e>
              <m:r>
                <m:t>L</m:t>
              </m:r>
            </m:e>
            <m:sub>
              <m:r>
                <m:t>2</m:t>
              </m:r>
            </m:sub>
          </m:sSub>
        </m:oMath>
      </m:oMathPara>
      <w:r>
        <w:rPr>
          <w:rFonts w:ascii="SimSun" w:eastAsia="SimSun" w:hAnsi="SimSun" w:cs="SimSun"/>
          <w:kern w:val="0"/>
          <w:szCs w:val="21"/>
        </w:rPr>
        <w:t>串联</w:t>
      </w:r>
      <w:r>
        <w:br/>
      </w:r>
      <w:r>
        <w:rPr>
          <w:rFonts w:ascii="Times New Roman" w:eastAsia="Times New Roman" w:hAnsi="Times New Roman" w:cs="Times New Roman"/>
          <w:kern w:val="0"/>
          <w:szCs w:val="21"/>
        </w:rPr>
        <w:t xml:space="preserve">C. </w:t>
      </w:r>
      <w:r>
        <w:rPr>
          <w:rFonts w:ascii="SimSun" w:eastAsia="SimSun" w:hAnsi="SimSun" w:cs="SimSun"/>
          <w:kern w:val="0"/>
          <w:szCs w:val="21"/>
        </w:rPr>
        <w:t>闭合开关</w:t>
      </w:r>
      <m:oMathPara>
        <m:oMathParaPr>
          <m:jc m:val="left"/>
        </m:oMathParaPr>
        <m:oMath>
          <m:sSub>
            <m:e>
              <m:r>
                <m:t>S</m:t>
              </m:r>
            </m:e>
            <m:sub>
              <m:r>
                <m:t>2</m:t>
              </m:r>
            </m:sub>
          </m:sSub>
        </m:oMath>
      </m:oMathPara>
      <w:r>
        <w:rPr>
          <w:rFonts w:ascii="SimSun" w:eastAsia="SimSun" w:hAnsi="SimSun" w:cs="SimSun"/>
          <w:kern w:val="0"/>
          <w:szCs w:val="21"/>
        </w:rPr>
        <w:t>，断开开关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时，灯</w:t>
      </w:r>
      <m:oMathPara>
        <m:oMathParaPr>
          <m:jc m:val="left"/>
        </m:oMathParaPr>
        <m:oMath>
          <m:sSub>
            <m:e>
              <m:r>
                <m:t>L</m:t>
              </m:r>
            </m:e>
            <m:sub>
              <m:r>
                <m:t>1</m:t>
              </m:r>
            </m:sub>
          </m:sSub>
        </m:oMath>
      </m:oMathPara>
      <w:r>
        <w:rPr>
          <w:rFonts w:ascii="SimSun" w:eastAsia="SimSun" w:hAnsi="SimSun" w:cs="SimSun"/>
          <w:kern w:val="0"/>
          <w:szCs w:val="21"/>
        </w:rPr>
        <w:t>、</w:t>
      </w:r>
      <m:oMathPara>
        <m:oMathParaPr>
          <m:jc m:val="left"/>
        </m:oMathParaPr>
        <m:oMath>
          <m:sSub>
            <m:e>
              <m:r>
                <m:t>L</m:t>
              </m:r>
            </m:e>
            <m:sub>
              <m:r>
                <m:t>2</m:t>
              </m:r>
            </m:sub>
          </m:sSub>
        </m:oMath>
      </m:oMathPara>
      <w:r>
        <w:rPr>
          <w:rFonts w:ascii="SimSun" w:eastAsia="SimSun" w:hAnsi="SimSun" w:cs="SimSun"/>
          <w:kern w:val="0"/>
          <w:szCs w:val="21"/>
        </w:rPr>
        <w:t>并联</w:t>
      </w:r>
      <w:r>
        <w:br/>
      </w:r>
      <w:r>
        <w:rPr>
          <w:rFonts w:ascii="Times New Roman" w:eastAsia="Times New Roman" w:hAnsi="Times New Roman" w:cs="Times New Roman"/>
          <w:kern w:val="0"/>
          <w:szCs w:val="21"/>
        </w:rPr>
        <w:t xml:space="preserve">D. </w:t>
      </w:r>
      <w:r>
        <w:rPr>
          <w:rFonts w:ascii="SimSun" w:eastAsia="SimSun" w:hAnsi="SimSun" w:cs="SimSun"/>
          <w:kern w:val="0"/>
          <w:szCs w:val="21"/>
        </w:rPr>
        <w:t>闭合开关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，断开开关</w:t>
      </w:r>
      <m:oMathPara>
        <m:oMathParaPr>
          <m:jc m:val="left"/>
        </m:oMathParaPr>
        <m:oMath>
          <m:sSub>
            <m:e>
              <m:r>
                <m:t>S</m:t>
              </m:r>
            </m:e>
            <m:sub>
              <m:r>
                <m:t>3</m:t>
              </m:r>
            </m:sub>
          </m:sSub>
        </m:oMath>
      </m:oMathPara>
      <w:r>
        <w:rPr>
          <w:rFonts w:ascii="SimSun" w:eastAsia="SimSun" w:hAnsi="SimSun" w:cs="SimSun"/>
          <w:kern w:val="0"/>
          <w:szCs w:val="21"/>
        </w:rPr>
        <w:t>时，灯</w:t>
      </w:r>
      <m:oMathPara>
        <m:oMathParaPr>
          <m:jc m:val="left"/>
        </m:oMathParaPr>
        <m:oMath>
          <m:sSub>
            <m:e>
              <m:r>
                <m:t>L</m:t>
              </m:r>
            </m:e>
            <m:sub>
              <m:r>
                <m:t>1</m:t>
              </m:r>
            </m:sub>
          </m:sSub>
        </m:oMath>
      </m:oMathPara>
      <w:r>
        <w:rPr>
          <w:rFonts w:ascii="SimSun" w:eastAsia="SimSun" w:hAnsi="SimSun" w:cs="SimSun"/>
          <w:kern w:val="0"/>
          <w:szCs w:val="21"/>
        </w:rPr>
        <w:t>亮、</w:t>
      </w:r>
      <m:oMathPara>
        <m:oMathParaPr>
          <m:jc m:val="left"/>
        </m:oMathParaPr>
        <m:oMath>
          <m:sSub>
            <m:e>
              <m:r>
                <m:t>L</m:t>
              </m:r>
            </m:e>
            <m:sub>
              <m:r>
                <m:t>2</m:t>
              </m:r>
            </m:sub>
          </m:sSub>
        </m:oMath>
      </m:oMathPara>
      <w:r>
        <w:rPr>
          <w:rFonts w:ascii="SimSun" w:eastAsia="SimSun" w:hAnsi="SimSun" w:cs="SimSun"/>
          <w:kern w:val="0"/>
          <w:szCs w:val="21"/>
        </w:rPr>
        <w:t>不亮</w:t>
      </w:r>
      <w:r>
        <w:br/>
      </w:r>
    </w:p>
    <w:p w:rsidR="00BC4DC9">
      <w:pPr>
        <w:numPr>
          <w:ilvl w:val="0"/>
          <w:numId w:val="0"/>
        </w:numPr>
        <w:spacing w:line="360" w:lineRule="auto"/>
        <w:ind w:left="0"/>
        <w:jc w:val="left"/>
        <w:textAlignment w:val="center"/>
        <w:sectPr w:rsidSect="00AC1539">
          <w:headerReference w:type="even" r:id="rId20"/>
          <w:headerReference w:type="default" r:id="rId21"/>
          <w:footerReference w:type="even" r:id="rId22"/>
          <w:footerReference w:type="default" r:id="rId23"/>
          <w:headerReference w:type="first" r:id="rId24"/>
          <w:footerReference w:type="first" r:id="rId25"/>
          <w:type w:val="nextPage"/>
          <w:pgSz w:w="11906" w:h="16838"/>
          <w:pgMar w:top="1440" w:right="1083" w:bottom="1440" w:left="1083" w:header="499" w:footer="499" w:gutter="0"/>
          <w:pgNumType w:start="2"/>
          <w:cols w:sep="1" w:space="425"/>
          <w:vAlign w:val="top"/>
          <w:titlePg w:val="0"/>
          <w:docGrid w:type="lines" w:linePitch="312"/>
        </w:sectPr>
      </w:pPr>
      <w:r>
        <w:rPr>
          <w:rFonts w:ascii="Times New Roman" w:eastAsia="Times New Roman" w:hAnsi="Times New Roman" w:cs="Times New Roman"/>
          <w:kern w:val="0"/>
          <w:szCs w:val="21"/>
        </w:rPr>
        <w:t>7</w:t>
      </w:r>
      <w:r>
        <w:rPr>
          <w:rFonts w:ascii="SimSun" w:eastAsia="SimSun" w:hAnsi="SimSun" w:cs="SimSun"/>
          <w:kern w:val="0"/>
          <w:szCs w:val="21"/>
        </w:rPr>
        <w:t>.</w:t>
      </w:r>
      <w:bookmarkStart w:id="6" w:name="e63b1559-19a3-4ab4-ab1b-bb86a7f52406"/>
      <w:r>
        <w:rPr>
          <w:rFonts w:ascii="SimSun" w:eastAsia="SimSun" w:hAnsi="SimSun" w:cs="SimSun"/>
          <w:kern w:val="0"/>
          <w:szCs w:val="21"/>
        </w:rPr>
        <w:t>关于电流表的使用，下列说法中不正确的是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使用前如果电流表的指针没有指在表盘上的“</w:t>
      </w:r>
      <m:oMathPara>
        <m:oMathParaPr>
          <m:jc m:val="left"/>
        </m:oMathParaPr>
        <m:oMath>
          <m:r>
            <m:t>0</m:t>
          </m:r>
        </m:oMath>
      </m:oMathPara>
      <w:r>
        <w:rPr>
          <w:rFonts w:ascii="SimSun" w:eastAsia="SimSun" w:hAnsi="SimSun" w:cs="SimSun"/>
          <w:kern w:val="0"/>
          <w:szCs w:val="21"/>
        </w:rPr>
        <w:t>”点，要先进行调零</w:t>
      </w:r>
      <w:r>
        <w:br/>
      </w:r>
      <w:r>
        <w:rPr>
          <w:rFonts w:ascii="Times New Roman" w:eastAsia="Times New Roman" w:hAnsi="Times New Roman" w:cs="Times New Roman"/>
          <w:kern w:val="0"/>
          <w:szCs w:val="21"/>
        </w:rPr>
        <w:t xml:space="preserve">B. </w:t>
      </w:r>
      <w:r>
        <w:rPr>
          <w:rFonts w:ascii="SimSun" w:eastAsia="SimSun" w:hAnsi="SimSun" w:cs="SimSun"/>
          <w:kern w:val="0"/>
          <w:szCs w:val="21"/>
        </w:rPr>
        <w:t>电流表要并联在被测电路中</w:t>
      </w:r>
      <w:r>
        <w:br/>
      </w:r>
      <w:r>
        <w:rPr>
          <w:rFonts w:ascii="Times New Roman" w:eastAsia="Times New Roman" w:hAnsi="Times New Roman" w:cs="Times New Roman"/>
          <w:kern w:val="0"/>
          <w:szCs w:val="21"/>
        </w:rPr>
        <w:t xml:space="preserve">C. </w:t>
      </w:r>
      <w:r>
        <w:rPr>
          <w:rFonts w:ascii="SimSun" w:eastAsia="SimSun" w:hAnsi="SimSun" w:cs="SimSun"/>
          <w:kern w:val="0"/>
          <w:szCs w:val="21"/>
        </w:rPr>
        <w:t>当电路中的电流不估计时，要用试触的方法来选定合适的量程</w:t>
      </w:r>
      <w:r>
        <w:br/>
      </w:r>
      <w:r>
        <w:rPr>
          <w:rFonts w:ascii="Times New Roman" w:eastAsia="Times New Roman" w:hAnsi="Times New Roman" w:cs="Times New Roman"/>
          <w:kern w:val="0"/>
          <w:szCs w:val="21"/>
        </w:rPr>
        <w:t xml:space="preserve">D. </w:t>
      </w:r>
      <w:r>
        <w:rPr>
          <w:rFonts w:ascii="SimSun" w:eastAsia="SimSun" w:hAnsi="SimSun" w:cs="SimSun"/>
          <w:kern w:val="0"/>
          <w:szCs w:val="21"/>
        </w:rPr>
        <w:t>绝不允许不经过用电器把电流表接线柱接到电源的两极上</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7" w:name="7f8142cf-2bcf-4d27-9e7d-cb5c13ee7822"/>
      <w:r>
        <w:rPr>
          <w:rFonts w:ascii="SimSun" w:eastAsia="SimSun" w:hAnsi="SimSun" w:cs="SimSun"/>
          <w:kern w:val="0"/>
          <w:szCs w:val="21"/>
        </w:rPr>
        <w:t>如图甲所示的电路中，闭合开关，两灯泡均发光，且两个完全相同的电流表指针偏转均如图乙所示，通过灯泡</w:t>
      </w:r>
      <m:oMathPara>
        <m:oMathParaPr>
          <m:jc m:val="left"/>
        </m:oMathParaPr>
        <m:oMath>
          <m:sSub>
            <m:e>
              <m:r>
                <m:t>L</m:t>
              </m:r>
            </m:e>
            <m:sub>
              <m:r>
                <m:t>1</m:t>
              </m:r>
            </m:sub>
          </m:sSub>
        </m:oMath>
      </m:oMathPara>
      <w:r>
        <w:rPr>
          <w:rFonts w:ascii="SimSun" w:eastAsia="SimSun" w:hAnsi="SimSun" w:cs="SimSun"/>
          <w:kern w:val="0"/>
          <w:szCs w:val="21"/>
        </w:rPr>
        <w:t>和</w:t>
      </w:r>
      <m:oMathPara>
        <m:oMathParaPr>
          <m:jc m:val="left"/>
        </m:oMathParaPr>
        <m:oMath>
          <m:sSub>
            <m:e>
              <m:r>
                <m:t>L</m:t>
              </m:r>
            </m:e>
            <m:sub>
              <m:r>
                <m:t>2</m:t>
              </m:r>
            </m:sub>
          </m:sSub>
        </m:oMath>
      </m:oMathPara>
      <w:r>
        <w:rPr>
          <w:rFonts w:ascii="SimSun" w:eastAsia="SimSun" w:hAnsi="SimSun" w:cs="SimSun"/>
          <w:kern w:val="0"/>
          <w:szCs w:val="21"/>
        </w:rPr>
        <w:t>的电流分别为</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3228975" cy="1752600"/>
            <wp:docPr id="1033" name=""/>
            <wp:cNvGraphicFramePr/>
            <a:graphic xmlns:a="http://schemas.openxmlformats.org/drawingml/2006/main">
              <a:graphicData uri="http://schemas.openxmlformats.org/drawingml/2006/picture">
                <pic:pic xmlns:pic="http://schemas.openxmlformats.org/drawingml/2006/picture">
                  <pic:nvPicPr>
                    <pic:cNvPr id="1033" name=""/>
                    <pic:cNvPicPr/>
                  </pic:nvPicPr>
                  <pic:blipFill>
                    <a:blip xmlns:r="http://schemas.openxmlformats.org/officeDocument/2006/relationships" r:embed="rId26"/>
                    <a:stretch>
                      <a:fillRect/>
                    </a:stretch>
                  </pic:blipFill>
                  <pic:spPr>
                    <a:xfrm>
                      <a:off x="0" y="0"/>
                      <a:ext cx="3228975" cy="1752600"/>
                    </a:xfrm>
                    <a:prstGeom prst="rect">
                      <a:avLst/>
                    </a:prstGeom>
                  </pic:spPr>
                </pic:pic>
              </a:graphicData>
            </a:graphic>
          </wp:inline>
        </w:drawing>
      </w:r>
      <w:bookmarkEnd w:id="7"/>
    </w:p>
    <w:p w:rsidR="00BC4DC9">
      <w:pPr>
        <w:numPr>
          <w:ilvl w:val="0"/>
          <w:numId w:val="0"/>
        </w:numPr>
        <w:tabs>
          <w:tab w:val="left" w:pos="2310"/>
          <w:tab w:val="left" w:pos="4200"/>
          <w:tab w:val="left" w:pos="6090"/>
        </w:tabs>
        <w:spacing w:line="360" w:lineRule="auto"/>
        <w:jc w:val="left"/>
        <w:textAlignment w:val="center"/>
      </w:pPr>
      <w:r>
        <w:rPr>
          <w:rFonts w:ascii="Times New Roman" w:eastAsia="Times New Roman" w:hAnsi="Times New Roman" w:cs="Times New Roman"/>
          <w:kern w:val="0"/>
          <w:szCs w:val="21"/>
        </w:rPr>
        <w:t xml:space="preserve">A. </w:t>
      </w:r>
      <m:oMathPara>
        <m:oMathParaPr>
          <m:jc m:val="left"/>
        </m:oMathParaPr>
        <m:oMath>
          <m:r>
            <m:t>1.5</m:t>
          </m:r>
          <m:r>
            <m:t>A</m:t>
          </m:r>
        </m:oMath>
      </m:oMathPara>
      <w:r>
        <w:rPr>
          <w:rFonts w:ascii="Times New Roman" w:eastAsia="Times New Roman" w:hAnsi="Times New Roman" w:cs="Times New Roman"/>
          <w:kern w:val="0"/>
          <w:szCs w:val="21"/>
        </w:rPr>
        <w:t> </w:t>
      </w:r>
      <m:oMathPara>
        <m:oMathParaPr>
          <m:jc m:val="left"/>
        </m:oMathParaPr>
        <m:oMath>
          <m:r>
            <m:t>0.3</m:t>
          </m:r>
          <m:r>
            <m:t>A</m:t>
          </m:r>
        </m:oMath>
      </m:oMathPara>
      <w:r>
        <w:tab/>
      </w:r>
      <w:r>
        <w:rPr>
          <w:rFonts w:ascii="Times New Roman" w:eastAsia="Times New Roman" w:hAnsi="Times New Roman" w:cs="Times New Roman"/>
          <w:kern w:val="0"/>
          <w:szCs w:val="21"/>
        </w:rPr>
        <w:t xml:space="preserve">B. </w:t>
      </w:r>
      <m:oMathPara>
        <m:oMathParaPr>
          <m:jc m:val="left"/>
        </m:oMathParaPr>
        <m:oMath>
          <m:r>
            <m:t>1.2</m:t>
          </m:r>
          <m:r>
            <m:t>A</m:t>
          </m:r>
        </m:oMath>
      </m:oMathPara>
      <w:r>
        <w:rPr>
          <w:rFonts w:ascii="Times New Roman" w:eastAsia="Times New Roman" w:hAnsi="Times New Roman" w:cs="Times New Roman"/>
          <w:kern w:val="0"/>
          <w:szCs w:val="21"/>
        </w:rPr>
        <w:t> </w:t>
      </w:r>
      <m:oMathPara>
        <m:oMathParaPr>
          <m:jc m:val="left"/>
        </m:oMathParaPr>
        <m:oMath>
          <m:r>
            <m:t>0.3</m:t>
          </m:r>
          <m:r>
            <m:t>A</m:t>
          </m:r>
        </m:oMath>
      </m:oMathPara>
      <w:r>
        <w:tab/>
      </w:r>
      <w:r>
        <w:rPr>
          <w:rFonts w:ascii="Times New Roman" w:eastAsia="Times New Roman" w:hAnsi="Times New Roman" w:cs="Times New Roman"/>
          <w:kern w:val="0"/>
          <w:szCs w:val="21"/>
        </w:rPr>
        <w:t xml:space="preserve">C. </w:t>
      </w:r>
      <m:oMathPara>
        <m:oMathParaPr>
          <m:jc m:val="left"/>
        </m:oMathParaPr>
        <m:oMath>
          <m:r>
            <m:t>0.3</m:t>
          </m:r>
          <m:r>
            <m:t>A</m:t>
          </m:r>
        </m:oMath>
      </m:oMathPara>
      <w:r>
        <w:rPr>
          <w:rFonts w:ascii="Times New Roman" w:eastAsia="Times New Roman" w:hAnsi="Times New Roman" w:cs="Times New Roman"/>
          <w:kern w:val="0"/>
          <w:szCs w:val="21"/>
        </w:rPr>
        <w:t> </w:t>
      </w:r>
      <m:oMathPara>
        <m:oMathParaPr>
          <m:jc m:val="left"/>
        </m:oMathParaPr>
        <m:oMath>
          <m:r>
            <m:t>0.3</m:t>
          </m:r>
          <m:r>
            <m:t>A</m:t>
          </m:r>
        </m:oMath>
      </m:oMathPara>
      <w:r>
        <w:tab/>
      </w:r>
      <w:r>
        <w:rPr>
          <w:rFonts w:ascii="Times New Roman" w:eastAsia="Times New Roman" w:hAnsi="Times New Roman" w:cs="Times New Roman"/>
          <w:kern w:val="0"/>
          <w:szCs w:val="21"/>
        </w:rPr>
        <w:t xml:space="preserve">D. </w:t>
      </w:r>
      <m:oMathPara>
        <m:oMathParaPr>
          <m:jc m:val="left"/>
        </m:oMathParaPr>
        <m:oMath>
          <m:r>
            <m:t>1.2</m:t>
          </m:r>
          <m:r>
            <m:t>A</m:t>
          </m:r>
        </m:oMath>
      </m:oMathPara>
      <w:r>
        <w:rPr>
          <w:rFonts w:ascii="Times New Roman" w:eastAsia="Times New Roman" w:hAnsi="Times New Roman" w:cs="Times New Roman"/>
          <w:kern w:val="0"/>
          <w:szCs w:val="21"/>
        </w:rPr>
        <w:t> </w:t>
      </w:r>
      <m:oMathPara>
        <m:oMathParaPr>
          <m:jc m:val="left"/>
        </m:oMathParaPr>
        <m:oMath>
          <m:r>
            <m:t>1.2</m:t>
          </m:r>
          <m:r>
            <m:t>A</m:t>
          </m:r>
        </m:oMath>
      </m:oMathPara>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8" w:name="20745c20-7f00-4beb-b0f8-6f375d4daa28"/>
      <w:r>
        <w:rPr>
          <w:rFonts w:ascii="SimSun" w:eastAsia="SimSun" w:hAnsi="SimSun" w:cs="SimSun"/>
          <w:kern w:val="0"/>
          <w:szCs w:val="21"/>
        </w:rPr>
        <w:t>在如图所示的电路中，电压表测量的是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2362200" cy="1428750"/>
            <wp:docPr id="1034" name=""/>
            <wp:cNvGraphicFramePr/>
            <a:graphic xmlns:a="http://schemas.openxmlformats.org/drawingml/2006/main">
              <a:graphicData uri="http://schemas.openxmlformats.org/drawingml/2006/picture">
                <pic:pic xmlns:pic="http://schemas.openxmlformats.org/drawingml/2006/picture">
                  <pic:nvPicPr>
                    <pic:cNvPr id="1034" name=""/>
                    <pic:cNvPicPr/>
                  </pic:nvPicPr>
                  <pic:blipFill>
                    <a:blip xmlns:r="http://schemas.openxmlformats.org/officeDocument/2006/relationships" r:embed="rId27"/>
                    <a:stretch>
                      <a:fillRect/>
                    </a:stretch>
                  </pic:blipFill>
                  <pic:spPr>
                    <a:xfrm>
                      <a:off x="0" y="0"/>
                      <a:ext cx="2362200" cy="1428750"/>
                    </a:xfrm>
                    <a:prstGeom prst="rect">
                      <a:avLst/>
                    </a:prstGeom>
                  </pic:spPr>
                </pic:pic>
              </a:graphicData>
            </a:graphic>
          </wp:inline>
        </w:drawing>
      </w:r>
      <w:bookmarkEnd w:id="8"/>
    </w:p>
    <w:p w:rsidR="00BC4DC9">
      <w:pPr>
        <w:numPr>
          <w:ilvl w:val="0"/>
          <w:numId w:val="0"/>
        </w:numPr>
        <w:tabs>
          <w:tab w:val="left" w:pos="2310"/>
          <w:tab w:val="left" w:pos="4200"/>
          <w:tab w:val="left" w:pos="6090"/>
        </w:tabs>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灯</w:t>
      </w:r>
      <m:oMathPara>
        <m:oMathParaPr>
          <m:jc m:val="left"/>
        </m:oMathParaPr>
        <m:oMath>
          <m:sSub>
            <m:e>
              <m:r>
                <m:t>L</m:t>
              </m:r>
            </m:e>
            <m:sub>
              <m:r>
                <m:t>1</m:t>
              </m:r>
            </m:sub>
          </m:sSub>
        </m:oMath>
      </m:oMathPara>
      <w:r>
        <w:rPr>
          <w:rFonts w:ascii="SimSun" w:eastAsia="SimSun" w:hAnsi="SimSun" w:cs="SimSun"/>
          <w:kern w:val="0"/>
          <w:szCs w:val="21"/>
        </w:rPr>
        <w:t>两端的电压</w:t>
      </w:r>
      <w:r>
        <w:tab/>
      </w:r>
      <w:r>
        <w:rPr>
          <w:rFonts w:ascii="Times New Roman" w:eastAsia="Times New Roman" w:hAnsi="Times New Roman" w:cs="Times New Roman"/>
          <w:kern w:val="0"/>
          <w:szCs w:val="21"/>
        </w:rPr>
        <w:t xml:space="preserve">B. </w:t>
      </w:r>
      <w:r>
        <w:rPr>
          <w:rFonts w:ascii="SimSun" w:eastAsia="SimSun" w:hAnsi="SimSun" w:cs="SimSun"/>
          <w:kern w:val="0"/>
          <w:szCs w:val="21"/>
        </w:rPr>
        <w:t>灯</w:t>
      </w:r>
      <m:oMathPara>
        <m:oMathParaPr>
          <m:jc m:val="left"/>
        </m:oMathParaPr>
        <m:oMath>
          <m:sSub>
            <m:e>
              <m:r>
                <m:t>L</m:t>
              </m:r>
            </m:e>
            <m:sub>
              <m:r>
                <m:t>2</m:t>
              </m:r>
            </m:sub>
          </m:sSub>
        </m:oMath>
      </m:oMathPara>
      <w:r>
        <w:rPr>
          <w:rFonts w:ascii="SimSun" w:eastAsia="SimSun" w:hAnsi="SimSun" w:cs="SimSun"/>
          <w:kern w:val="0"/>
          <w:szCs w:val="21"/>
        </w:rPr>
        <w:t>两端的电压</w:t>
      </w:r>
      <w:r>
        <w:tab/>
      </w:r>
      <w:r>
        <w:rPr>
          <w:rFonts w:ascii="Times New Roman" w:eastAsia="Times New Roman" w:hAnsi="Times New Roman" w:cs="Times New Roman"/>
          <w:kern w:val="0"/>
          <w:szCs w:val="21"/>
        </w:rPr>
        <w:t xml:space="preserve">C. </w:t>
      </w:r>
      <w:r>
        <w:rPr>
          <w:rFonts w:ascii="SimSun" w:eastAsia="SimSun" w:hAnsi="SimSun" w:cs="SimSun"/>
          <w:kern w:val="0"/>
          <w:szCs w:val="21"/>
        </w:rPr>
        <w:t>电源两端的电压</w:t>
      </w:r>
      <w:r>
        <w:tab/>
      </w:r>
      <w:r>
        <w:rPr>
          <w:rFonts w:ascii="Times New Roman" w:eastAsia="Times New Roman" w:hAnsi="Times New Roman" w:cs="Times New Roman"/>
          <w:kern w:val="0"/>
          <w:szCs w:val="21"/>
        </w:rPr>
        <w:t xml:space="preserve">D. </w:t>
      </w:r>
      <w:r>
        <w:rPr>
          <w:rFonts w:ascii="SimSun" w:eastAsia="SimSun" w:hAnsi="SimSun" w:cs="SimSun"/>
          <w:kern w:val="0"/>
          <w:szCs w:val="21"/>
        </w:rPr>
        <w:t>开关</w:t>
      </w:r>
      <m:oMathPara>
        <m:oMathParaPr>
          <m:jc m:val="left"/>
        </m:oMathParaPr>
        <m:oMath>
          <m:r>
            <m:t>S</m:t>
          </m:r>
        </m:oMath>
      </m:oMathPara>
      <w:r>
        <w:rPr>
          <w:rFonts w:ascii="SimSun" w:eastAsia="SimSun" w:hAnsi="SimSun" w:cs="SimSun"/>
          <w:kern w:val="0"/>
          <w:szCs w:val="21"/>
        </w:rPr>
        <w:t>两端的电压</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10</w:t>
      </w:r>
      <w:r>
        <w:rPr>
          <w:rFonts w:ascii="SimSun" w:eastAsia="SimSun" w:hAnsi="SimSun" w:cs="SimSun"/>
          <w:kern w:val="0"/>
          <w:szCs w:val="21"/>
        </w:rPr>
        <w:t>.</w:t>
      </w:r>
      <w:bookmarkStart w:id="9" w:name="57de603e-aca1-48b7-80ec-4739c2a99272"/>
      <w:r>
        <w:rPr>
          <w:rFonts w:ascii="Times New Roman" w:eastAsia="Times New Roman" w:hAnsi="Times New Roman" w:cs="Times New Roman"/>
          <w:strike w:val="0"/>
          <w:kern w:val="0"/>
          <w:sz w:val="24"/>
          <w:szCs w:val="24"/>
          <w:u w:val="none"/>
        </w:rPr>
        <w:drawing>
          <wp:anchor simplePos="0" relativeHeight="251662336" behindDoc="0" locked="0" layoutInCell="1" allowOverlap="0">
            <wp:simplePos x="0" y="0"/>
            <wp:positionH relativeFrom="column">
              <wp:align>right</wp:align>
            </wp:positionH>
            <wp:positionV relativeFrom="line">
              <wp:posOffset>76200</wp:posOffset>
            </wp:positionV>
            <wp:extent cx="990600" cy="781050"/>
            <wp:wrapSquare wrapText="left"/>
            <wp:docPr id="1035" name=""/>
            <wp:cNvGraphicFramePr/>
            <a:graphic xmlns:a="http://schemas.openxmlformats.org/drawingml/2006/main">
              <a:graphicData uri="http://schemas.openxmlformats.org/drawingml/2006/picture">
                <pic:pic xmlns:pic="http://schemas.openxmlformats.org/drawingml/2006/picture">
                  <pic:nvPicPr>
                    <pic:cNvPr id="1035" name=""/>
                    <pic:cNvPicPr/>
                  </pic:nvPicPr>
                  <pic:blipFill>
                    <a:blip xmlns:r="http://schemas.openxmlformats.org/officeDocument/2006/relationships" r:embed="rId28"/>
                    <a:stretch>
                      <a:fillRect/>
                    </a:stretch>
                  </pic:blipFill>
                  <pic:spPr>
                    <a:xfrm>
                      <a:off x="0" y="0"/>
                      <a:ext cx="990600" cy="781050"/>
                    </a:xfrm>
                    <a:prstGeom prst="rect">
                      <a:avLst/>
                    </a:prstGeom>
                  </pic:spPr>
                </pic:pic>
              </a:graphicData>
            </a:graphic>
          </wp:anchor>
        </w:drawing>
      </w:r>
      <w:r>
        <w:rPr>
          <w:rFonts w:ascii="SimSun" w:eastAsia="SimSun" w:hAnsi="SimSun" w:cs="SimSun"/>
          <w:kern w:val="0"/>
          <w:szCs w:val="21"/>
        </w:rPr>
        <w:t>如图：开关闭合后发生的现象是</w:t>
      </w:r>
      <w:r>
        <w:rPr>
          <w:rFonts w:ascii="Times New Roman" w:eastAsia="Times New Roman" w:hAnsi="Times New Roman" w:cs="Times New Roman"/>
          <w:kern w:val="0"/>
          <w:szCs w:val="21"/>
        </w:rPr>
        <w:t>(    )</w:t>
      </w:r>
      <w:bookmarkEnd w:id="9"/>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SimSun" w:eastAsia="SimSun" w:hAnsi="SimSun" w:cs="SimSun"/>
          <w:kern w:val="0"/>
          <w:szCs w:val="21"/>
        </w:rPr>
        <w:t>灯不亮，电流表烧坏</w:t>
      </w:r>
      <w:r>
        <w:br/>
      </w:r>
      <w:r>
        <w:rPr>
          <w:rFonts w:ascii="Times New Roman" w:eastAsia="Times New Roman" w:hAnsi="Times New Roman" w:cs="Times New Roman"/>
          <w:kern w:val="0"/>
          <w:szCs w:val="21"/>
        </w:rPr>
        <w:t xml:space="preserve">B. </w:t>
      </w:r>
      <w:r>
        <w:rPr>
          <w:rFonts w:ascii="SimSun" w:eastAsia="SimSun" w:hAnsi="SimSun" w:cs="SimSun"/>
          <w:kern w:val="0"/>
          <w:szCs w:val="21"/>
        </w:rPr>
        <w:t>灯不亮，电压表有示数</w:t>
      </w:r>
      <w:r>
        <w:br/>
      </w:r>
      <w:r>
        <w:rPr>
          <w:rFonts w:ascii="Times New Roman" w:eastAsia="Times New Roman" w:hAnsi="Times New Roman" w:cs="Times New Roman"/>
          <w:kern w:val="0"/>
          <w:szCs w:val="21"/>
        </w:rPr>
        <w:t xml:space="preserve">C. </w:t>
      </w:r>
      <w:r>
        <w:rPr>
          <w:rFonts w:ascii="SimSun" w:eastAsia="SimSun" w:hAnsi="SimSun" w:cs="SimSun"/>
          <w:kern w:val="0"/>
          <w:szCs w:val="21"/>
        </w:rPr>
        <w:t>灯不亮，电流表指针有明显偏转</w:t>
      </w:r>
      <w:r>
        <w:br/>
      </w:r>
      <w:r>
        <w:rPr>
          <w:rFonts w:ascii="Times New Roman" w:eastAsia="Times New Roman" w:hAnsi="Times New Roman" w:cs="Times New Roman"/>
          <w:kern w:val="0"/>
          <w:szCs w:val="21"/>
        </w:rPr>
        <w:t xml:space="preserve">D. </w:t>
      </w:r>
      <w:r>
        <w:rPr>
          <w:rFonts w:ascii="SimSun" w:eastAsia="SimSun" w:hAnsi="SimSun" w:cs="SimSun"/>
          <w:kern w:val="0"/>
          <w:szCs w:val="21"/>
        </w:rPr>
        <w:t>灯亮，电流表、电压表都有示数</w:t>
      </w:r>
    </w:p>
    <w:p w:rsidR="00BC4DC9">
      <w:pPr>
        <w:numPr>
          <w:ilvl w:val="0"/>
          <w:numId w:val="0"/>
        </w:numPr>
        <w:spacing w:line="360" w:lineRule="auto"/>
        <w:ind w:left="0"/>
        <w:jc w:val="left"/>
        <w:textAlignment w:val="center"/>
        <w:sectPr w:rsidSect="00AC1539">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083" w:bottom="1440" w:left="1083" w:header="499" w:footer="499" w:gutter="0"/>
          <w:pgNumType w:start="3"/>
          <w:cols w:sep="1" w:space="425"/>
          <w:vAlign w:val="top"/>
          <w:titlePg w:val="0"/>
          <w:docGrid w:type="lines" w:linePitch="312"/>
        </w:sectPr>
      </w:pPr>
      <w:r>
        <w:rPr>
          <w:rFonts w:ascii="Times New Roman" w:eastAsia="Times New Roman" w:hAnsi="Times New Roman" w:cs="Times New Roman"/>
          <w:kern w:val="0"/>
          <w:szCs w:val="21"/>
        </w:rPr>
        <w:t>11</w:t>
      </w:r>
      <w:r>
        <w:rPr>
          <w:rFonts w:ascii="SimSun" w:eastAsia="SimSun" w:hAnsi="SimSun" w:cs="SimSun"/>
          <w:kern w:val="0"/>
          <w:szCs w:val="21"/>
        </w:rPr>
        <w:t>.</w:t>
      </w:r>
      <w:bookmarkStart w:id="10" w:name="fcaecaf5-12d8-4cf9-ba0a-38f2139c0c05"/>
      <w:r>
        <w:rPr>
          <w:rFonts w:ascii="SimSun" w:eastAsia="SimSun" w:hAnsi="SimSun" w:cs="SimSun"/>
          <w:kern w:val="0"/>
          <w:szCs w:val="21"/>
        </w:rPr>
        <w:t>在测定小灯泡功率的实验中，已知小灯泡的额定电压为</w:t>
      </w:r>
      <m:oMathPara>
        <m:oMathParaPr>
          <m:jc m:val="left"/>
        </m:oMathParaPr>
        <m:oMath>
          <m:r>
            <m:t>2.5</m:t>
          </m:r>
          <m:r>
            <m:t>V</m:t>
          </m:r>
        </m:oMath>
      </m:oMathPara>
      <w:r>
        <w:rPr>
          <w:rFonts w:ascii="SimSun" w:eastAsia="SimSun" w:hAnsi="SimSun" w:cs="SimSun"/>
          <w:kern w:val="0"/>
          <w:szCs w:val="21"/>
        </w:rPr>
        <w:t>，秀秀同学通过正确实验得到的数据如下表。分析数据得到的下列结论，正确的是</w:t>
      </w:r>
      <w:r>
        <w:rPr>
          <w:rFonts w:ascii="Times New Roman" w:eastAsia="Times New Roman" w:hAnsi="Times New Roman" w:cs="Times New Roman"/>
          <w:kern w:val="0"/>
          <w:szCs w:val="21"/>
        </w:rPr>
        <w:t>(    )</w:t>
      </w:r>
    </w:p>
    <w:tbl>
      <w:tblPr>
        <w:tblStyle w:val="TableNormal"/>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Pr>
      <w:tblGrid>
        <w:gridCol w:w="1802"/>
        <w:gridCol w:w="1802"/>
        <w:gridCol w:w="1802"/>
        <w:gridCol w:w="1802"/>
        <w:gridCol w:w="1802"/>
      </w:tblGrid>
      <w:tr>
        <w:tblPrEx>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PrEx>
        <w:trPr>
          <w:cantSplit/>
        </w:trPr>
        <w:tc>
          <w:tcPr>
            <w:tcW w:w="174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电压</w:t>
            </w:r>
            <m:oMathPara>
              <m:oMathParaPr>
                <m:jc m:val="left"/>
              </m:oMathParaPr>
              <m:oMath>
                <m:r>
                  <m:t>U</m:t>
                </m:r>
                <m:r>
                  <m:t>/</m:t>
                </m:r>
                <m:r>
                  <m:t>V</m:t>
                </m:r>
              </m:oMath>
            </m:oMathPara>
          </w:p>
        </w:tc>
        <w:tc>
          <w:tcPr>
            <w:tcW w:w="174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1.5</m:t>
                </m:r>
              </m:oMath>
            </m:oMathPara>
          </w:p>
        </w:tc>
        <w:tc>
          <w:tcPr>
            <w:tcW w:w="174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m:t>
                </m:r>
              </m:oMath>
            </m:oMathPara>
          </w:p>
        </w:tc>
        <w:tc>
          <w:tcPr>
            <w:tcW w:w="174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2.5</m:t>
                </m:r>
              </m:oMath>
            </m:oMathPara>
          </w:p>
        </w:tc>
        <w:tc>
          <w:tcPr>
            <w:tcW w:w="174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m:t>
                </m:r>
              </m:oMath>
            </m:oMathPara>
          </w:p>
        </w:tc>
      </w:tr>
      <w:tr>
        <w:tblPrEx>
          <w:tblInd w:w="25" w:type="dxa"/>
          <w:tblCellMar>
            <w:top w:w="15" w:type="dxa"/>
            <w:left w:w="15" w:type="dxa"/>
            <w:bottom w:w="15" w:type="dxa"/>
            <w:right w:w="15" w:type="dxa"/>
          </w:tblCellMar>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电流</w:t>
            </w:r>
            <m:oMathPara>
              <m:oMathParaPr>
                <m:jc m:val="left"/>
              </m:oMathParaPr>
              <m:oMath>
                <m:r>
                  <m:t>I</m:t>
                </m:r>
                <m:r>
                  <m:t>/</m:t>
                </m:r>
                <m:r>
                  <m:t>A</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0.25</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0.29</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0.32</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0.35</m:t>
                </m:r>
              </m:oMath>
            </m:oMathPara>
          </w:p>
        </w:tc>
      </w:tr>
    </w:tbl>
    <w:p>
      <w:pPr>
        <w:spacing w:line="360" w:lineRule="auto"/>
        <w:textAlignment w:val="center"/>
        <w:rPr>
          <w:rFonts w:ascii="Times New Roman" w:eastAsia="Times New Roman" w:hAnsi="Times New Roman" w:cs="Times New Roman"/>
          <w:kern w:val="0"/>
          <w:sz w:val="24"/>
          <w:szCs w:val="24"/>
        </w:rPr>
      </w:pPr>
      <w:bookmarkEnd w:id="10"/>
    </w:p>
    <w:p>
      <w:pPr>
        <w:numPr>
          <w:ilvl w:val="0"/>
          <w:numId w:val="0"/>
        </w:numPr>
        <w:tabs>
          <w:tab w:val="left" w:pos="4200"/>
        </w:tabs>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灯丝的电阻随电压增大而减小</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SimSun" w:eastAsia="SimSun" w:hAnsi="SimSun" w:cs="SimSun"/>
          <w:kern w:val="0"/>
          <w:szCs w:val="21"/>
        </w:rPr>
        <w:t>小灯泡的额定功率为</w:t>
      </w:r>
      <m:oMathPara>
        <m:oMathParaPr>
          <m:jc m:val="left"/>
        </m:oMathParaPr>
        <m:oMath>
          <m:r>
            <m:t>0.8</m:t>
          </m:r>
          <m:r>
            <m:t>W</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小灯泡的额定功率为四次功率的平均值</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SimSun" w:eastAsia="SimSun" w:hAnsi="SimSun" w:cs="SimSun"/>
          <w:kern w:val="0"/>
          <w:szCs w:val="21"/>
        </w:rPr>
        <w:t>通过小灯泡的电流与它两端的电压成正比</w:t>
      </w:r>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SimSun" w:eastAsia="SimSun" w:hAnsi="SimSun" w:cs="SimSun"/>
          <w:kern w:val="0"/>
          <w:szCs w:val="21"/>
        </w:rPr>
        <w:t>.</w:t>
      </w:r>
      <w:bookmarkStart w:id="11" w:name="09ea4f30-b18c-4a5f-8d95-ee2e424a22ad"/>
      <w:r>
        <w:rPr>
          <w:rFonts w:ascii="SimSun" w:eastAsia="SimSun" w:hAnsi="SimSun" w:cs="SimSun"/>
          <w:kern w:val="0"/>
          <w:szCs w:val="21"/>
        </w:rPr>
        <w:t>李刚同学想利用两阻值分别为</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r>
            <m:t>(</m:t>
          </m:r>
          <m:sSub>
            <m:e>
              <m:r>
                <m:t>R</m:t>
              </m:r>
            </m:e>
            <m:sub>
              <m:r>
                <m:t>1</m:t>
              </m:r>
            </m:sub>
          </m:sSub>
          <m:r>
            <m:t>&gt;</m:t>
          </m:r>
          <m:sSub>
            <m:e>
              <m:r>
                <m:t>R</m:t>
              </m:r>
            </m:e>
            <m:sub>
              <m:r>
                <m:t>2</m:t>
              </m:r>
            </m:sub>
          </m:sSub>
          <m:r>
            <m:t>)</m:t>
          </m:r>
        </m:oMath>
      </m:oMathPara>
      <w:r>
        <w:rPr>
          <w:rFonts w:ascii="SimSun" w:eastAsia="SimSun" w:hAnsi="SimSun" w:cs="SimSun"/>
          <w:kern w:val="0"/>
          <w:szCs w:val="21"/>
        </w:rPr>
        <w:t>的电阻丝各制作一个电热器。接入同一电路，要使同质量的水升高相同温度所用时间最短，下列四种设计方案中最可行的是</w:t>
      </w:r>
      <w:r>
        <w:rPr>
          <w:rFonts w:ascii="Times New Roman" w:eastAsia="Times New Roman" w:hAnsi="Times New Roman" w:cs="Times New Roman"/>
          <w:kern w:val="0"/>
          <w:szCs w:val="21"/>
        </w:rPr>
        <w:t>(    )</w:t>
      </w:r>
      <w:bookmarkEnd w:id="11"/>
    </w:p>
    <w:p>
      <w:pPr>
        <w:numPr>
          <w:ilvl w:val="0"/>
          <w:numId w:val="0"/>
        </w:numPr>
        <w:tabs>
          <w:tab w:val="left" w:pos="4200"/>
        </w:tabs>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两根电阻丝串联</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SimSun" w:eastAsia="SimSun" w:hAnsi="SimSun" w:cs="SimSun"/>
          <w:kern w:val="0"/>
          <w:szCs w:val="21"/>
        </w:rPr>
        <w:t>两根电阻丝并联</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单独用阻值为</w:t>
      </w:r>
      <m:oMathPara>
        <m:oMathParaPr>
          <m:jc m:val="left"/>
        </m:oMathParaPr>
        <m:oMath>
          <m:sSub>
            <m:e>
              <m:r>
                <m:t>R</m:t>
              </m:r>
            </m:e>
            <m:sub>
              <m:r>
                <m:t>1</m:t>
              </m:r>
            </m:sub>
          </m:sSub>
        </m:oMath>
      </m:oMathPara>
      <w:r>
        <w:rPr>
          <w:rFonts w:ascii="SimSun" w:eastAsia="SimSun" w:hAnsi="SimSun" w:cs="SimSun"/>
          <w:kern w:val="0"/>
          <w:szCs w:val="21"/>
        </w:rPr>
        <w:t>的阻值</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SimSun" w:eastAsia="SimSun" w:hAnsi="SimSun" w:cs="SimSun"/>
          <w:kern w:val="0"/>
          <w:szCs w:val="21"/>
        </w:rPr>
        <w:t>单独用阻值为</w:t>
      </w:r>
      <m:oMathPara>
        <m:oMathParaPr>
          <m:jc m:val="left"/>
        </m:oMathParaPr>
        <m:oMath>
          <m:sSub>
            <m:e>
              <m:r>
                <m:t>R</m:t>
              </m:r>
            </m:e>
            <m:sub>
              <m:r>
                <m:t>2</m:t>
              </m:r>
            </m:sub>
          </m:sSub>
        </m:oMath>
      </m:oMathPara>
      <w:r>
        <w:rPr>
          <w:rFonts w:ascii="SimSun" w:eastAsia="SimSun" w:hAnsi="SimSun" w:cs="SimSun"/>
          <w:kern w:val="0"/>
          <w:szCs w:val="21"/>
        </w:rPr>
        <w:t>的阻值</w:t>
      </w:r>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SimSun" w:eastAsia="SimSun" w:hAnsi="SimSun" w:cs="SimSun"/>
          <w:kern w:val="0"/>
          <w:szCs w:val="21"/>
        </w:rPr>
        <w:t>.</w:t>
      </w:r>
      <w:bookmarkStart w:id="12" w:name="b960b36b-56e2-4736-8ea2-ad7caad7aacf"/>
      <w:r>
        <w:rPr>
          <w:rFonts w:ascii="Times New Roman" w:eastAsia="Times New Roman" w:hAnsi="Times New Roman" w:cs="Times New Roman"/>
          <w:strike w:val="0"/>
          <w:kern w:val="0"/>
          <w:sz w:val="24"/>
          <w:szCs w:val="24"/>
          <w:u w:val="none"/>
        </w:rPr>
        <w:drawing>
          <wp:anchor simplePos="0" relativeHeight="251663360" behindDoc="0" locked="0" layoutInCell="1" allowOverlap="0">
            <wp:simplePos x="0" y="0"/>
            <wp:positionH relativeFrom="column">
              <wp:align>right</wp:align>
            </wp:positionH>
            <wp:positionV relativeFrom="line">
              <wp:posOffset>76200</wp:posOffset>
            </wp:positionV>
            <wp:extent cx="1285875" cy="990600"/>
            <wp:wrapSquare wrapText="left"/>
            <wp:docPr id="1036" name=""/>
            <wp:cNvGraphicFramePr/>
            <a:graphic xmlns:a="http://schemas.openxmlformats.org/drawingml/2006/main">
              <a:graphicData uri="http://schemas.openxmlformats.org/drawingml/2006/picture">
                <pic:pic xmlns:pic="http://schemas.openxmlformats.org/drawingml/2006/picture">
                  <pic:nvPicPr>
                    <pic:cNvPr id="1036" name=""/>
                    <pic:cNvPicPr/>
                  </pic:nvPicPr>
                  <pic:blipFill>
                    <a:blip xmlns:r="http://schemas.openxmlformats.org/officeDocument/2006/relationships" r:embed="rId35"/>
                    <a:stretch>
                      <a:fillRect/>
                    </a:stretch>
                  </pic:blipFill>
                  <pic:spPr>
                    <a:xfrm>
                      <a:off x="0" y="0"/>
                      <a:ext cx="1285875" cy="990600"/>
                    </a:xfrm>
                    <a:prstGeom prst="rect">
                      <a:avLst/>
                    </a:prstGeom>
                  </pic:spPr>
                </pic:pic>
              </a:graphicData>
            </a:graphic>
          </wp:anchor>
        </w:drawing>
      </w:r>
      <w:r>
        <w:rPr>
          <w:rFonts w:ascii="SimSun" w:eastAsia="SimSun" w:hAnsi="SimSun" w:cs="SimSun"/>
          <w:kern w:val="0"/>
          <w:szCs w:val="21"/>
        </w:rPr>
        <w:t>如图所示，当开关</w:t>
      </w:r>
      <m:oMathPara>
        <m:oMathParaPr>
          <m:jc m:val="left"/>
        </m:oMathParaPr>
        <m:oMath>
          <m:r>
            <m:t>S</m:t>
          </m:r>
        </m:oMath>
      </m:oMathPara>
      <w:r>
        <w:rPr>
          <w:rFonts w:ascii="SimSun" w:eastAsia="SimSun" w:hAnsi="SimSun" w:cs="SimSun"/>
          <w:kern w:val="0"/>
          <w:szCs w:val="21"/>
        </w:rPr>
        <w:t>闭合，甲、乙两表是电压表时，示数之比</w:t>
      </w:r>
      <m:oMathPara>
        <m:oMathParaPr>
          <m:jc m:val="left"/>
        </m:oMathParaPr>
        <m:oMath>
          <m:sSub>
            <m:e>
              <m:r>
                <m:t>U</m:t>
              </m:r>
            </m:e>
            <m:sub>
              <m:r>
                <m:t>甲</m:t>
              </m:r>
            </m:sub>
          </m:sSub>
        </m:oMath>
      </m:oMathPara>
      <w:r>
        <w:rPr>
          <w:rFonts w:ascii="SimSun" w:eastAsia="SimSun" w:hAnsi="SimSun" w:cs="SimSun"/>
          <w:kern w:val="0"/>
          <w:szCs w:val="21"/>
        </w:rPr>
        <w:t>：</w:t>
      </w:r>
      <m:oMathPara>
        <m:oMathParaPr>
          <m:jc m:val="left"/>
        </m:oMathParaPr>
        <m:oMath>
          <m:sSub>
            <m:e>
              <m:r>
                <m:t>U</m:t>
              </m:r>
            </m:e>
            <m:sub>
              <m:r>
                <m:t>乙</m:t>
              </m:r>
            </m:sub>
          </m:sSub>
          <m:r>
            <m:t>=</m:t>
          </m:r>
          <m:r>
            <m:t>5</m:t>
          </m:r>
        </m:oMath>
      </m:oMathPara>
      <w:r>
        <w:rPr>
          <w:rFonts w:ascii="SimSun" w:eastAsia="SimSun" w:hAnsi="SimSun" w:cs="SimSun"/>
          <w:kern w:val="0"/>
          <w:szCs w:val="21"/>
        </w:rPr>
        <w:t>：</w:t>
      </w:r>
      <m:oMathPara>
        <m:oMathParaPr>
          <m:jc m:val="left"/>
        </m:oMathParaPr>
        <m:oMath>
          <m:r>
            <m:t>2</m:t>
          </m:r>
        </m:oMath>
      </m:oMathPara>
      <w:r>
        <w:rPr>
          <w:rFonts w:ascii="SimSun" w:eastAsia="SimSun" w:hAnsi="SimSun" w:cs="SimSun"/>
          <w:kern w:val="0"/>
          <w:szCs w:val="21"/>
        </w:rPr>
        <w:t>，当开关</w:t>
      </w:r>
      <m:oMathPara>
        <m:oMathParaPr>
          <m:jc m:val="left"/>
        </m:oMathParaPr>
        <m:oMath>
          <m:r>
            <m:t>S</m:t>
          </m:r>
        </m:oMath>
      </m:oMathPara>
      <w:r>
        <w:rPr>
          <w:rFonts w:ascii="SimSun" w:eastAsia="SimSun" w:hAnsi="SimSun" w:cs="SimSun"/>
          <w:kern w:val="0"/>
          <w:szCs w:val="21"/>
        </w:rPr>
        <w:t>断开，甲、乙两表都是电流表时，则两表的示数之比</w:t>
      </w:r>
      <m:oMathPara>
        <m:oMathParaPr>
          <m:jc m:val="left"/>
        </m:oMathParaPr>
        <m:oMath>
          <m:sSub>
            <m:e>
              <m:r>
                <m:t>I</m:t>
              </m:r>
            </m:e>
            <m:sub>
              <m:r>
                <m:t>甲</m:t>
              </m:r>
            </m:sub>
          </m:sSub>
        </m:oMath>
      </m:oMathPara>
      <w:r>
        <w:rPr>
          <w:rFonts w:ascii="SimSun" w:eastAsia="SimSun" w:hAnsi="SimSun" w:cs="SimSun"/>
          <w:kern w:val="0"/>
          <w:szCs w:val="21"/>
        </w:rPr>
        <w:t>：</w:t>
      </w:r>
      <m:oMathPara>
        <m:oMathParaPr>
          <m:jc m:val="left"/>
        </m:oMathParaPr>
        <m:oMath>
          <m:sSub>
            <m:e>
              <m:r>
                <m:t>I</m:t>
              </m:r>
            </m:e>
            <m:sub>
              <m:r>
                <m:t>乙</m:t>
              </m:r>
            </m:sub>
          </m:sSub>
        </m:oMath>
      </m:oMathPara>
      <w:r>
        <w:rPr>
          <w:rFonts w:ascii="SimSun" w:eastAsia="SimSun" w:hAnsi="SimSun" w:cs="SimSun"/>
          <w:kern w:val="0"/>
          <w:szCs w:val="21"/>
        </w:rPr>
        <w:t>为</w:t>
      </w:r>
      <w:r>
        <w:rPr>
          <w:rFonts w:ascii="Times New Roman" w:eastAsia="Times New Roman" w:hAnsi="Times New Roman" w:cs="Times New Roman"/>
          <w:kern w:val="0"/>
          <w:szCs w:val="21"/>
        </w:rPr>
        <w:t>(    )</w:t>
      </w:r>
      <w:bookmarkEnd w:id="12"/>
    </w:p>
    <w:p>
      <w:pPr>
        <w:numPr>
          <w:ilvl w:val="0"/>
          <w:numId w:val="0"/>
        </w:numPr>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Para>
        <m:oMathParaPr>
          <m:jc m:val="left"/>
        </m:oMathParaPr>
        <m:oMath>
          <m:r>
            <m:t>2</m:t>
          </m:r>
        </m:oMath>
      </m:oMathPara>
      <w:r>
        <w:rPr>
          <w:rFonts w:ascii="SimSun" w:eastAsia="SimSun" w:hAnsi="SimSun" w:cs="SimSun"/>
          <w:kern w:val="0"/>
          <w:szCs w:val="21"/>
        </w:rPr>
        <w:t>：</w:t>
      </w:r>
      <m:oMathPara>
        <m:oMathParaPr>
          <m:jc m:val="left"/>
        </m:oMathParaPr>
        <m:oMath>
          <m:r>
            <m:t>5</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m:oMathPara>
        <m:oMathParaPr>
          <m:jc m:val="left"/>
        </m:oMathParaPr>
        <m:oMath>
          <m:r>
            <m:t>3</m:t>
          </m:r>
        </m:oMath>
      </m:oMathPara>
      <w:r>
        <w:rPr>
          <w:rFonts w:ascii="SimSun" w:eastAsia="SimSun" w:hAnsi="SimSun" w:cs="SimSun"/>
          <w:kern w:val="0"/>
          <w:szCs w:val="21"/>
        </w:rPr>
        <w:t>：</w:t>
      </w:r>
      <m:oMathPara>
        <m:oMathParaPr>
          <m:jc m:val="left"/>
        </m:oMathParaPr>
        <m:oMath>
          <m:r>
            <m:t>5</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m:oMathPara>
        <m:oMathParaPr>
          <m:jc m:val="left"/>
        </m:oMathParaPr>
        <m:oMath>
          <m:r>
            <m:t>2</m:t>
          </m:r>
        </m:oMath>
      </m:oMathPara>
      <w:r>
        <w:rPr>
          <w:rFonts w:ascii="SimSun" w:eastAsia="SimSun" w:hAnsi="SimSun" w:cs="SimSun"/>
          <w:kern w:val="0"/>
          <w:szCs w:val="21"/>
        </w:rPr>
        <w:t>：</w:t>
      </w:r>
      <m:oMathPara>
        <m:oMathParaPr>
          <m:jc m:val="left"/>
        </m:oMathParaPr>
        <m:oMath>
          <m:r>
            <m:t>3</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m:oMathPara>
        <m:oMathParaPr>
          <m:jc m:val="left"/>
        </m:oMathParaPr>
        <m:oMath>
          <m:r>
            <m:t>3</m:t>
          </m:r>
        </m:oMath>
      </m:oMathPara>
      <w:r>
        <w:rPr>
          <w:rFonts w:ascii="SimSun" w:eastAsia="SimSun" w:hAnsi="SimSun" w:cs="SimSun"/>
          <w:kern w:val="0"/>
          <w:szCs w:val="21"/>
        </w:rPr>
        <w:t>：</w:t>
      </w:r>
      <m:oMathPara>
        <m:oMathParaPr>
          <m:jc m:val="left"/>
        </m:oMathParaPr>
        <m:oMath>
          <m:r>
            <m:t>2</m:t>
          </m:r>
        </m:oMath>
      </m:oMathPara>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SimSun" w:eastAsia="SimSun" w:hAnsi="SimSun" w:cs="SimSun"/>
          <w:kern w:val="0"/>
          <w:szCs w:val="21"/>
        </w:rPr>
        <w:t>.</w:t>
      </w:r>
      <w:bookmarkStart w:id="13" w:name="05c1ba7e-9206-4a71-9f0f-860aa56b4f82"/>
      <w:r>
        <w:rPr>
          <w:rFonts w:ascii="SimSun" w:eastAsia="SimSun" w:hAnsi="SimSun" w:cs="SimSun"/>
          <w:kern w:val="0"/>
          <w:szCs w:val="21"/>
        </w:rPr>
        <w:t>如图所示电路，</w:t>
      </w:r>
      <m:oMathPara>
        <m:oMathParaPr>
          <m:jc m:val="left"/>
        </m:oMathParaPr>
        <m:oMath>
          <m:sSub>
            <m:e>
              <m:r>
                <m:t>L</m:t>
              </m:r>
            </m:e>
            <m:sub>
              <m:r>
                <m:t>1</m:t>
              </m:r>
            </m:sub>
          </m:sSub>
        </m:oMath>
      </m:oMathPara>
      <w:r>
        <w:rPr>
          <w:rFonts w:ascii="SimSun" w:eastAsia="SimSun" w:hAnsi="SimSun" w:cs="SimSun"/>
          <w:kern w:val="0"/>
          <w:szCs w:val="21"/>
        </w:rPr>
        <w:t>的电阻比</w:t>
      </w:r>
      <m:oMathPara>
        <m:oMathParaPr>
          <m:jc m:val="left"/>
        </m:oMathParaPr>
        <m:oMath>
          <m:sSub>
            <m:e>
              <m:r>
                <m:t>L</m:t>
              </m:r>
            </m:e>
            <m:sub>
              <m:r>
                <m:t>2</m:t>
              </m:r>
            </m:sub>
          </m:sSub>
        </m:oMath>
      </m:oMathPara>
      <w:r>
        <w:rPr>
          <w:rFonts w:ascii="SimSun" w:eastAsia="SimSun" w:hAnsi="SimSun" w:cs="SimSun"/>
          <w:kern w:val="0"/>
          <w:szCs w:val="21"/>
        </w:rPr>
        <w:t>的大，开关闭合，灯均发光，则</w:t>
      </w:r>
      <w:r>
        <w:rPr>
          <w:rFonts w:ascii="Times New Roman" w:eastAsia="Times New Roman" w:hAnsi="Times New Roman" w:cs="Times New Roman"/>
          <w:strike w:val="0"/>
          <w:kern w:val="0"/>
          <w:sz w:val="24"/>
          <w:szCs w:val="24"/>
          <w:u w:val="none"/>
        </w:rPr>
        <w:drawing>
          <wp:inline>
            <wp:extent cx="38100" cy="38100"/>
            <wp:docPr id="1037" name=""/>
            <wp:cNvGraphicFramePr/>
            <a:graphic xmlns:a="http://schemas.openxmlformats.org/drawingml/2006/main">
              <a:graphicData uri="http://schemas.openxmlformats.org/drawingml/2006/picture">
                <pic:pic xmlns:pic="http://schemas.openxmlformats.org/drawingml/2006/picture">
                  <pic:nvPicPr>
                    <pic:cNvPr id="1037" name=""/>
                    <pic:cNvPicPr/>
                  </pic:nvPicPr>
                  <pic:blipFill>
                    <a:blip xmlns:r="http://schemas.openxmlformats.org/officeDocument/2006/relationships" r:embed="rId36"/>
                    <a:stretch>
                      <a:fillRect/>
                    </a:stretch>
                  </pic:blipFill>
                  <pic:spPr>
                    <a:xfrm>
                      <a:off x="0" y="0"/>
                      <a:ext cx="38100" cy="38100"/>
                    </a:xfrm>
                    <a:prstGeom prst="rect">
                      <a:avLst/>
                    </a:prstGeom>
                  </pic:spPr>
                </pic:pic>
              </a:graphicData>
            </a:graphic>
          </wp:inline>
        </w:drawing>
      </w:r>
      <w:r>
        <w:rPr>
          <w:rFonts w:ascii="Times New Roman" w:eastAsia="Times New Roman" w:hAnsi="Times New Roman" w:cs="Times New Roman"/>
          <w:strike w:val="0"/>
          <w:kern w:val="0"/>
          <w:sz w:val="24"/>
          <w:szCs w:val="24"/>
          <w:u w:val="none"/>
        </w:rPr>
        <w:br/>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2933700" cy="1304925"/>
            <wp:docPr id="1038" name=""/>
            <wp:cNvGraphicFramePr/>
            <a:graphic xmlns:a="http://schemas.openxmlformats.org/drawingml/2006/main">
              <a:graphicData uri="http://schemas.openxmlformats.org/drawingml/2006/picture">
                <pic:pic xmlns:pic="http://schemas.openxmlformats.org/drawingml/2006/picture">
                  <pic:nvPicPr>
                    <pic:cNvPr id="1038" name=""/>
                    <pic:cNvPicPr/>
                  </pic:nvPicPr>
                  <pic:blipFill>
                    <a:blip xmlns:r="http://schemas.openxmlformats.org/officeDocument/2006/relationships" r:embed="rId37"/>
                    <a:stretch>
                      <a:fillRect/>
                    </a:stretch>
                  </pic:blipFill>
                  <pic:spPr>
                    <a:xfrm>
                      <a:off x="0" y="0"/>
                      <a:ext cx="2933700" cy="1304925"/>
                    </a:xfrm>
                    <a:prstGeom prst="rect">
                      <a:avLst/>
                    </a:prstGeom>
                  </pic:spPr>
                </pic:pic>
              </a:graphicData>
            </a:graphic>
          </wp:inline>
        </w:drawing>
      </w:r>
      <w:bookmarkEnd w:id="13"/>
    </w:p>
    <w:p>
      <w:pPr>
        <w:numPr>
          <w:ilvl w:val="0"/>
          <w:numId w:val="0"/>
        </w:numPr>
        <w:tabs>
          <w:tab w:val="left" w:pos="4200"/>
        </w:tabs>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Para>
        <m:oMathParaPr>
          <m:jc m:val="left"/>
        </m:oMathParaPr>
        <m:oMath>
          <m:r>
            <m:t>V</m:t>
          </m:r>
        </m:oMath>
      </m:oMathPara>
      <w:r>
        <w:rPr>
          <w:rFonts w:ascii="SimSun" w:eastAsia="SimSun" w:hAnsi="SimSun" w:cs="SimSun"/>
          <w:kern w:val="0"/>
          <w:szCs w:val="21"/>
        </w:rPr>
        <w:t>示数等于</w:t>
      </w:r>
      <m:oMathPara>
        <m:oMathParaPr>
          <m:jc m:val="left"/>
        </m:oMathParaPr>
        <m:oMath>
          <m:sSub>
            <m:e>
              <m:r>
                <m:t>V</m:t>
              </m:r>
            </m:e>
            <m:sub>
              <m:r>
                <m:t>1</m:t>
              </m:r>
            </m:sub>
          </m:sSub>
        </m:oMath>
      </m:oMathPara>
      <w:r>
        <w:rPr>
          <w:rFonts w:ascii="SimSun" w:eastAsia="SimSun" w:hAnsi="SimSun" w:cs="SimSun"/>
          <w:kern w:val="0"/>
          <w:szCs w:val="21"/>
        </w:rPr>
        <w:t>示数</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m:oMathPara>
        <m:oMathParaPr>
          <m:jc m:val="left"/>
        </m:oMathParaPr>
        <m:oMath>
          <m:sSub>
            <m:e>
              <m:r>
                <m:t>V</m:t>
              </m:r>
            </m:e>
            <m:sub>
              <m:r>
                <m:t>1</m:t>
              </m:r>
            </m:sub>
          </m:sSub>
        </m:oMath>
      </m:oMathPara>
      <w:r>
        <w:rPr>
          <w:rFonts w:ascii="SimSun" w:eastAsia="SimSun" w:hAnsi="SimSun" w:cs="SimSun"/>
          <w:kern w:val="0"/>
          <w:szCs w:val="21"/>
        </w:rPr>
        <w:t>示数大于</w:t>
      </w:r>
      <m:oMathPara>
        <m:oMathParaPr>
          <m:jc m:val="left"/>
        </m:oMathParaPr>
        <m:oMath>
          <m:sSub>
            <m:e>
              <m:r>
                <m:t>V</m:t>
              </m:r>
            </m:e>
            <m:sub>
              <m:r>
                <m:t>2</m:t>
              </m:r>
            </m:sub>
          </m:sSub>
        </m:oMath>
      </m:oMathPara>
      <w:r>
        <w:rPr>
          <w:rFonts w:ascii="SimSun" w:eastAsia="SimSun" w:hAnsi="SimSun" w:cs="SimSun"/>
          <w:kern w:val="0"/>
          <w:szCs w:val="21"/>
        </w:rPr>
        <w:t>示数</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m:oMathPara>
        <m:oMathParaPr>
          <m:jc m:val="left"/>
        </m:oMathParaPr>
        <m:oMath>
          <m:r>
            <m:t>A</m:t>
          </m:r>
        </m:oMath>
      </m:oMathPara>
      <w:r>
        <w:rPr>
          <w:rFonts w:ascii="SimSun" w:eastAsia="SimSun" w:hAnsi="SimSun" w:cs="SimSun"/>
          <w:kern w:val="0"/>
          <w:szCs w:val="21"/>
        </w:rPr>
        <w:t>示数大于</w:t>
      </w:r>
      <m:oMathPara>
        <m:oMathParaPr>
          <m:jc m:val="left"/>
        </m:oMathParaPr>
        <m:oMath>
          <m:sSub>
            <m:e>
              <m:r>
                <m:t>A</m:t>
              </m:r>
            </m:e>
            <m:sub>
              <m:r>
                <m:t>1</m:t>
              </m:r>
            </m:sub>
          </m:sSub>
        </m:oMath>
      </m:oMathPara>
      <w:r>
        <w:rPr>
          <w:rFonts w:ascii="SimSun" w:eastAsia="SimSun" w:hAnsi="SimSun" w:cs="SimSun"/>
          <w:kern w:val="0"/>
          <w:szCs w:val="21"/>
        </w:rPr>
        <w:t>示数</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m:oMathPara>
        <m:oMathParaPr>
          <m:jc m:val="left"/>
        </m:oMathParaPr>
        <m:oMath>
          <m:sSub>
            <m:e>
              <m:r>
                <m:t>A</m:t>
              </m:r>
            </m:e>
            <m:sub>
              <m:r>
                <m:t>2</m:t>
              </m:r>
            </m:sub>
          </m:sSub>
        </m:oMath>
      </m:oMathPara>
      <w:r>
        <w:rPr>
          <w:rFonts w:ascii="SimSun" w:eastAsia="SimSun" w:hAnsi="SimSun" w:cs="SimSun"/>
          <w:kern w:val="0"/>
          <w:szCs w:val="21"/>
        </w:rPr>
        <w:t>示数大于</w:t>
      </w:r>
      <m:oMathPara>
        <m:oMathParaPr>
          <m:jc m:val="left"/>
        </m:oMathParaPr>
        <m:oMath>
          <m:sSub>
            <m:e>
              <m:r>
                <m:t>A</m:t>
              </m:r>
            </m:e>
            <m:sub>
              <m:r>
                <m:t>1</m:t>
              </m:r>
            </m:sub>
          </m:sSub>
        </m:oMath>
      </m:oMathPara>
      <w:r>
        <w:rPr>
          <w:rFonts w:ascii="SimSun" w:eastAsia="SimSun" w:hAnsi="SimSun" w:cs="SimSun"/>
          <w:kern w:val="0"/>
          <w:szCs w:val="21"/>
        </w:rPr>
        <w:t>示数</w:t>
      </w:r>
    </w:p>
    <w:p>
      <w:pPr>
        <w:numPr>
          <w:ilvl w:val="0"/>
          <w:numId w:val="0"/>
        </w:numPr>
        <w:spacing w:line="360" w:lineRule="auto"/>
        <w:ind w:left="0"/>
        <w:jc w:val="left"/>
        <w:textAlignment w:val="center"/>
        <w:rPr>
          <w:rFonts w:ascii="Times New Roman" w:eastAsia="Times New Roman" w:hAnsi="Times New Roman" w:cs="Times New Roman"/>
          <w:kern w:val="0"/>
          <w:sz w:val="24"/>
          <w:szCs w:val="24"/>
        </w:rPr>
        <w:sectPr w:rsidSect="00AC1539">
          <w:headerReference w:type="even" r:id="rId38"/>
          <w:headerReference w:type="default" r:id="rId39"/>
          <w:footerReference w:type="even" r:id="rId40"/>
          <w:footerReference w:type="default" r:id="rId41"/>
          <w:headerReference w:type="first" r:id="rId42"/>
          <w:footerReference w:type="first" r:id="rId43"/>
          <w:type w:val="nextPage"/>
          <w:pgSz w:w="11906" w:h="16838"/>
          <w:pgMar w:top="1440" w:right="1083" w:bottom="1440" w:left="1083" w:header="499" w:footer="499" w:gutter="0"/>
          <w:pgNumType w:start="4"/>
          <w:cols w:sep="1" w:space="425"/>
          <w:vAlign w:val="top"/>
          <w:titlePg w:val="0"/>
          <w:docGrid w:type="lines" w:linePitch="312"/>
        </w:sectPr>
      </w:pPr>
      <w:r>
        <w:rPr>
          <w:rFonts w:ascii="Times New Roman" w:eastAsia="Times New Roman" w:hAnsi="Times New Roman" w:cs="Times New Roman"/>
          <w:kern w:val="0"/>
          <w:szCs w:val="21"/>
        </w:rPr>
        <w:t>15</w:t>
      </w:r>
      <w:r>
        <w:rPr>
          <w:rFonts w:ascii="SimSun" w:eastAsia="SimSun" w:hAnsi="SimSun" w:cs="SimSun"/>
          <w:kern w:val="0"/>
          <w:szCs w:val="21"/>
        </w:rPr>
        <w:t>.</w:t>
      </w:r>
      <w:bookmarkStart w:id="14" w:name="0f454bd0-78bc-4eba-a1d1-572e41051d18"/>
      <w:r>
        <w:rPr>
          <w:rFonts w:ascii="SimSun" w:eastAsia="SimSun" w:hAnsi="SimSun" w:cs="SimSun"/>
          <w:kern w:val="0"/>
          <w:szCs w:val="21"/>
        </w:rPr>
        <w:t>如图是一盏白炽灯的铭牌，由此铭牌可知</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790575" cy="790575"/>
            <wp:docPr id="1039" name=""/>
            <wp:cNvGraphicFramePr/>
            <a:graphic xmlns:a="http://schemas.openxmlformats.org/drawingml/2006/main">
              <a:graphicData uri="http://schemas.openxmlformats.org/drawingml/2006/picture">
                <pic:pic xmlns:pic="http://schemas.openxmlformats.org/drawingml/2006/picture">
                  <pic:nvPicPr>
                    <pic:cNvPr id="1039" name=""/>
                    <pic:cNvPicPr/>
                  </pic:nvPicPr>
                  <pic:blipFill>
                    <a:blip xmlns:r="http://schemas.openxmlformats.org/officeDocument/2006/relationships" r:embed="rId44"/>
                    <a:stretch>
                      <a:fillRect/>
                    </a:stretch>
                  </pic:blipFill>
                  <pic:spPr>
                    <a:xfrm>
                      <a:off x="0" y="0"/>
                      <a:ext cx="790575" cy="790575"/>
                    </a:xfrm>
                    <a:prstGeom prst="rect">
                      <a:avLst/>
                    </a:prstGeom>
                  </pic:spPr>
                </pic:pic>
              </a:graphicData>
            </a:graphic>
          </wp:inline>
        </w:drawing>
      </w:r>
      <w:bookmarkEnd w:id="14"/>
    </w:p>
    <w:p>
      <w:pPr>
        <w:numPr>
          <w:ilvl w:val="0"/>
          <w:numId w:val="0"/>
        </w:numPr>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若此灯正常工作</w:t>
      </w:r>
      <m:oMathPara>
        <m:oMathParaPr>
          <m:jc m:val="left"/>
        </m:oMathParaPr>
        <m:oMath>
          <m:r>
            <m:t>10</m:t>
          </m:r>
          <m:r>
            <m:t>h</m:t>
          </m:r>
        </m:oMath>
      </m:oMathPara>
      <w:r>
        <w:rPr>
          <w:rFonts w:ascii="SimSun" w:eastAsia="SimSun" w:hAnsi="SimSun" w:cs="SimSun"/>
          <w:kern w:val="0"/>
          <w:szCs w:val="21"/>
        </w:rPr>
        <w:t>，消耗的电能为</w:t>
      </w:r>
      <m:oMathPara>
        <m:oMathParaPr>
          <m:jc m:val="left"/>
        </m:oMathParaPr>
        <m:oMath>
          <m:r>
            <m:t>10</m:t>
          </m:r>
          <m:r>
            <m:t>K</m:t>
          </m:r>
          <m:r>
            <m:t>W</m:t>
          </m:r>
          <m:r>
            <m:rPr>
              <m:sty m:val="b"/>
            </m:rPr>
            <m:t>⋅</m:t>
          </m:r>
          <m:r>
            <m:t>h</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SimSun" w:eastAsia="SimSun" w:hAnsi="SimSun" w:cs="SimSun"/>
          <w:kern w:val="0"/>
          <w:szCs w:val="21"/>
        </w:rPr>
        <w:t>当灯正常发光时，通过它的电流为</w:t>
      </w:r>
      <m:oMathPara>
        <m:oMathParaPr>
          <m:jc m:val="left"/>
        </m:oMathParaPr>
        <m:oMath>
          <m:r>
            <m:t>2.2</m:t>
          </m:r>
          <m:r>
            <m:t>A</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当把此灯接在</w:t>
      </w:r>
      <m:oMathPara>
        <m:oMathParaPr>
          <m:jc m:val="left"/>
        </m:oMathParaPr>
        <m:oMath>
          <m:r>
            <m:t>110</m:t>
          </m:r>
          <m:r>
            <m:t>V</m:t>
          </m:r>
        </m:oMath>
      </m:oMathPara>
      <w:r>
        <w:rPr>
          <w:rFonts w:ascii="SimSun" w:eastAsia="SimSun" w:hAnsi="SimSun" w:cs="SimSun"/>
          <w:kern w:val="0"/>
          <w:szCs w:val="21"/>
        </w:rPr>
        <w:t>的电路中时，灯的实际功率为</w:t>
      </w:r>
      <m:oMathPara>
        <m:oMathParaPr>
          <m:jc m:val="left"/>
        </m:oMathParaPr>
        <m:oMath>
          <m:r>
            <m:t>50</m:t>
          </m:r>
          <m:r>
            <m:t>W</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SimSun" w:eastAsia="SimSun" w:hAnsi="SimSun" w:cs="SimSun"/>
          <w:kern w:val="0"/>
          <w:szCs w:val="21"/>
        </w:rPr>
        <w:t>当灯正常发光时，灯丝电阻为</w:t>
      </w:r>
      <m:oMathPara>
        <m:oMathParaPr>
          <m:jc m:val="left"/>
        </m:oMathParaPr>
        <m:oMath>
          <m:r>
            <m:t>484</m:t>
          </m:r>
          <m:r>
            <m:t>Ω</m:t>
          </m:r>
        </m:oMath>
      </m:oMathPara>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SimSun" w:eastAsia="SimSun" w:hAnsi="SimSun" w:cs="SimSun"/>
          <w:kern w:val="0"/>
          <w:szCs w:val="21"/>
        </w:rPr>
        <w:t>.</w:t>
      </w:r>
      <w:bookmarkStart w:id="15" w:name="12d4460f-9355-44f7-93fa-a8f1f11244eb"/>
      <w:r>
        <w:rPr>
          <w:rFonts w:ascii="SimSun" w:eastAsia="SimSun" w:hAnsi="SimSun" w:cs="SimSun"/>
          <w:kern w:val="0"/>
          <w:szCs w:val="21"/>
        </w:rPr>
        <w:t>探究物质的吸热能力”实验中，把质量均为</w:t>
      </w:r>
      <m:oMathPara>
        <m:oMathParaPr>
          <m:jc m:val="left"/>
        </m:oMathParaPr>
        <m:oMath>
          <m:r>
            <m:t>0.5</m:t>
          </m:r>
          <m:r>
            <m:t>k</m:t>
          </m:r>
          <m:r>
            <m:t>g</m:t>
          </m:r>
        </m:oMath>
      </m:oMathPara>
      <w:r>
        <w:rPr>
          <w:rFonts w:ascii="SimSun" w:eastAsia="SimSun" w:hAnsi="SimSun" w:cs="SimSun"/>
          <w:kern w:val="0"/>
          <w:szCs w:val="21"/>
        </w:rPr>
        <w:t>的水和食用油分别装入两个相同的容器内用相同的电加热器给它们加热，其温度随时间变化的图象如图所示。不考虑实验中的热损失，下列分析正确的是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1495425" cy="1190625"/>
            <wp:docPr id="1040" name=""/>
            <wp:cNvGraphicFramePr/>
            <a:graphic xmlns:a="http://schemas.openxmlformats.org/drawingml/2006/main">
              <a:graphicData uri="http://schemas.openxmlformats.org/drawingml/2006/picture">
                <pic:pic xmlns:pic="http://schemas.openxmlformats.org/drawingml/2006/picture">
                  <pic:nvPicPr>
                    <pic:cNvPr id="1040" name=""/>
                    <pic:cNvPicPr/>
                  </pic:nvPicPr>
                  <pic:blipFill>
                    <a:blip xmlns:r="http://schemas.openxmlformats.org/officeDocument/2006/relationships" r:embed="rId45"/>
                    <a:stretch>
                      <a:fillRect/>
                    </a:stretch>
                  </pic:blipFill>
                  <pic:spPr>
                    <a:xfrm>
                      <a:off x="0" y="0"/>
                      <a:ext cx="1495425" cy="1190625"/>
                    </a:xfrm>
                    <a:prstGeom prst="rect">
                      <a:avLst/>
                    </a:prstGeom>
                  </pic:spPr>
                </pic:pic>
              </a:graphicData>
            </a:graphic>
          </wp:inline>
        </w:drawing>
      </w:r>
      <w:bookmarkEnd w:id="15"/>
    </w:p>
    <w:p>
      <w:pPr>
        <w:numPr>
          <w:ilvl w:val="0"/>
          <w:numId w:val="0"/>
        </w:numPr>
        <w:spacing w:line="360" w:lineRule="auto"/>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SimSun" w:eastAsia="SimSun" w:hAnsi="SimSun" w:cs="SimSun"/>
          <w:kern w:val="0"/>
          <w:szCs w:val="21"/>
        </w:rPr>
        <w:t>食用油的吸热能力比水强</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SimSun" w:eastAsia="SimSun" w:hAnsi="SimSun" w:cs="SimSun"/>
          <w:kern w:val="0"/>
          <w:szCs w:val="21"/>
        </w:rPr>
        <w:t>食用油的比热容是</w:t>
      </w:r>
      <m:oMathPara>
        <m:oMathParaPr>
          <m:jc m:val="left"/>
        </m:oMathParaPr>
        <m:oMath>
          <m:r>
            <m:t>2.8</m:t>
          </m:r>
          <m:r>
            <m:t>×</m:t>
          </m:r>
          <m:sSup>
            <m:e>
              <m:r>
                <m:t>10</m:t>
              </m:r>
            </m:e>
            <m:sup>
              <m:r>
                <m:t>3</m:t>
              </m:r>
            </m:sup>
          </m:sSup>
          <m:r>
            <m:t>J</m:t>
          </m:r>
          <m:r>
            <m:t>/</m:t>
          </m:r>
          <m:r>
            <m:t>(</m:t>
          </m:r>
          <m:r>
            <m:t>k</m:t>
          </m:r>
          <m:r>
            <m:t>g</m:t>
          </m:r>
          <m:r>
            <m:rPr>
              <m:sty m:val="b"/>
            </m:rPr>
            <m:t>⋅</m:t>
          </m:r>
          <m:r>
            <m:t>℃</m:t>
          </m:r>
          <m:r>
            <m:t>)</m:t>
          </m:r>
        </m:oMath>
      </m:oMathPara>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SimSun" w:eastAsia="SimSun" w:hAnsi="SimSun" w:cs="SimSun"/>
          <w:kern w:val="0"/>
          <w:szCs w:val="21"/>
        </w:rPr>
        <w:t>加热</w:t>
      </w:r>
      <m:oMathPara>
        <m:oMathParaPr>
          <m:jc m:val="left"/>
        </m:oMathParaPr>
        <m:oMath>
          <m:r>
            <m:t>2</m:t>
          </m:r>
          <m:r>
            <m:t>m</m:t>
          </m:r>
          <m:r>
            <m:t>i</m:t>
          </m:r>
          <m:r>
            <m:t>n</m:t>
          </m:r>
        </m:oMath>
      </m:oMathPara>
      <w:r>
        <w:rPr>
          <w:rFonts w:ascii="SimSun" w:eastAsia="SimSun" w:hAnsi="SimSun" w:cs="SimSun"/>
          <w:kern w:val="0"/>
          <w:szCs w:val="21"/>
        </w:rPr>
        <w:t>，食用油比水吸收的热量多</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SimSun" w:eastAsia="SimSun" w:hAnsi="SimSun" w:cs="SimSun"/>
          <w:kern w:val="0"/>
          <w:szCs w:val="21"/>
        </w:rPr>
        <w:t>加热</w:t>
      </w:r>
      <m:oMathPara>
        <m:oMathParaPr>
          <m:jc m:val="left"/>
        </m:oMathParaPr>
        <m:oMath>
          <m:r>
            <m:t>2</m:t>
          </m:r>
          <m:r>
            <m:t>m</m:t>
          </m:r>
          <m:r>
            <m:t>i</m:t>
          </m:r>
          <m:r>
            <m:t>n</m:t>
          </m:r>
        </m:oMath>
      </m:oMathPara>
      <w:r>
        <w:rPr>
          <w:rFonts w:ascii="SimSun" w:eastAsia="SimSun" w:hAnsi="SimSun" w:cs="SimSun"/>
          <w:kern w:val="0"/>
          <w:szCs w:val="21"/>
        </w:rPr>
        <w:t>，食用油吸收的热量是</w:t>
      </w:r>
      <m:oMathPara>
        <m:oMathParaPr>
          <m:jc m:val="left"/>
        </m:oMathParaPr>
        <m:oMath>
          <m:r>
            <m:t>4.2</m:t>
          </m:r>
          <m:r>
            <m:t>×</m:t>
          </m:r>
          <m:sSup>
            <m:e>
              <m:r>
                <m:t>10</m:t>
              </m:r>
            </m:e>
            <m:sup>
              <m:r>
                <m:t>4</m:t>
              </m:r>
            </m:sup>
          </m:sSup>
          <m:r>
            <m:t>J</m:t>
          </m:r>
        </m:oMath>
      </m:oMathPara>
    </w:p>
    <w:p>
      <w:pPr>
        <w:numPr>
          <w:ilvl w:val="0"/>
          <w:numId w:val="0"/>
        </w:numPr>
        <w:spacing w:line="360" w:lineRule="auto"/>
        <w:jc w:val="center"/>
        <w:textAlignment w:val="center"/>
        <w:rPr>
          <w:rFonts w:ascii="Times New Roman" w:eastAsia="Times New Roman" w:hAnsi="Times New Roman" w:cs="Times New Roman"/>
          <w:kern w:val="0"/>
          <w:sz w:val="24"/>
          <w:szCs w:val="24"/>
        </w:rPr>
      </w:pPr>
      <w:r>
        <w:rPr>
          <w:rFonts w:ascii="SimHei" w:eastAsia="SimHei" w:hAnsi="SimHei" w:cs="SimHei"/>
          <w:b w:val="0"/>
          <w:sz w:val="24"/>
        </w:rPr>
        <w:t>第</w:t>
      </w:r>
      <w:r>
        <w:rPr>
          <w:rFonts w:ascii="Times New Roman" w:eastAsia="Times New Roman" w:hAnsi="Times New Roman" w:cs="Times New Roman"/>
          <w:b/>
          <w:sz w:val="24"/>
        </w:rPr>
        <w:t>II</w:t>
      </w:r>
      <w:r>
        <w:rPr>
          <w:rFonts w:ascii="SimHei" w:eastAsia="SimHei" w:hAnsi="SimHei" w:cs="SimHei"/>
          <w:b w:val="0"/>
          <w:sz w:val="24"/>
        </w:rPr>
        <w:t>卷（非选择题）</w:t>
      </w:r>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SimHei" w:eastAsia="SimHei" w:hAnsi="SimHei" w:cs="SimHei"/>
          <w:b w:val="0"/>
          <w:sz w:val="21"/>
        </w:rPr>
        <w:t>二、填空题：本大题共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11</w:t>
      </w:r>
      <w:r>
        <w:rPr>
          <w:rFonts w:ascii="SimHei" w:eastAsia="SimHei" w:hAnsi="SimHei" w:cs="SimHei"/>
          <w:b w:val="0"/>
          <w:sz w:val="21"/>
        </w:rPr>
        <w:t>分。</w:t>
      </w:r>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SimSun" w:eastAsia="SimSun" w:hAnsi="SimSun" w:cs="SimSun"/>
          <w:kern w:val="0"/>
          <w:szCs w:val="21"/>
        </w:rPr>
        <w:t>.</w:t>
      </w:r>
      <w:bookmarkStart w:id="16" w:name="cb037b3c-a063-4904-8090-fa3e68b10eb8"/>
      <w:r>
        <w:rPr>
          <w:rFonts w:ascii="SimSun" w:eastAsia="SimSun" w:hAnsi="SimSun" w:cs="SimSun"/>
          <w:kern w:val="0"/>
          <w:szCs w:val="21"/>
        </w:rPr>
        <w:t>在如图所示的电路中，闭合开关</w:t>
      </w:r>
      <m:oMathPara>
        <m:oMathParaPr>
          <m:jc m:val="left"/>
        </m:oMathParaPr>
        <m:oMath>
          <m:r>
            <m:t>S</m:t>
          </m:r>
        </m:oMath>
      </m:oMathPara>
      <w:r>
        <w:rPr>
          <w:rFonts w:ascii="SimSun" w:eastAsia="SimSun" w:hAnsi="SimSun" w:cs="SimSun"/>
          <w:kern w:val="0"/>
          <w:szCs w:val="21"/>
        </w:rPr>
        <w:t>，电流表</w:t>
      </w:r>
      <m:oMathPara>
        <m:oMathParaPr>
          <m:jc m:val="left"/>
        </m:oMathParaPr>
        <m:oMath>
          <m:sSub>
            <m:e>
              <m:r>
                <m:t>A</m:t>
              </m:r>
            </m:e>
            <m:sub>
              <m:r>
                <m:t>1</m:t>
              </m:r>
            </m:sub>
          </m:sSub>
        </m:oMath>
      </m:oMathPara>
      <w:r>
        <w:rPr>
          <w:rFonts w:ascii="SimSun" w:eastAsia="SimSun" w:hAnsi="SimSun" w:cs="SimSun"/>
          <w:kern w:val="0"/>
          <w:szCs w:val="21"/>
        </w:rPr>
        <w:t>，</w:t>
      </w:r>
      <m:oMathPara>
        <m:oMathParaPr>
          <m:jc m:val="left"/>
        </m:oMathParaPr>
        <m:oMath>
          <m:sSub>
            <m:e>
              <m:r>
                <m:t>A</m:t>
              </m:r>
            </m:e>
            <m:sub>
              <m:r>
                <m:t>2</m:t>
              </m:r>
            </m:sub>
          </m:sSub>
        </m:oMath>
      </m:oMathPara>
      <w:r>
        <w:rPr>
          <w:rFonts w:ascii="SimSun" w:eastAsia="SimSun" w:hAnsi="SimSun" w:cs="SimSun"/>
          <w:kern w:val="0"/>
          <w:szCs w:val="21"/>
        </w:rPr>
        <w:t>的示数之比为</w:t>
      </w:r>
      <m:oMathPara>
        <m:oMathParaPr>
          <m:jc m:val="left"/>
        </m:oMathParaPr>
        <m:oMath>
          <m:sSub>
            <m:e>
              <m:r>
                <m:t>I</m:t>
              </m:r>
            </m:e>
            <m:sub>
              <m:r>
                <m:t>1</m:t>
              </m:r>
            </m:sub>
          </m:sSub>
        </m:oMath>
      </m:oMathPara>
      <w:r>
        <w:rPr>
          <w:rFonts w:ascii="SimSun" w:eastAsia="SimSun" w:hAnsi="SimSun" w:cs="SimSun"/>
          <w:kern w:val="0"/>
          <w:szCs w:val="21"/>
        </w:rPr>
        <w:t>：</w:t>
      </w:r>
      <m:oMathPara>
        <m:oMathParaPr>
          <m:jc m:val="left"/>
        </m:oMathParaPr>
        <m:oMath>
          <m:sSub>
            <m:e>
              <m:r>
                <m:t>I</m:t>
              </m:r>
            </m:e>
            <m:sub>
              <m:r>
                <m:t>2</m:t>
              </m:r>
            </m:sub>
          </m:sSub>
          <m:r>
            <m:t>=</m:t>
          </m:r>
          <m:r>
            <m:t>2</m:t>
          </m:r>
        </m:oMath>
      </m:oMathPara>
      <w:r>
        <w:rPr>
          <w:rFonts w:ascii="SimSun" w:eastAsia="SimSun" w:hAnsi="SimSun" w:cs="SimSun"/>
          <w:kern w:val="0"/>
          <w:szCs w:val="21"/>
        </w:rPr>
        <w:t>：</w:t>
      </w:r>
      <m:oMathPara>
        <m:oMathParaPr>
          <m:jc m:val="left"/>
        </m:oMathParaPr>
        <m:oMath>
          <m:r>
            <m:t>1</m:t>
          </m:r>
        </m:oMath>
      </m:oMathPara>
      <w:r>
        <w:rPr>
          <w:rFonts w:ascii="SimSun" w:eastAsia="SimSun" w:hAnsi="SimSun" w:cs="SimSun"/>
          <w:kern w:val="0"/>
          <w:szCs w:val="21"/>
        </w:rPr>
        <w:t>，则电阻之比为</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r>
            <m:t>=</m:t>
          </m:r>
        </m:oMath>
      </m:oMathPara>
      <w:r>
        <w:rPr>
          <w:rFonts w:ascii="Times New Roman" w:eastAsia="Times New Roman" w:hAnsi="Times New Roman" w:cs="Times New Roman"/>
          <w:kern w:val="0"/>
          <w:szCs w:val="21"/>
        </w:rPr>
        <w:t>______</w:t>
      </w:r>
      <w:r>
        <w:rPr>
          <w:rFonts w:ascii="SimSun" w:eastAsia="SimSun" w:hAnsi="SimSun" w:cs="SimSun"/>
          <w:kern w:val="0"/>
          <w:szCs w:val="21"/>
        </w:rPr>
        <w:t>，电流表</w:t>
      </w:r>
      <m:oMathPara>
        <m:oMathParaPr>
          <m:jc m:val="left"/>
        </m:oMathParaPr>
        <m:oMath>
          <m:sSub>
            <m:e>
              <m:r>
                <m:t>A</m:t>
              </m:r>
            </m:e>
            <m:sub>
              <m:r>
                <m:t>1</m:t>
              </m:r>
            </m:sub>
          </m:sSub>
        </m:oMath>
      </m:oMathPara>
      <w:r>
        <w:rPr>
          <w:rFonts w:ascii="SimSun" w:eastAsia="SimSun" w:hAnsi="SimSun" w:cs="SimSun"/>
          <w:kern w:val="0"/>
          <w:szCs w:val="21"/>
        </w:rPr>
        <w:t>、</w:t>
      </w:r>
      <m:oMathPara>
        <m:oMathParaPr>
          <m:jc m:val="left"/>
        </m:oMathParaPr>
        <m:oMath>
          <m:sSub>
            <m:e>
              <m:r>
                <m:t>A</m:t>
              </m:r>
            </m:e>
            <m:sub>
              <m:r>
                <m:t>3</m:t>
              </m:r>
            </m:sub>
          </m:sSub>
        </m:oMath>
      </m:oMathPara>
      <w:r>
        <w:rPr>
          <w:rFonts w:ascii="SimSun" w:eastAsia="SimSun" w:hAnsi="SimSun" w:cs="SimSun"/>
          <w:kern w:val="0"/>
          <w:szCs w:val="21"/>
        </w:rPr>
        <w:t>的示数之比为</w:t>
      </w:r>
      <m:oMathPara>
        <m:oMathParaPr>
          <m:jc m:val="left"/>
        </m:oMathParaPr>
        <m:oMath>
          <m:sSub>
            <m:e>
              <m:r>
                <m:t>I</m:t>
              </m:r>
            </m:e>
            <m:sub>
              <m:r>
                <m:t>1</m:t>
              </m:r>
            </m:sub>
          </m:sSub>
        </m:oMath>
      </m:oMathPara>
      <w:r>
        <w:rPr>
          <w:rFonts w:ascii="SimSun" w:eastAsia="SimSun" w:hAnsi="SimSun" w:cs="SimSun"/>
          <w:kern w:val="0"/>
          <w:szCs w:val="21"/>
        </w:rPr>
        <w:t>：</w:t>
      </w:r>
      <m:oMathPara>
        <m:oMathParaPr>
          <m:jc m:val="left"/>
        </m:oMathParaPr>
        <m:oMath>
          <m:sSub>
            <m:e>
              <m:r>
                <m:t>I</m:t>
              </m:r>
            </m:e>
            <m:sub>
              <m:r>
                <m:t>3</m:t>
              </m:r>
            </m:sub>
          </m:sSub>
          <m:r>
            <m:t>=</m:t>
          </m:r>
        </m:oMath>
      </m:oMathPara>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anchor simplePos="0" relativeHeight="251664384" behindDoc="0" locked="0" layoutInCell="1" allowOverlap="0">
            <wp:simplePos x="0" y="0"/>
            <wp:positionH relativeFrom="column">
              <wp:align>left</wp:align>
            </wp:positionH>
            <wp:positionV relativeFrom="line">
              <wp:posOffset>0</wp:posOffset>
            </wp:positionV>
            <wp:extent cx="1981200" cy="1447800"/>
            <wp:wrapSquare wrapText="bothSides"/>
            <wp:docPr id="1041" name=""/>
            <wp:cNvGraphicFramePr/>
            <a:graphic xmlns:a="http://schemas.openxmlformats.org/drawingml/2006/main">
              <a:graphicData uri="http://schemas.openxmlformats.org/drawingml/2006/picture">
                <pic:pic xmlns:pic="http://schemas.openxmlformats.org/drawingml/2006/picture">
                  <pic:nvPicPr>
                    <pic:cNvPr id="1041" name=""/>
                    <pic:cNvPicPr/>
                  </pic:nvPicPr>
                  <pic:blipFill>
                    <a:blip xmlns:r="http://schemas.openxmlformats.org/officeDocument/2006/relationships" r:embed="rId46"/>
                    <a:stretch>
                      <a:fillRect/>
                    </a:stretch>
                  </pic:blipFill>
                  <pic:spPr>
                    <a:xfrm>
                      <a:off x="0" y="0"/>
                      <a:ext cx="1981200" cy="1447800"/>
                    </a:xfrm>
                    <a:prstGeom prst="rect">
                      <a:avLst/>
                    </a:prstGeom>
                  </pic:spPr>
                </pic:pic>
              </a:graphicData>
            </a:graphic>
          </wp:anchor>
        </w:drawing>
      </w:r>
      <w:bookmarkEnd w:id="16"/>
    </w:p>
    <w:p>
      <w:pPr>
        <w:numPr>
          <w:ilvl w:val="0"/>
          <w:numId w:val="0"/>
        </w:numPr>
        <w:spacing w:line="360" w:lineRule="auto"/>
        <w:ind w:left="0"/>
        <w:jc w:val="left"/>
        <w:textAlignment w:val="center"/>
        <w:rPr>
          <w:rFonts w:ascii="Times New Roman" w:eastAsia="Times New Roman" w:hAnsi="Times New Roman" w:cs="Times New Roman"/>
          <w:kern w:val="0"/>
          <w:sz w:val="24"/>
          <w:szCs w:val="24"/>
        </w:rPr>
        <w:sectPr w:rsidSect="00AC1539">
          <w:headerReference w:type="even" r:id="rId47"/>
          <w:headerReference w:type="default" r:id="rId48"/>
          <w:footerReference w:type="even" r:id="rId49"/>
          <w:footerReference w:type="default" r:id="rId50"/>
          <w:headerReference w:type="first" r:id="rId51"/>
          <w:footerReference w:type="first" r:id="rId52"/>
          <w:type w:val="nextPage"/>
          <w:pgSz w:w="11906" w:h="16838"/>
          <w:pgMar w:top="1440" w:right="1083" w:bottom="1440" w:left="1083" w:header="499" w:footer="499" w:gutter="0"/>
          <w:pgNumType w:start="5"/>
          <w:cols w:sep="1" w:space="425"/>
          <w:vAlign w:val="top"/>
          <w:titlePg w:val="0"/>
          <w:docGrid w:type="lines" w:linePitch="312"/>
        </w:sectPr>
      </w:pPr>
      <w:r>
        <w:rPr>
          <w:rFonts w:ascii="Times New Roman" w:eastAsia="Times New Roman" w:hAnsi="Times New Roman" w:cs="Times New Roman"/>
          <w:kern w:val="0"/>
          <w:szCs w:val="21"/>
        </w:rPr>
        <w:t>18</w:t>
      </w:r>
      <w:r>
        <w:rPr>
          <w:rFonts w:ascii="SimSun" w:eastAsia="SimSun" w:hAnsi="SimSun" w:cs="SimSun"/>
          <w:kern w:val="0"/>
          <w:szCs w:val="21"/>
        </w:rPr>
        <w:t>.</w:t>
      </w:r>
      <w:bookmarkStart w:id="17" w:name="f7e5130c-9bdf-45b9-a768-9514a04d8ba4"/>
      <w:r>
        <w:rPr>
          <w:rFonts w:ascii="SimSun" w:eastAsia="SimSun" w:hAnsi="SimSun" w:cs="SimSun"/>
          <w:kern w:val="0"/>
          <w:szCs w:val="21"/>
        </w:rPr>
        <w:t>一个电阻接在</w:t>
      </w:r>
      <m:oMathPara>
        <m:oMathParaPr>
          <m:jc m:val="left"/>
        </m:oMathParaPr>
        <m:oMath>
          <m:r>
            <m:t>6</m:t>
          </m:r>
          <m:r>
            <m:t>V</m:t>
          </m:r>
        </m:oMath>
      </m:oMathPara>
      <w:r>
        <w:rPr>
          <w:rFonts w:ascii="SimSun" w:eastAsia="SimSun" w:hAnsi="SimSun" w:cs="SimSun"/>
          <w:kern w:val="0"/>
          <w:szCs w:val="21"/>
        </w:rPr>
        <w:t>的电源上，测得通过电阻的电流为</w:t>
      </w:r>
      <m:oMathPara>
        <m:oMathParaPr>
          <m:jc m:val="left"/>
        </m:oMathParaPr>
        <m:oMath>
          <m:r>
            <m:t>0.3</m:t>
          </m:r>
          <m:r>
            <m:t>A</m:t>
          </m:r>
        </m:oMath>
      </m:oMathPara>
      <w:r>
        <w:rPr>
          <w:rFonts w:ascii="SimSun" w:eastAsia="SimSun" w:hAnsi="SimSun" w:cs="SimSun"/>
          <w:kern w:val="0"/>
          <w:szCs w:val="21"/>
        </w:rPr>
        <w:t>，若电源电压降低到</w:t>
      </w:r>
      <m:oMathPara>
        <m:oMathParaPr>
          <m:jc m:val="left"/>
        </m:oMathParaPr>
        <m:oMath>
          <m:r>
            <m:t>2</m:t>
          </m:r>
          <m:r>
            <m:t>V</m:t>
          </m:r>
        </m:oMath>
      </m:oMathPara>
      <w:r>
        <w:rPr>
          <w:rFonts w:ascii="SimSun" w:eastAsia="SimSun" w:hAnsi="SimSun" w:cs="SimSun"/>
          <w:kern w:val="0"/>
          <w:szCs w:val="21"/>
        </w:rPr>
        <w:t>，则通过电阻的电流应为</w:t>
      </w:r>
      <w:r>
        <w:rPr>
          <w:rFonts w:ascii="Times New Roman" w:eastAsia="Times New Roman" w:hAnsi="Times New Roman" w:cs="Times New Roman"/>
          <w:kern w:val="0"/>
          <w:szCs w:val="21"/>
        </w:rPr>
        <w:t xml:space="preserve">______ </w:t>
      </w:r>
      <m:oMathPara>
        <m:oMathParaPr>
          <m:jc m:val="left"/>
        </m:oMathParaPr>
        <m:oMath>
          <m:r>
            <m:t>A</m:t>
          </m:r>
        </m:oMath>
      </m:oMathPara>
      <w:r>
        <w:rPr>
          <w:rFonts w:ascii="SimSun" w:eastAsia="SimSun" w:hAnsi="SimSun" w:cs="SimSun"/>
          <w:kern w:val="0"/>
          <w:szCs w:val="21"/>
        </w:rPr>
        <w:t>，若将该电阻接在</w:t>
      </w:r>
      <m:oMathPara>
        <m:oMathParaPr>
          <m:jc m:val="left"/>
        </m:oMathParaPr>
        <m:oMath>
          <m:r>
            <m:t>12</m:t>
          </m:r>
          <m:r>
            <m:t>V</m:t>
          </m:r>
        </m:oMath>
      </m:oMathPara>
      <w:r>
        <w:rPr>
          <w:rFonts w:ascii="SimSun" w:eastAsia="SimSun" w:hAnsi="SimSun" w:cs="SimSun"/>
          <w:kern w:val="0"/>
          <w:szCs w:val="21"/>
        </w:rPr>
        <w:t>的电源上，则通过电阻的电流应为</w:t>
      </w:r>
      <w:r>
        <w:rPr>
          <w:rFonts w:ascii="Times New Roman" w:eastAsia="Times New Roman" w:hAnsi="Times New Roman" w:cs="Times New Roman"/>
          <w:kern w:val="0"/>
          <w:szCs w:val="21"/>
        </w:rPr>
        <w:t xml:space="preserve">______ </w:t>
      </w:r>
      <m:oMathPara>
        <m:oMathParaPr>
          <m:jc m:val="left"/>
        </m:oMathParaPr>
        <m:oMath>
          <m:r>
            <m:t>A</m:t>
          </m:r>
        </m:oMath>
      </m:oMathPara>
      <w:r>
        <w:rPr>
          <w:rFonts w:ascii="SimSun" w:eastAsia="SimSun" w:hAnsi="SimSun" w:cs="SimSun"/>
          <w:kern w:val="0"/>
          <w:szCs w:val="21"/>
        </w:rPr>
        <w:t>；只将一个</w:t>
      </w:r>
      <m:oMathPara>
        <m:oMathParaPr>
          <m:jc m:val="left"/>
        </m:oMathParaPr>
        <m:oMath>
          <m:r>
            <m:t>10</m:t>
          </m:r>
          <m:r>
            <m:t>Ω</m:t>
          </m:r>
        </m:oMath>
      </m:oMathPara>
      <w:r>
        <w:rPr>
          <w:rFonts w:ascii="SimSun" w:eastAsia="SimSun" w:hAnsi="SimSun" w:cs="SimSun"/>
          <w:kern w:val="0"/>
          <w:szCs w:val="21"/>
        </w:rPr>
        <w:t>的定值电阻接在一恒定电源上，通过的电流为</w:t>
      </w:r>
      <m:oMathPara>
        <m:oMathParaPr>
          <m:jc m:val="left"/>
        </m:oMathParaPr>
        <m:oMath>
          <m:r>
            <m:t>0.3</m:t>
          </m:r>
          <m:r>
            <m:t>A</m:t>
          </m:r>
        </m:oMath>
      </m:oMathPara>
      <w:r>
        <w:rPr>
          <w:rFonts w:ascii="SimSun" w:eastAsia="SimSun" w:hAnsi="SimSun" w:cs="SimSun"/>
          <w:kern w:val="0"/>
          <w:szCs w:val="21"/>
        </w:rPr>
        <w:t>，若将它换成一个</w:t>
      </w:r>
      <m:oMathPara>
        <m:oMathParaPr>
          <m:jc m:val="left"/>
        </m:oMathParaPr>
        <m:oMath>
          <m:r>
            <m:t>5</m:t>
          </m:r>
          <m:r>
            <m:t>Ω</m:t>
          </m:r>
        </m:oMath>
      </m:oMathPara>
      <w:r>
        <w:rPr>
          <w:rFonts w:ascii="SimSun" w:eastAsia="SimSun" w:hAnsi="SimSun" w:cs="SimSun"/>
          <w:kern w:val="0"/>
          <w:szCs w:val="21"/>
        </w:rPr>
        <w:t>的定值电阻，则电路中的电流为</w:t>
      </w:r>
      <w:r>
        <w:rPr>
          <w:rFonts w:ascii="Times New Roman" w:eastAsia="Times New Roman" w:hAnsi="Times New Roman" w:cs="Times New Roman"/>
          <w:kern w:val="0"/>
          <w:szCs w:val="21"/>
        </w:rPr>
        <w:t xml:space="preserve">______ </w:t>
      </w:r>
      <m:oMathPara>
        <m:oMathParaPr>
          <m:jc m:val="left"/>
        </m:oMathParaPr>
        <m:oMath>
          <m:r>
            <m:t>A</m:t>
          </m:r>
        </m:oMath>
      </m:oMathPara>
      <w:r>
        <w:rPr>
          <w:rFonts w:ascii="SimSun" w:eastAsia="SimSun" w:hAnsi="SimSun" w:cs="SimSun"/>
          <w:kern w:val="0"/>
          <w:szCs w:val="21"/>
        </w:rPr>
        <w:t>。</w:t>
      </w:r>
      <w:bookmarkEnd w:id="17"/>
    </w:p>
    <w:p>
      <w:pPr>
        <w:numPr>
          <w:ilvl w:val="0"/>
          <w:numId w:val="0"/>
        </w:numPr>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SimSun" w:eastAsia="SimSun" w:hAnsi="SimSun" w:cs="SimSun"/>
          <w:kern w:val="0"/>
          <w:szCs w:val="21"/>
        </w:rPr>
        <w:t>.</w:t>
      </w:r>
      <w:bookmarkStart w:id="18" w:name="95348bb4-c5e2-4180-808d-73eddbb28cbd"/>
      <w:r>
        <w:rPr>
          <w:rFonts w:ascii="Times New Roman" w:eastAsia="Times New Roman" w:hAnsi="Times New Roman" w:cs="Times New Roman"/>
          <w:strike w:val="0"/>
          <w:kern w:val="0"/>
          <w:sz w:val="24"/>
          <w:szCs w:val="24"/>
          <w:u w:val="none"/>
        </w:rPr>
        <w:drawing>
          <wp:anchor simplePos="0" relativeHeight="251665408" behindDoc="0" locked="0" layoutInCell="1" allowOverlap="0">
            <wp:simplePos x="0" y="0"/>
            <wp:positionH relativeFrom="column">
              <wp:align>right</wp:align>
            </wp:positionH>
            <wp:positionV relativeFrom="line">
              <wp:posOffset>76200</wp:posOffset>
            </wp:positionV>
            <wp:extent cx="1504950" cy="1181100"/>
            <wp:wrapSquare wrapText="left"/>
            <wp:docPr id="1042" name=""/>
            <wp:cNvGraphicFramePr/>
            <a:graphic xmlns:a="http://schemas.openxmlformats.org/drawingml/2006/main">
              <a:graphicData uri="http://schemas.openxmlformats.org/drawingml/2006/picture">
                <pic:pic xmlns:pic="http://schemas.openxmlformats.org/drawingml/2006/picture">
                  <pic:nvPicPr>
                    <pic:cNvPr id="1042" name=""/>
                    <pic:cNvPicPr/>
                  </pic:nvPicPr>
                  <pic:blipFill>
                    <a:blip xmlns:r="http://schemas.openxmlformats.org/officeDocument/2006/relationships" r:embed="rId53"/>
                    <a:stretch>
                      <a:fillRect/>
                    </a:stretch>
                  </pic:blipFill>
                  <pic:spPr>
                    <a:xfrm>
                      <a:off x="0" y="0"/>
                      <a:ext cx="1504950" cy="1181100"/>
                    </a:xfrm>
                    <a:prstGeom prst="rect">
                      <a:avLst/>
                    </a:prstGeom>
                  </pic:spPr>
                </pic:pic>
              </a:graphicData>
            </a:graphic>
          </wp:anchor>
        </w:drawing>
      </w:r>
      <w:r>
        <w:rPr>
          <w:rFonts w:ascii="SimSun" w:eastAsia="SimSun" w:hAnsi="SimSun" w:cs="SimSun"/>
          <w:kern w:val="0"/>
          <w:szCs w:val="21"/>
        </w:rPr>
        <w:t>如图所示是电阻甲和乙的</w:t>
      </w:r>
      <m:oMathPara>
        <m:oMathParaPr>
          <m:jc m:val="left"/>
        </m:oMathParaPr>
        <m:oMath>
          <m:r>
            <m:t>I</m:t>
          </m:r>
          <m:r>
            <m:t>−</m:t>
          </m:r>
          <m:r>
            <m:t>U</m:t>
          </m:r>
        </m:oMath>
      </m:oMathPara>
      <w:r>
        <w:rPr>
          <w:rFonts w:ascii="SimSun" w:eastAsia="SimSun" w:hAnsi="SimSun" w:cs="SimSun"/>
          <w:kern w:val="0"/>
          <w:szCs w:val="21"/>
        </w:rPr>
        <w:t>图象，由图可知：电阻乙的阻值为</w:t>
      </w:r>
      <w:r>
        <w:rPr>
          <w:rFonts w:ascii="Times New Roman" w:eastAsia="Times New Roman" w:hAnsi="Times New Roman" w:cs="Times New Roman"/>
          <w:kern w:val="0"/>
          <w:szCs w:val="21"/>
        </w:rPr>
        <w:t xml:space="preserve">______ </w:t>
      </w:r>
      <m:oMathPara>
        <m:oMathParaPr>
          <m:jc m:val="left"/>
        </m:oMathParaPr>
        <m:oMath>
          <m:r>
            <m:t>Ω</m:t>
          </m:r>
        </m:oMath>
      </m:oMathPara>
      <w:r>
        <w:rPr>
          <w:rFonts w:ascii="SimSun" w:eastAsia="SimSun" w:hAnsi="SimSun" w:cs="SimSun"/>
          <w:kern w:val="0"/>
          <w:szCs w:val="21"/>
        </w:rPr>
        <w:t>，若将电阻甲和乙并联后接在电压为</w:t>
      </w:r>
      <m:oMathPara>
        <m:oMathParaPr>
          <m:jc m:val="left"/>
        </m:oMathParaPr>
        <m:oMath>
          <m:r>
            <m:t>6</m:t>
          </m:r>
          <m:r>
            <m:t>V</m:t>
          </m:r>
        </m:oMath>
      </m:oMathPara>
      <w:r>
        <w:rPr>
          <w:rFonts w:ascii="SimSun" w:eastAsia="SimSun" w:hAnsi="SimSun" w:cs="SimSun"/>
          <w:kern w:val="0"/>
          <w:szCs w:val="21"/>
        </w:rPr>
        <w:t>的电源两端时，则干路电流为</w:t>
      </w:r>
      <w:r>
        <w:rPr>
          <w:rFonts w:ascii="Times New Roman" w:eastAsia="Times New Roman" w:hAnsi="Times New Roman" w:cs="Times New Roman"/>
          <w:kern w:val="0"/>
          <w:szCs w:val="21"/>
        </w:rPr>
        <w:t xml:space="preserve">______ </w:t>
      </w:r>
      <m:oMathPara>
        <m:oMathParaPr>
          <m:jc m:val="left"/>
        </m:oMathParaPr>
        <m:oMath>
          <m:r>
            <m:t>A</m:t>
          </m:r>
        </m:oMath>
      </m:oMathPara>
      <w:r>
        <w:rPr>
          <w:rFonts w:ascii="SimSun" w:eastAsia="SimSun" w:hAnsi="SimSun" w:cs="SimSun"/>
          <w:kern w:val="0"/>
          <w:szCs w:val="21"/>
        </w:rPr>
        <w:t>。</w:t>
      </w:r>
      <w:bookmarkEnd w:id="18"/>
    </w:p>
    <w:p>
      <w:pPr>
        <w:spacing w:line="360" w:lineRule="auto"/>
      </w:pPr>
      <w:r>
        <w:br w:type="textWrapping" w:clear="all"/>
      </w:r>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SimSun" w:eastAsia="SimSun" w:hAnsi="SimSun" w:cs="SimSun"/>
          <w:kern w:val="0"/>
          <w:szCs w:val="21"/>
        </w:rPr>
        <w:t>.</w:t>
      </w:r>
      <w:bookmarkStart w:id="19" w:name="313ed35e-fa21-4066-9f4f-03bd4dbff249"/>
      <w:r>
        <w:rPr>
          <w:rFonts w:ascii="SimSun" w:eastAsia="SimSun" w:hAnsi="SimSun" w:cs="SimSun"/>
          <w:kern w:val="0"/>
          <w:szCs w:val="21"/>
        </w:rPr>
        <w:t>两只定值电阻，甲标有“</w:t>
      </w:r>
      <m:oMathPara>
        <m:oMathParaPr>
          <m:jc m:val="left"/>
        </m:oMathParaPr>
        <m:oMath>
          <m:r>
            <m:t>10</m:t>
          </m:r>
          <m:r>
            <m:t>Ω</m:t>
          </m:r>
          <m:r>
            <m:t> </m:t>
          </m:r>
          <m:r>
            <m:t>0.8</m:t>
          </m:r>
          <m:r>
            <m:t>A</m:t>
          </m:r>
        </m:oMath>
      </m:oMathPara>
      <w:r>
        <w:rPr>
          <w:rFonts w:ascii="SimSun" w:eastAsia="SimSun" w:hAnsi="SimSun" w:cs="SimSun"/>
          <w:kern w:val="0"/>
          <w:szCs w:val="21"/>
        </w:rPr>
        <w:t>”，乙标有“</w:t>
      </w:r>
      <m:oMathPara>
        <m:oMathParaPr>
          <m:jc m:val="left"/>
        </m:oMathParaPr>
        <m:oMath>
          <m:r>
            <m:t>20</m:t>
          </m:r>
          <m:r>
            <m:t>Ω</m:t>
          </m:r>
          <m:r>
            <m:t> </m:t>
          </m:r>
          <m:r>
            <m:t>0.6</m:t>
          </m:r>
          <m:r>
            <m:t>A</m:t>
          </m:r>
        </m:oMath>
      </m:oMathPara>
      <w:r>
        <w:rPr>
          <w:rFonts w:ascii="SimSun" w:eastAsia="SimSun" w:hAnsi="SimSun" w:cs="SimSun"/>
          <w:kern w:val="0"/>
          <w:szCs w:val="21"/>
        </w:rPr>
        <w:t>”，把它们串联在同一电路中，在不损坏电阻的情况下，电路两端允许加的最大电压为</w:t>
      </w:r>
      <w:r>
        <w:rPr>
          <w:rFonts w:ascii="Times New Roman" w:eastAsia="Times New Roman" w:hAnsi="Times New Roman" w:cs="Times New Roman"/>
          <w:kern w:val="0"/>
          <w:szCs w:val="21"/>
        </w:rPr>
        <w:t xml:space="preserve">______ </w:t>
      </w:r>
      <m:oMathPara>
        <m:oMathParaPr>
          <m:jc m:val="left"/>
        </m:oMathParaPr>
        <m:oMath>
          <m:r>
            <m:t>V</m:t>
          </m:r>
        </m:oMath>
      </m:oMathPara>
      <w:r>
        <w:rPr>
          <w:rFonts w:ascii="SimSun" w:eastAsia="SimSun" w:hAnsi="SimSun" w:cs="SimSun"/>
          <w:kern w:val="0"/>
          <w:szCs w:val="21"/>
        </w:rPr>
        <w:t>，把它们并联在同一电路中，干路中允许通过的最大电流为</w:t>
      </w:r>
      <w:r>
        <w:rPr>
          <w:rFonts w:ascii="Times New Roman" w:eastAsia="Times New Roman" w:hAnsi="Times New Roman" w:cs="Times New Roman"/>
          <w:kern w:val="0"/>
          <w:szCs w:val="21"/>
        </w:rPr>
        <w:t xml:space="preserve">______ </w:t>
      </w:r>
      <m:oMathPara>
        <m:oMathParaPr>
          <m:jc m:val="left"/>
        </m:oMathParaPr>
        <m:oMath>
          <m:r>
            <m:t>A</m:t>
          </m:r>
        </m:oMath>
      </m:oMathPara>
      <w:r>
        <w:rPr>
          <w:rFonts w:ascii="SimSun" w:eastAsia="SimSun" w:hAnsi="SimSun" w:cs="SimSun"/>
          <w:kern w:val="0"/>
          <w:szCs w:val="21"/>
        </w:rPr>
        <w:t>。</w:t>
      </w:r>
      <w:bookmarkEnd w:id="19"/>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SimSun" w:eastAsia="SimSun" w:hAnsi="SimSun" w:cs="SimSun"/>
          <w:kern w:val="0"/>
          <w:szCs w:val="21"/>
        </w:rPr>
        <w:t>.</w:t>
      </w:r>
      <w:bookmarkStart w:id="20" w:name="fd37250b-478b-4f0a-8d94-7723ea896457"/>
      <w:r>
        <w:rPr>
          <w:rFonts w:ascii="SimSun" w:eastAsia="SimSun" w:hAnsi="SimSun" w:cs="SimSun"/>
          <w:kern w:val="0"/>
          <w:szCs w:val="21"/>
        </w:rPr>
        <w:t>电子式电能表表盘上标有“</w:t>
      </w:r>
      <m:oMathPara>
        <m:oMathParaPr>
          <m:jc m:val="left"/>
        </m:oMathParaPr>
        <m:oMath>
          <m:r>
            <m:t>3000</m:t>
          </m:r>
          <m:r>
            <m:t>i</m:t>
          </m:r>
          <m:r>
            <m:t>m</m:t>
          </m:r>
          <m:r>
            <m:t>p</m:t>
          </m:r>
          <m:r>
            <m:t>/</m:t>
          </m:r>
          <m:r>
            <m:t>(</m:t>
          </m:r>
          <m:r>
            <m:t>k</m:t>
          </m:r>
          <m:r>
            <m:t>w</m:t>
          </m:r>
          <m:r>
            <m:rPr>
              <m:sty m:val="b"/>
            </m:rPr>
            <m:t>⋅</m:t>
          </m:r>
          <m:r>
            <m:t>h</m:t>
          </m:r>
          <m:r>
            <m:t>)</m:t>
          </m:r>
        </m:oMath>
      </m:oMathPara>
      <w:r>
        <w:rPr>
          <w:rFonts w:ascii="SimSun" w:eastAsia="SimSun" w:hAnsi="SimSun" w:cs="SimSun"/>
          <w:kern w:val="0"/>
          <w:szCs w:val="21"/>
        </w:rPr>
        <w:t>”字样，将某用电器单独接在该表上工作</w:t>
      </w:r>
      <m:oMathPara>
        <m:oMathParaPr>
          <m:jc m:val="left"/>
        </m:oMathParaPr>
        <m:oMath>
          <m:r>
            <m:t>20</m:t>
          </m:r>
          <m:r>
            <m:t>m</m:t>
          </m:r>
          <m:r>
            <m:t>i</m:t>
          </m:r>
          <m:r>
            <m:t>n</m:t>
          </m:r>
        </m:oMath>
      </m:oMathPara>
      <w:r>
        <w:rPr>
          <w:rFonts w:ascii="SimSun" w:eastAsia="SimSun" w:hAnsi="SimSun" w:cs="SimSun"/>
          <w:kern w:val="0"/>
          <w:szCs w:val="21"/>
        </w:rPr>
        <w:t>，电能表指示灯闪烁了</w:t>
      </w:r>
      <m:oMathPara>
        <m:oMathParaPr>
          <m:jc m:val="left"/>
        </m:oMathParaPr>
        <m:oMath>
          <m:r>
            <m:t>300</m:t>
          </m:r>
        </m:oMath>
      </m:oMathPara>
      <w:r>
        <w:rPr>
          <w:rFonts w:ascii="SimSun" w:eastAsia="SimSun" w:hAnsi="SimSun" w:cs="SimSun"/>
          <w:kern w:val="0"/>
          <w:szCs w:val="21"/>
        </w:rPr>
        <w:t>次，该用电器在上述时间内消耗的电能为</w:t>
      </w:r>
      <w:r>
        <w:rPr>
          <w:rFonts w:ascii="Times New Roman" w:eastAsia="Times New Roman" w:hAnsi="Times New Roman" w:cs="Times New Roman"/>
          <w:kern w:val="0"/>
          <w:szCs w:val="21"/>
        </w:rPr>
        <w:t>______</w:t>
      </w:r>
      <m:oMathPara>
        <m:oMathParaPr>
          <m:jc m:val="left"/>
        </m:oMathParaPr>
        <m:oMath>
          <m:r>
            <m:t>J</m:t>
          </m:r>
        </m:oMath>
      </m:oMathPara>
      <w:r>
        <w:rPr>
          <w:rFonts w:ascii="SimSun" w:eastAsia="SimSun" w:hAnsi="SimSun" w:cs="SimSun"/>
          <w:kern w:val="0"/>
          <w:szCs w:val="21"/>
        </w:rPr>
        <w:t>，它的电功率是</w:t>
      </w:r>
      <w:r>
        <w:rPr>
          <w:rFonts w:ascii="Times New Roman" w:eastAsia="Times New Roman" w:hAnsi="Times New Roman" w:cs="Times New Roman"/>
          <w:kern w:val="0"/>
          <w:szCs w:val="21"/>
        </w:rPr>
        <w:t>______</w:t>
      </w:r>
      <m:oMathPara>
        <m:oMathParaPr>
          <m:jc m:val="left"/>
        </m:oMathParaPr>
        <m:oMath>
          <m:r>
            <m:t>W</m:t>
          </m:r>
        </m:oMath>
      </m:oMathPara>
      <w:r>
        <w:rPr>
          <w:rFonts w:ascii="SimSun" w:eastAsia="SimSun" w:hAnsi="SimSun" w:cs="SimSun"/>
          <w:kern w:val="0"/>
          <w:szCs w:val="21"/>
        </w:rPr>
        <w:t>。</w:t>
      </w:r>
      <w:bookmarkEnd w:id="20"/>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pPr>
      <w:r>
        <w:rPr>
          <w:rFonts w:ascii="SimHei" w:eastAsia="SimHei" w:hAnsi="SimHei" w:cs="SimHei"/>
          <w:b w:val="0"/>
          <w:sz w:val="21"/>
        </w:rPr>
        <w:t>三、实验探究题：本大题共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13</w:t>
      </w:r>
      <w:r>
        <w:rPr>
          <w:rFonts w:ascii="SimHei" w:eastAsia="SimHei" w:hAnsi="SimHei" w:cs="SimHei"/>
          <w:b w:val="0"/>
          <w:sz w:val="21"/>
        </w:rPr>
        <w:t>分。</w:t>
      </w:r>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sectPr w:rsidSect="00AC1539">
          <w:headerReference w:type="even" r:id="rId54"/>
          <w:headerReference w:type="default" r:id="rId55"/>
          <w:footerReference w:type="even" r:id="rId56"/>
          <w:footerReference w:type="default" r:id="rId57"/>
          <w:headerReference w:type="first" r:id="rId58"/>
          <w:footerReference w:type="first" r:id="rId59"/>
          <w:type w:val="nextPage"/>
          <w:pgSz w:w="11906" w:h="16838"/>
          <w:pgMar w:top="1440" w:right="1083" w:bottom="1440" w:left="1083" w:header="499" w:footer="499" w:gutter="0"/>
          <w:pgNumType w:start="6"/>
          <w:cols w:sep="1" w:space="425"/>
          <w:vAlign w:val="top"/>
          <w:titlePg w:val="0"/>
          <w:docGrid w:type="lines" w:linePitch="312"/>
        </w:sectPr>
      </w:pPr>
      <w:r>
        <w:rPr>
          <w:rFonts w:ascii="Times New Roman" w:eastAsia="Times New Roman" w:hAnsi="Times New Roman" w:cs="Times New Roman"/>
          <w:kern w:val="0"/>
          <w:szCs w:val="21"/>
        </w:rPr>
        <w:t>22</w:t>
      </w:r>
      <w:r>
        <w:rPr>
          <w:rFonts w:ascii="SimSun" w:eastAsia="SimSun" w:hAnsi="SimSun" w:cs="SimSun"/>
          <w:kern w:val="0"/>
          <w:szCs w:val="21"/>
        </w:rPr>
        <w:t>.</w:t>
      </w:r>
      <w:bookmarkStart w:id="21" w:name="dc760137-a3b4-4cea-bb1b-3c1caede4af9"/>
      <w:r>
        <w:rPr>
          <w:rFonts w:ascii="SimSun" w:eastAsia="SimSun" w:hAnsi="SimSun" w:cs="SimSun"/>
          <w:kern w:val="0"/>
          <w:szCs w:val="21"/>
        </w:rPr>
        <w:t>用如图甲所示的电路“探究电流与电阻的关系”，电源电压恒为</w:t>
      </w:r>
      <m:oMathPara>
        <m:oMathParaPr>
          <m:jc m:val="left"/>
        </m:oMathParaPr>
        <m:oMath>
          <m:r>
            <m:t>6</m:t>
          </m:r>
          <m:r>
            <m:t>V</m:t>
          </m:r>
        </m:oMath>
      </m:oMathPara>
      <w:r>
        <w:rPr>
          <w:rFonts w:ascii="SimSun" w:eastAsia="SimSun" w:hAnsi="SimSun" w:cs="SimSun"/>
          <w:kern w:val="0"/>
          <w:szCs w:val="21"/>
        </w:rPr>
        <w:t>，定值电阻</w:t>
      </w:r>
      <m:oMathPara>
        <m:oMathParaPr>
          <m:jc m:val="left"/>
        </m:oMathParaPr>
        <m:oMath>
          <m:r>
            <m:t>R</m:t>
          </m:r>
        </m:oMath>
      </m:oMathPara>
      <w:r>
        <w:rPr>
          <w:rFonts w:ascii="SimSun" w:eastAsia="SimSun" w:hAnsi="SimSun" w:cs="SimSun"/>
          <w:kern w:val="0"/>
          <w:szCs w:val="21"/>
        </w:rPr>
        <w:t>备有</w:t>
      </w:r>
      <m:oMathPara>
        <m:oMathParaPr>
          <m:jc m:val="left"/>
        </m:oMathParaPr>
        <m:oMath>
          <m:r>
            <m:t>5</m:t>
          </m:r>
          <m:r>
            <m:t>Ω</m:t>
          </m:r>
        </m:oMath>
      </m:oMathPara>
      <w:r>
        <w:rPr>
          <w:rFonts w:ascii="SimSun" w:eastAsia="SimSun" w:hAnsi="SimSun" w:cs="SimSun"/>
          <w:kern w:val="0"/>
          <w:szCs w:val="21"/>
        </w:rPr>
        <w:t>、</w:t>
      </w:r>
      <m:oMathPara>
        <m:oMathParaPr>
          <m:jc m:val="left"/>
        </m:oMathParaPr>
        <m:oMath>
          <m:r>
            <m:t>10</m:t>
          </m:r>
          <m:r>
            <m:t>Ω</m:t>
          </m:r>
        </m:oMath>
      </m:oMathPara>
      <w:r>
        <w:rPr>
          <w:rFonts w:ascii="SimSun" w:eastAsia="SimSun" w:hAnsi="SimSun" w:cs="SimSun"/>
          <w:kern w:val="0"/>
          <w:szCs w:val="21"/>
        </w:rPr>
        <w:t>、</w:t>
      </w:r>
      <m:oMathPara>
        <m:oMathParaPr>
          <m:jc m:val="left"/>
        </m:oMathParaPr>
        <m:oMath>
          <m:r>
            <m:t>20</m:t>
          </m:r>
          <m:r>
            <m:t>Ω</m:t>
          </m:r>
        </m:oMath>
      </m:oMathPara>
      <w:r>
        <w:rPr>
          <w:rFonts w:ascii="SimSun" w:eastAsia="SimSun" w:hAnsi="SimSun" w:cs="SimSun"/>
          <w:kern w:val="0"/>
          <w:szCs w:val="21"/>
        </w:rPr>
        <w:t>、</w:t>
      </w:r>
      <m:oMathPara>
        <m:oMathParaPr>
          <m:jc m:val="left"/>
        </m:oMathParaPr>
        <m:oMath>
          <m:r>
            <m:t>40</m:t>
          </m:r>
          <m:r>
            <m:t>Ω</m:t>
          </m:r>
        </m:oMath>
      </m:oMathPara>
      <w:r>
        <w:rPr>
          <w:rFonts w:ascii="SimSun" w:eastAsia="SimSun" w:hAnsi="SimSun" w:cs="SimSun"/>
          <w:kern w:val="0"/>
          <w:szCs w:val="21"/>
        </w:rPr>
        <w:t>各一个。</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wp:extent cx="5915025" cy="1952625"/>
            <wp:docPr id="1043" name=""/>
            <wp:cNvGraphicFramePr/>
            <a:graphic xmlns:a="http://schemas.openxmlformats.org/drawingml/2006/main">
              <a:graphicData uri="http://schemas.openxmlformats.org/drawingml/2006/picture">
                <pic:pic xmlns:pic="http://schemas.openxmlformats.org/drawingml/2006/picture">
                  <pic:nvPicPr>
                    <pic:cNvPr id="1043" name=""/>
                    <pic:cNvPicPr/>
                  </pic:nvPicPr>
                  <pic:blipFill>
                    <a:blip xmlns:r="http://schemas.openxmlformats.org/officeDocument/2006/relationships" r:embed="rId60"/>
                    <a:stretch>
                      <a:fillRect/>
                    </a:stretch>
                  </pic:blipFill>
                  <pic:spPr>
                    <a:xfrm>
                      <a:off x="0" y="0"/>
                      <a:ext cx="5915025" cy="1952625"/>
                    </a:xfrm>
                    <a:prstGeom prst="rect">
                      <a:avLst/>
                    </a:prstGeom>
                  </pic:spPr>
                </pic:pic>
              </a:graphicData>
            </a:graphic>
          </wp:inline>
        </w:drawing>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Para>
        <m:oMathParaPr>
          <m:jc m:val="left"/>
        </m:oMathParaPr>
        <m:oMath>
          <m:r>
            <m:t>(</m:t>
          </m:r>
          <m:r>
            <m:t>1</m:t>
          </m:r>
          <m:r>
            <m:t>)</m:t>
          </m:r>
        </m:oMath>
      </m:oMathPara>
      <w:r>
        <w:rPr>
          <w:rFonts w:ascii="SimSun" w:eastAsia="SimSun" w:hAnsi="SimSun" w:cs="SimSun"/>
          <w:kern w:val="0"/>
          <w:szCs w:val="21"/>
        </w:rPr>
        <w:t>闭合开关后，电压表示数如图丙所示，为准确测量这一电压，接下来小华应进行的操作是断开开关，</w:t>
      </w:r>
      <w:r>
        <w:rPr>
          <w:rFonts w:ascii="Times New Roman" w:eastAsia="Times New Roman" w:hAnsi="Times New Roman" w:cs="Times New Roman"/>
          <w:kern w:val="0"/>
          <w:szCs w:val="21"/>
        </w:rPr>
        <w:t xml:space="preserve">______ </w:t>
      </w:r>
      <w:r>
        <w:rPr>
          <w:rFonts w:ascii="SimSun" w:eastAsia="SimSun" w:hAnsi="SimSun" w:cs="SimSun"/>
          <w:kern w:val="0"/>
          <w:szCs w:val="21"/>
        </w:rPr>
        <w:t>，闭合开关，继续实验。</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将</w:t>
      </w:r>
      <m:oMathPara>
        <m:oMathParaPr>
          <m:jc m:val="left"/>
        </m:oMathParaPr>
        <m:oMath>
          <m:r>
            <m:t>5</m:t>
          </m:r>
          <m:r>
            <m:t>Ω</m:t>
          </m:r>
        </m:oMath>
      </m:oMathPara>
      <w:r>
        <w:rPr>
          <w:rFonts w:ascii="SimSun" w:eastAsia="SimSun" w:hAnsi="SimSun" w:cs="SimSun"/>
          <w:kern w:val="0"/>
          <w:szCs w:val="21"/>
        </w:rPr>
        <w:t>的定值电阻接入电路闭合开关，移动滑片</w:t>
      </w:r>
      <m:oMathPara>
        <m:oMathParaPr>
          <m:jc m:val="left"/>
        </m:oMathParaPr>
        <m:oMath>
          <m:r>
            <m:t>P</m:t>
          </m:r>
        </m:oMath>
      </m:oMathPara>
      <w:r>
        <w:rPr>
          <w:rFonts w:ascii="SimSun" w:eastAsia="SimSun" w:hAnsi="SimSun" w:cs="SimSun"/>
          <w:kern w:val="0"/>
          <w:szCs w:val="21"/>
        </w:rPr>
        <w:t>发现电流表示数始终为零，电压表示数不为零，其原因可能是</w:t>
      </w:r>
      <w:r>
        <w:rPr>
          <w:rFonts w:ascii="Times New Roman" w:eastAsia="Times New Roman" w:hAnsi="Times New Roman" w:cs="Times New Roman"/>
          <w:kern w:val="0"/>
          <w:szCs w:val="21"/>
        </w:rPr>
        <w:t xml:space="preserve">______ </w:t>
      </w:r>
      <m:oMathPara>
        <m:oMathParaPr>
          <m:jc m:val="left"/>
        </m:oMathParaPr>
        <m:oMath>
          <m:r>
            <m:t>(</m:t>
          </m:r>
        </m:oMath>
      </m:oMathPara>
      <w:r>
        <w:rPr>
          <w:rFonts w:ascii="SimSun" w:eastAsia="SimSun" w:hAnsi="SimSun" w:cs="SimSun"/>
          <w:kern w:val="0"/>
          <w:szCs w:val="21"/>
        </w:rPr>
        <w:t>填选项</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定值电阻</w:t>
      </w:r>
      <m:oMathPara>
        <m:oMathParaPr>
          <m:jc m:val="left"/>
        </m:oMathParaPr>
        <m:oMath>
          <m:r>
            <m:t>R</m:t>
          </m:r>
        </m:oMath>
      </m:oMathPara>
      <w:r>
        <w:rPr>
          <w:rFonts w:ascii="SimSun" w:eastAsia="SimSun" w:hAnsi="SimSun" w:cs="SimSun"/>
          <w:kern w:val="0"/>
          <w:szCs w:val="21"/>
        </w:rPr>
        <w:t>短路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定值电阻</w:t>
      </w:r>
      <m:oMathPara>
        <m:oMathParaPr>
          <m:jc m:val="left"/>
        </m:oMathParaPr>
        <m:oMath>
          <m:r>
            <m:t>R</m:t>
          </m:r>
        </m:oMath>
      </m:oMathPara>
      <w:r>
        <w:rPr>
          <w:rFonts w:ascii="SimSun" w:eastAsia="SimSun" w:hAnsi="SimSun" w:cs="SimSun"/>
          <w:kern w:val="0"/>
          <w:szCs w:val="21"/>
        </w:rPr>
        <w:t>断路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滑动变阻器短路</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实验中，滑片置于某位置时，电压表示数突然变为</w:t>
      </w:r>
      <m:oMathPara>
        <m:oMathParaPr>
          <m:jc m:val="left"/>
        </m:oMathParaPr>
        <m:oMath>
          <m:r>
            <m:t>0</m:t>
          </m:r>
        </m:oMath>
      </m:oMathPara>
      <w:r>
        <w:rPr>
          <w:rFonts w:ascii="SimSun" w:eastAsia="SimSun" w:hAnsi="SimSun" w:cs="SimSun"/>
          <w:kern w:val="0"/>
          <w:szCs w:val="21"/>
        </w:rPr>
        <w:t>，而电流表示数不变，产生这一现象的原因是</w:t>
      </w:r>
      <w:r>
        <w:rPr>
          <w:rFonts w:ascii="Times New Roman" w:eastAsia="Times New Roman" w:hAnsi="Times New Roman" w:cs="Times New Roman"/>
          <w:kern w:val="0"/>
          <w:szCs w:val="21"/>
        </w:rPr>
        <w:t xml:space="preserve">______ </w:t>
      </w:r>
      <m:oMathPara>
        <m:oMathParaPr>
          <m:jc m:val="left"/>
        </m:oMathParaPr>
        <m:oMath>
          <m:r>
            <m:t>(</m:t>
          </m:r>
        </m:oMath>
      </m:oMathPara>
      <w:r>
        <w:rPr>
          <w:rFonts w:ascii="SimSun" w:eastAsia="SimSun" w:hAnsi="SimSun" w:cs="SimSun"/>
          <w:kern w:val="0"/>
          <w:szCs w:val="21"/>
        </w:rPr>
        <w:t>填选项</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定值电阻</w:t>
      </w:r>
      <m:oMathPara>
        <m:oMathParaPr>
          <m:jc m:val="left"/>
        </m:oMathParaPr>
        <m:oMath>
          <m:r>
            <m:t>R</m:t>
          </m:r>
        </m:oMath>
      </m:oMathPara>
      <w:r>
        <w:rPr>
          <w:rFonts w:ascii="SimSun" w:eastAsia="SimSun" w:hAnsi="SimSun" w:cs="SimSun"/>
          <w:kern w:val="0"/>
          <w:szCs w:val="21"/>
        </w:rPr>
        <w:t>短路</w:t>
      </w:r>
      <w:r>
        <w:rPr>
          <w:rFonts w:ascii="SimSun" w:eastAsia="SimSun" w:hAnsi="SimSun" w:cs="SimSun"/>
          <w:kern w:val="0"/>
          <w:szCs w:val="21"/>
        </w:rPr>
        <w:br/>
      </w:r>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定值电阻</w:t>
      </w:r>
      <m:oMathPara>
        <m:oMathParaPr>
          <m:jc m:val="left"/>
        </m:oMathParaPr>
        <m:oMath>
          <m:r>
            <m:t>R</m:t>
          </m:r>
        </m:oMath>
      </m:oMathPara>
      <w:r>
        <w:rPr>
          <w:rFonts w:ascii="SimSun" w:eastAsia="SimSun" w:hAnsi="SimSun" w:cs="SimSun"/>
          <w:kern w:val="0"/>
          <w:szCs w:val="21"/>
        </w:rPr>
        <w:t>断路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电压表断路</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不改变滑动变阻器滑片的位置，将</w:t>
      </w:r>
      <m:oMathPara>
        <m:oMathParaPr>
          <m:jc m:val="left"/>
        </m:oMathParaPr>
        <m:oMath>
          <m:r>
            <m:t>5</m:t>
          </m:r>
          <m:r>
            <m:t>Ω</m:t>
          </m:r>
        </m:oMath>
      </m:oMathPara>
      <w:r>
        <w:rPr>
          <w:rFonts w:ascii="SimSun" w:eastAsia="SimSun" w:hAnsi="SimSun" w:cs="SimSun"/>
          <w:kern w:val="0"/>
          <w:szCs w:val="21"/>
        </w:rPr>
        <w:t>的电阻换成</w:t>
      </w:r>
      <m:oMathPara>
        <m:oMathParaPr>
          <m:jc m:val="left"/>
        </m:oMathParaPr>
        <m:oMath>
          <m:r>
            <m:t>10</m:t>
          </m:r>
          <m:r>
            <m:t>Ω</m:t>
          </m:r>
        </m:oMath>
      </m:oMathPara>
      <w:r>
        <w:rPr>
          <w:rFonts w:ascii="SimSun" w:eastAsia="SimSun" w:hAnsi="SimSun" w:cs="SimSun"/>
          <w:kern w:val="0"/>
          <w:szCs w:val="21"/>
        </w:rPr>
        <w:t>的电阻，闭合开关后，为保证电压表示数与更换前相同，滑片</w:t>
      </w:r>
      <m:oMathPara>
        <m:oMathParaPr>
          <m:jc m:val="left"/>
        </m:oMathParaPr>
        <m:oMath>
          <m:r>
            <m:t>P</m:t>
          </m:r>
        </m:oMath>
      </m:oMathPara>
      <w:r>
        <w:rPr>
          <w:rFonts w:ascii="SimSun" w:eastAsia="SimSun" w:hAnsi="SimSun" w:cs="SimSun"/>
          <w:kern w:val="0"/>
          <w:szCs w:val="21"/>
        </w:rPr>
        <w:t>应向</w:t>
      </w:r>
      <w:r>
        <w:rPr>
          <w:rFonts w:ascii="Times New Roman" w:eastAsia="Times New Roman" w:hAnsi="Times New Roman" w:cs="Times New Roman"/>
          <w:kern w:val="0"/>
          <w:szCs w:val="21"/>
        </w:rPr>
        <w:t xml:space="preserve">______ </w:t>
      </w:r>
      <m:oMathPara>
        <m:oMathParaPr>
          <m:jc m:val="left"/>
        </m:oMathParaPr>
        <m:oMath>
          <m:r>
            <m:t>(</m:t>
          </m:r>
        </m:oMath>
      </m:oMathPara>
      <w:r>
        <w:rPr>
          <w:rFonts w:ascii="SimSun" w:eastAsia="SimSun" w:hAnsi="SimSun" w:cs="SimSun"/>
          <w:kern w:val="0"/>
          <w:szCs w:val="21"/>
        </w:rPr>
        <w:t>选填“左”或“右”</w:t>
      </w:r>
      <m:oMathPara>
        <m:oMathParaPr>
          <m:jc m:val="left"/>
        </m:oMathParaPr>
        <m:oMath>
          <m:r>
            <m:t>)</m:t>
          </m:r>
        </m:oMath>
      </m:oMathPara>
      <w:r>
        <w:rPr>
          <w:rFonts w:ascii="SimSun" w:eastAsia="SimSun" w:hAnsi="SimSun" w:cs="SimSun"/>
          <w:kern w:val="0"/>
          <w:szCs w:val="21"/>
        </w:rPr>
        <w:t>端滑动。</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实验中依次接入定值电阻，调节滑片使定值电阻两端电压相同，记下电流表读数，绘出电流</w:t>
      </w:r>
      <m:oMathPara>
        <m:oMathParaPr>
          <m:jc m:val="left"/>
        </m:oMathParaPr>
        <m:oMath>
          <m:r>
            <m:t>I</m:t>
          </m:r>
        </m:oMath>
      </m:oMathPara>
      <w:r>
        <w:rPr>
          <w:rFonts w:ascii="SimSun" w:eastAsia="SimSun" w:hAnsi="SimSun" w:cs="SimSun"/>
          <w:kern w:val="0"/>
          <w:szCs w:val="21"/>
        </w:rPr>
        <w:t>与电阻倒数</w:t>
      </w:r>
      <m:oMathPara>
        <m:oMathParaPr>
          <m:jc m:val="left"/>
        </m:oMathParaPr>
        <m:oMath>
          <m:f>
            <m:num>
              <m:r>
                <w:rPr>
                  <w:rFonts w:ascii="Cambria Math" w:hAnsi="Cambria Math"/>
                  <w:sz w:val="24"/>
                  <w:szCs w:val="24"/>
                </w:rPr>
                <m:t>1</m:t>
              </m:r>
            </m:num>
            <m:den>
              <m:r>
                <w:rPr>
                  <w:rFonts w:ascii="Cambria Math" w:hAnsi="Cambria Math"/>
                  <w:sz w:val="24"/>
                  <w:szCs w:val="24"/>
                </w:rPr>
                <m:t>R</m:t>
              </m:r>
            </m:den>
          </m:f>
        </m:oMath>
      </m:oMathPara>
      <w:r>
        <w:rPr>
          <w:rFonts w:ascii="SimSun" w:eastAsia="SimSun" w:hAnsi="SimSun" w:cs="SimSun"/>
          <w:kern w:val="0"/>
          <w:szCs w:val="21"/>
        </w:rPr>
        <w:t>变化的图像乙，由图乙可知：电压一定时，电流与电阻成</w:t>
      </w:r>
      <w:r>
        <w:rPr>
          <w:rFonts w:ascii="Times New Roman" w:eastAsia="Times New Roman" w:hAnsi="Times New Roman" w:cs="Times New Roman"/>
          <w:kern w:val="0"/>
          <w:szCs w:val="21"/>
        </w:rPr>
        <w:t xml:space="preserve">______ </w:t>
      </w:r>
      <w:r>
        <w:rPr>
          <w:rFonts w:ascii="SimSun" w:eastAsia="SimSun" w:hAnsi="SimSun" w:cs="SimSun"/>
          <w:kern w:val="0"/>
          <w:szCs w:val="21"/>
        </w:rPr>
        <w:t>比。</w:t>
      </w:r>
      <w:bookmarkEnd w:id="21"/>
    </w:p>
    <w:p>
      <w:pPr>
        <w:numPr>
          <w:ilvl w:val="0"/>
          <w:numId w:val="0"/>
        </w:numPr>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SimSun" w:eastAsia="SimSun" w:hAnsi="SimSun" w:cs="SimSun"/>
          <w:kern w:val="0"/>
          <w:szCs w:val="21"/>
        </w:rPr>
        <w:t>.</w:t>
      </w:r>
      <w:bookmarkStart w:id="22" w:name="8d53353e-2d73-48f1-aa23-604c5d2b973d"/>
      <w:r>
        <w:rPr>
          <w:rFonts w:ascii="SimSun" w:eastAsia="SimSun" w:hAnsi="SimSun" w:cs="SimSun"/>
          <w:kern w:val="0"/>
          <w:szCs w:val="21"/>
        </w:rPr>
        <w:t>小明在测量定值电阻阻值的实验中，设计了如图甲所示的电路图。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wp:extent cx="6184900" cy="2144649"/>
            <wp:docPr id="1044" name=""/>
            <wp:cNvGraphicFramePr/>
            <a:graphic xmlns:a="http://schemas.openxmlformats.org/drawingml/2006/main">
              <a:graphicData uri="http://schemas.openxmlformats.org/drawingml/2006/picture">
                <pic:pic xmlns:pic="http://schemas.openxmlformats.org/drawingml/2006/picture">
                  <pic:nvPicPr>
                    <pic:cNvPr id="1044" name=""/>
                    <pic:cNvPicPr/>
                  </pic:nvPicPr>
                  <pic:blipFill>
                    <a:blip xmlns:r="http://schemas.openxmlformats.org/officeDocument/2006/relationships" r:embed="rId61"/>
                    <a:stretch>
                      <a:fillRect/>
                    </a:stretch>
                  </pic:blipFill>
                  <pic:spPr>
                    <a:xfrm>
                      <a:off x="0" y="0"/>
                      <a:ext cx="6184900" cy="2144649"/>
                    </a:xfrm>
                    <a:prstGeom prst="rect">
                      <a:avLst/>
                    </a:prstGeom>
                  </pic:spPr>
                </pic:pic>
              </a:graphicData>
            </a:graphic>
          </wp:inline>
        </w:drawing>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Para>
        <m:oMathParaPr>
          <m:jc m:val="left"/>
        </m:oMathParaPr>
        <m:oMath>
          <m:r>
            <m:t>(</m:t>
          </m:r>
          <m:r>
            <m:t>1</m:t>
          </m:r>
          <m:r>
            <m:t>)</m:t>
          </m:r>
        </m:oMath>
      </m:oMathPara>
      <w:r>
        <w:rPr>
          <w:rFonts w:ascii="SimSun" w:eastAsia="SimSun" w:hAnsi="SimSun" w:cs="SimSun"/>
          <w:kern w:val="0"/>
          <w:szCs w:val="21"/>
        </w:rPr>
        <w:t>该实验的原理是</w:t>
      </w:r>
      <w:r>
        <w:rPr>
          <w:rFonts w:ascii="Times New Roman" w:eastAsia="Times New Roman" w:hAnsi="Times New Roman" w:cs="Times New Roman"/>
          <w:kern w:val="0"/>
          <w:szCs w:val="21"/>
        </w:rPr>
        <w:t xml:space="preserve">______ </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请根据电路图完成实物图</w:t>
      </w:r>
      <m:oMathPara>
        <m:oMathParaPr>
          <m:jc m:val="left"/>
        </m:oMathParaPr>
        <m:oMath>
          <m:r>
            <m:t>(</m:t>
          </m:r>
        </m:oMath>
      </m:oMathPara>
      <w:r>
        <w:rPr>
          <w:rFonts w:ascii="SimSun" w:eastAsia="SimSun" w:hAnsi="SimSun" w:cs="SimSun"/>
          <w:kern w:val="0"/>
          <w:szCs w:val="21"/>
        </w:rPr>
        <w:t>如图乙所示</w:t>
      </w:r>
      <m:oMathPara>
        <m:oMathParaPr>
          <m:jc m:val="left"/>
        </m:oMathParaPr>
        <m:oMath>
          <m:r>
            <m:t>)</m:t>
          </m:r>
        </m:oMath>
      </m:oMathPara>
      <w:r>
        <w:rPr>
          <w:rFonts w:ascii="SimSun" w:eastAsia="SimSun" w:hAnsi="SimSun" w:cs="SimSun"/>
          <w:kern w:val="0"/>
          <w:szCs w:val="21"/>
        </w:rPr>
        <w:t>的连接。</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连接电路时，开关应该</w:t>
      </w:r>
      <w:r>
        <w:rPr>
          <w:rFonts w:ascii="Times New Roman" w:eastAsia="Times New Roman" w:hAnsi="Times New Roman" w:cs="Times New Roman"/>
          <w:kern w:val="0"/>
          <w:szCs w:val="21"/>
        </w:rPr>
        <w:t xml:space="preserve">______ </w:t>
      </w:r>
      <w:r>
        <w:rPr>
          <w:rFonts w:ascii="SimSun" w:eastAsia="SimSun" w:hAnsi="SimSun" w:cs="SimSun"/>
          <w:kern w:val="0"/>
          <w:szCs w:val="21"/>
        </w:rPr>
        <w:t>。开关闭合前，滑动变阻器的滑片应滑到最</w:t>
      </w:r>
      <w:r>
        <w:rPr>
          <w:rFonts w:ascii="Times New Roman" w:eastAsia="Times New Roman" w:hAnsi="Times New Roman" w:cs="Times New Roman"/>
          <w:kern w:val="0"/>
          <w:szCs w:val="21"/>
        </w:rPr>
        <w:t xml:space="preserve">______ </w:t>
      </w:r>
      <m:oMathPara>
        <m:oMathParaPr>
          <m:jc m:val="left"/>
        </m:oMathParaPr>
        <m:oMath>
          <m:r>
            <m:t>(</m:t>
          </m:r>
        </m:oMath>
      </m:oMathPara>
      <w:r>
        <w:rPr>
          <w:rFonts w:ascii="SimSun" w:eastAsia="SimSun" w:hAnsi="SimSun" w:cs="SimSun"/>
          <w:kern w:val="0"/>
          <w:szCs w:val="21"/>
        </w:rPr>
        <w:t>选填“左”或“右”</w:t>
      </w:r>
      <m:oMathPara>
        <m:oMathParaPr>
          <m:jc m:val="left"/>
        </m:oMathParaPr>
        <m:oMath>
          <m:r>
            <m:t>)</m:t>
          </m:r>
        </m:oMath>
      </m:oMathPara>
      <w:r>
        <w:rPr>
          <w:rFonts w:ascii="SimSun" w:eastAsia="SimSun" w:hAnsi="SimSun" w:cs="SimSun"/>
          <w:kern w:val="0"/>
          <w:szCs w:val="21"/>
        </w:rPr>
        <w:t>端。</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小明通过三次实验得出的实验数据如表所示：</w:t>
      </w:r>
    </w:p>
    <w:tbl>
      <w:tblPr>
        <w:tblStyle w:val="edittable0"/>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556"/>
        <w:gridCol w:w="944"/>
        <w:gridCol w:w="960"/>
        <w:gridCol w:w="975"/>
      </w:tblGrid>
      <w:tr>
        <w:tblPrEx>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485"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实验次数</w:t>
            </w:r>
          </w:p>
        </w:tc>
        <w:tc>
          <w:tcPr>
            <w:tcW w:w="885"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m:t>
                </m:r>
              </m:oMath>
            </m:oMathPara>
          </w:p>
        </w:tc>
        <w:tc>
          <w:tcPr>
            <w:tcW w:w="900"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m:t>
                </m:r>
              </m:oMath>
            </m:oMathPara>
          </w:p>
        </w:tc>
        <w:tc>
          <w:tcPr>
            <w:tcW w:w="915"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3</m:t>
                </m:r>
              </m:oMath>
            </m:oMathPara>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电压</w:t>
            </w:r>
            <m:oMathPara>
              <m:oMathParaPr>
                <m:jc m:val="left"/>
              </m:oMathParaPr>
              <m:oMath>
                <m:r>
                  <m:t>U</m:t>
                </m:r>
                <m:r>
                  <m:t>/</m:t>
                </m:r>
                <m:r>
                  <m:t>V</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1.2</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1.7</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2.5</m:t>
                </m:r>
              </m:oMath>
            </m:oMathPara>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电流</w:t>
            </w:r>
            <m:oMathPara>
              <m:oMathParaPr>
                <m:jc m:val="left"/>
              </m:oMathParaPr>
              <m:oMath>
                <m:r>
                  <m:t>I</m:t>
                </m:r>
                <m:r>
                  <m:t>/</m:t>
                </m:r>
                <m:r>
                  <m:t>A</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0.2</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r>
    </w:tbl>
    <w:p>
      <w:pPr>
        <w:spacing w:line="360" w:lineRule="auto"/>
        <w:textAlignment w:val="center"/>
        <w:rPr>
          <w:rFonts w:ascii="SimSun" w:eastAsia="SimSun" w:hAnsi="SimSun" w:cs="SimSun"/>
          <w:kern w:val="0"/>
          <w:szCs w:val="21"/>
        </w:rPr>
        <w:sectPr w:rsidSect="00AC1539">
          <w:headerReference w:type="even" r:id="rId62"/>
          <w:headerReference w:type="default" r:id="rId63"/>
          <w:footerReference w:type="even" r:id="rId64"/>
          <w:footerReference w:type="default" r:id="rId65"/>
          <w:headerReference w:type="first" r:id="rId66"/>
          <w:footerReference w:type="first" r:id="rId67"/>
          <w:type w:val="nextPage"/>
          <w:pgSz w:w="11906" w:h="16838"/>
          <w:pgMar w:top="1440" w:right="1083" w:bottom="1440" w:left="1083" w:header="499" w:footer="499" w:gutter="0"/>
          <w:pgNumType w:start="7"/>
          <w:cols w:sep="1" w:space="425"/>
          <w:vAlign w:val="top"/>
          <w:titlePg w:val="0"/>
          <w:docGrid w:type="lines" w:linePitch="312"/>
        </w:sectPr>
      </w:pPr>
      <w:r>
        <w:rPr>
          <w:rFonts w:ascii="SimSun" w:eastAsia="SimSun" w:hAnsi="SimSun" w:cs="SimSun"/>
          <w:kern w:val="0"/>
          <w:szCs w:val="21"/>
        </w:rPr>
        <w:t>第三次实验时电流表的示数如图丙所示，将该示数填入表格内的横线上，然后根据提供的信息求出未知电阻的阻值，为</w:t>
      </w:r>
      <w:r>
        <w:rPr>
          <w:rFonts w:ascii="Times New Roman" w:eastAsia="Times New Roman" w:hAnsi="Times New Roman" w:cs="Times New Roman"/>
          <w:kern w:val="0"/>
          <w:szCs w:val="21"/>
        </w:rPr>
        <w:t xml:space="preserve">______ </w:t>
      </w:r>
      <m:oMathPara>
        <m:oMathParaPr>
          <m:jc m:val="left"/>
        </m:oMathParaPr>
        <m:oMath>
          <m:r>
            <m:t>Ω</m:t>
          </m:r>
        </m:oMath>
      </m:oMathPara>
      <w:r>
        <w:rPr>
          <w:rFonts w:ascii="SimSun" w:eastAsia="SimSun" w:hAnsi="SimSun" w:cs="SimSun"/>
          <w:kern w:val="0"/>
          <w:szCs w:val="21"/>
        </w:rPr>
        <w:t>；实验中多次实验的目的是</w:t>
      </w:r>
      <w:r>
        <w:rPr>
          <w:rFonts w:ascii="Times New Roman" w:eastAsia="Times New Roman" w:hAnsi="Times New Roman" w:cs="Times New Roman"/>
          <w:kern w:val="0"/>
          <w:szCs w:val="21"/>
        </w:rPr>
        <w:t xml:space="preserve">______ </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完成上述实验后，小明还想利用图丁所示电路，在</w:t>
      </w:r>
      <m:oMathPara>
        <m:oMathParaPr>
          <m:jc m:val="left"/>
        </m:oMathParaPr>
        <m:oMath>
          <m:r>
            <m:t>M</m:t>
          </m:r>
        </m:oMath>
      </m:oMathPara>
      <w:r>
        <w:rPr>
          <w:rFonts w:ascii="SimSun" w:eastAsia="SimSun" w:hAnsi="SimSun" w:cs="SimSun"/>
          <w:kern w:val="0"/>
          <w:szCs w:val="21"/>
        </w:rPr>
        <w:t>、</w:t>
      </w:r>
      <m:oMathPara>
        <m:oMathParaPr>
          <m:jc m:val="left"/>
        </m:oMathParaPr>
        <m:oMath>
          <m:r>
            <m:t>N</m:t>
          </m:r>
        </m:oMath>
      </m:oMathPara>
      <w:r>
        <w:rPr>
          <w:rFonts w:ascii="SimSun" w:eastAsia="SimSun" w:hAnsi="SimSun" w:cs="SimSun"/>
          <w:kern w:val="0"/>
          <w:szCs w:val="21"/>
        </w:rPr>
        <w:t>间接入适当的元件，完成以下物理实验：</w:t>
      </w:r>
      <w:r>
        <w:rPr>
          <w:rFonts w:ascii="SimSun" w:eastAsia="SimSun" w:hAnsi="SimSun" w:cs="SimSun"/>
          <w:kern w:val="0"/>
          <w:szCs w:val="21"/>
        </w:rPr>
        <w:br/>
      </w:r>
      <m:oMathPara>
        <m:oMathParaPr>
          <m:jc m:val="left"/>
        </m:oMathParaPr>
        <m:oMath>
          <m:r>
            <m:t>①</m:t>
          </m:r>
        </m:oMath>
      </m:oMathPara>
      <w:r>
        <w:rPr>
          <w:rFonts w:ascii="SimSun" w:eastAsia="SimSun" w:hAnsi="SimSun" w:cs="SimSun"/>
          <w:kern w:val="0"/>
          <w:szCs w:val="21"/>
        </w:rPr>
        <w:t>接入一个灯泡，测出它的阻值；</w:t>
      </w:r>
      <w:r>
        <w:rPr>
          <w:rFonts w:ascii="SimSun" w:eastAsia="SimSun" w:hAnsi="SimSun" w:cs="SimSun"/>
          <w:kern w:val="0"/>
          <w:szCs w:val="21"/>
        </w:rPr>
        <w:br/>
      </w:r>
      <m:oMathPara>
        <m:oMathParaPr>
          <m:jc m:val="left"/>
        </m:oMathParaPr>
        <m:oMath>
          <m:r>
            <m:t>②</m:t>
          </m:r>
        </m:oMath>
      </m:oMathPara>
      <w:r>
        <w:rPr>
          <w:rFonts w:ascii="SimSun" w:eastAsia="SimSun" w:hAnsi="SimSun" w:cs="SimSun"/>
          <w:kern w:val="0"/>
          <w:szCs w:val="21"/>
        </w:rPr>
        <w:t>接入一个定值电阻，探究电流和电压的关系；</w:t>
      </w:r>
      <w:r>
        <w:rPr>
          <w:rFonts w:ascii="SimSun" w:eastAsia="SimSun" w:hAnsi="SimSun" w:cs="SimSun"/>
          <w:kern w:val="0"/>
          <w:szCs w:val="21"/>
        </w:rPr>
        <w:br/>
      </w:r>
      <m:oMathPara>
        <m:oMathParaPr>
          <m:jc m:val="left"/>
        </m:oMathParaPr>
        <m:oMath>
          <m:r>
            <m:t>③</m:t>
          </m:r>
        </m:oMath>
      </m:oMathPara>
      <w:r>
        <w:rPr>
          <w:rFonts w:ascii="SimSun" w:eastAsia="SimSun" w:hAnsi="SimSun" w:cs="SimSun"/>
          <w:kern w:val="0"/>
          <w:szCs w:val="21"/>
        </w:rPr>
        <w:t>接入一个灯泡，探究电流和电压的关系；</w:t>
      </w:r>
      <w:r>
        <w:rPr>
          <w:rFonts w:ascii="SimSun" w:eastAsia="SimSun" w:hAnsi="SimSun" w:cs="SimSun"/>
          <w:kern w:val="0"/>
          <w:szCs w:val="21"/>
        </w:rPr>
        <w:br/>
      </w:r>
      <w:r>
        <w:rPr>
          <w:rFonts w:ascii="SimSun" w:eastAsia="SimSun" w:hAnsi="SimSun" w:cs="SimSun"/>
          <w:kern w:val="0"/>
          <w:szCs w:val="21"/>
        </w:rPr>
        <w:t>其中不能够完成的实验是</w:t>
      </w:r>
      <w:r>
        <w:rPr>
          <w:rFonts w:ascii="Times New Roman" w:eastAsia="Times New Roman" w:hAnsi="Times New Roman" w:cs="Times New Roman"/>
          <w:kern w:val="0"/>
          <w:szCs w:val="21"/>
        </w:rPr>
        <w:t xml:space="preserve">______ </w:t>
      </w:r>
      <m:oMathPara>
        <m:oMathParaPr>
          <m:jc m:val="left"/>
        </m:oMathParaPr>
        <m:oMath>
          <m:r>
            <m:t>(</m:t>
          </m:r>
        </m:oMath>
      </m:oMathPara>
      <w:r>
        <w:rPr>
          <w:rFonts w:ascii="SimSun" w:eastAsia="SimSun" w:hAnsi="SimSun" w:cs="SimSun"/>
          <w:kern w:val="0"/>
          <w:szCs w:val="21"/>
        </w:rPr>
        <w:t>填序号</w:t>
      </w:r>
      <m:oMathPara>
        <m:oMathParaPr>
          <m:jc m:val="left"/>
        </m:oMathParaPr>
        <m:oMath>
          <m:r>
            <m:t>)</m:t>
          </m:r>
        </m:oMath>
      </m:oMathPara>
      <w:r>
        <w:rPr>
          <w:rFonts w:ascii="SimSun" w:eastAsia="SimSun" w:hAnsi="SimSun" w:cs="SimSun"/>
          <w:kern w:val="0"/>
          <w:szCs w:val="21"/>
        </w:rPr>
        <w:t>。</w:t>
      </w:r>
      <w:bookmarkEnd w:id="22"/>
    </w:p>
    <w:p>
      <w:pPr>
        <w:numPr>
          <w:ilvl w:val="0"/>
          <w:numId w:val="0"/>
        </w:numPr>
        <w:spacing w:line="360" w:lineRule="auto"/>
        <w:ind w:left="0"/>
        <w:jc w:val="left"/>
        <w:textAlignment w:val="center"/>
        <w:rPr>
          <w:rFonts w:ascii="SimSun" w:eastAsia="SimSun" w:hAnsi="SimSun" w:cs="SimSun"/>
          <w:kern w:val="0"/>
          <w:szCs w:val="21"/>
        </w:rPr>
      </w:pPr>
      <w:r>
        <w:rPr>
          <w:rFonts w:ascii="SimHei" w:eastAsia="SimHei" w:hAnsi="SimHei" w:cs="SimHei"/>
          <w:b w:val="0"/>
          <w:sz w:val="21"/>
        </w:rPr>
        <w:t>四、计算题：本大题共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14</w:t>
      </w:r>
      <w:r>
        <w:rPr>
          <w:rFonts w:ascii="SimHei" w:eastAsia="SimHei" w:hAnsi="SimHei" w:cs="SimHei"/>
          <w:b w:val="0"/>
          <w:sz w:val="21"/>
        </w:rPr>
        <w:t>分。</w:t>
      </w:r>
    </w:p>
    <w:p>
      <w:pPr>
        <w:numPr>
          <w:ilvl w:val="0"/>
          <w:numId w:val="0"/>
        </w:numPr>
        <w:spacing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kern w:val="0"/>
          <w:szCs w:val="21"/>
        </w:rPr>
        <w:t>24</w:t>
      </w:r>
      <w:r>
        <w:rPr>
          <w:rFonts w:ascii="SimSun" w:eastAsia="SimSun" w:hAnsi="SimSun" w:cs="SimSun"/>
          <w:kern w:val="0"/>
          <w:szCs w:val="21"/>
        </w:rPr>
        <w:t>.</w:t>
      </w:r>
      <w:bookmarkStart w:id="23" w:name="50204dcf-789e-4b22-b6f6-df5c2c3a630d"/>
      <w:r>
        <w:rPr>
          <w:rFonts w:ascii="Times New Roman" w:eastAsia="Times New Roman" w:hAnsi="Times New Roman" w:cs="Times New Roman"/>
          <w:strike w:val="0"/>
          <w:kern w:val="0"/>
          <w:sz w:val="24"/>
          <w:szCs w:val="24"/>
          <w:u w:val="none"/>
        </w:rPr>
        <w:drawing>
          <wp:anchor simplePos="0" relativeHeight="251666432" behindDoc="0" locked="0" layoutInCell="1" allowOverlap="0">
            <wp:simplePos x="0" y="0"/>
            <wp:positionH relativeFrom="column">
              <wp:align>right</wp:align>
            </wp:positionH>
            <wp:positionV relativeFrom="line">
              <wp:posOffset>76200</wp:posOffset>
            </wp:positionV>
            <wp:extent cx="1971675" cy="1543050"/>
            <wp:wrapSquare wrapText="left"/>
            <wp:docPr id="1045" name=""/>
            <wp:cNvGraphicFramePr/>
            <a:graphic xmlns:a="http://schemas.openxmlformats.org/drawingml/2006/main">
              <a:graphicData uri="http://schemas.openxmlformats.org/drawingml/2006/picture">
                <pic:pic xmlns:pic="http://schemas.openxmlformats.org/drawingml/2006/picture">
                  <pic:nvPicPr>
                    <pic:cNvPr id="1045" name=""/>
                    <pic:cNvPicPr/>
                  </pic:nvPicPr>
                  <pic:blipFill>
                    <a:blip xmlns:r="http://schemas.openxmlformats.org/officeDocument/2006/relationships" r:embed="rId68"/>
                    <a:stretch>
                      <a:fillRect/>
                    </a:stretch>
                  </pic:blipFill>
                  <pic:spPr>
                    <a:xfrm>
                      <a:off x="0" y="0"/>
                      <a:ext cx="1971675" cy="1543050"/>
                    </a:xfrm>
                    <a:prstGeom prst="rect">
                      <a:avLst/>
                    </a:prstGeom>
                  </pic:spPr>
                </pic:pic>
              </a:graphicData>
            </a:graphic>
          </wp:anchor>
        </w:drawing>
      </w:r>
      <w:r>
        <w:rPr>
          <w:rFonts w:ascii="SimSun" w:eastAsia="SimSun" w:hAnsi="SimSun" w:cs="SimSun"/>
          <w:kern w:val="0"/>
          <w:szCs w:val="21"/>
        </w:rPr>
        <w:t>用煤炉给</w:t>
      </w:r>
      <m:oMathPara>
        <m:oMathParaPr>
          <m:jc m:val="left"/>
        </m:oMathParaPr>
        <m:oMath>
          <m:r>
            <m:t>100</m:t>
          </m:r>
          <m:r>
            <m:t>k</m:t>
          </m:r>
          <m:r>
            <m:t>g</m:t>
          </m:r>
        </m:oMath>
      </m:oMathPara>
      <w:r>
        <w:rPr>
          <w:rFonts w:ascii="SimSun" w:eastAsia="SimSun" w:hAnsi="SimSun" w:cs="SimSun"/>
          <w:kern w:val="0"/>
          <w:szCs w:val="21"/>
        </w:rPr>
        <w:t>的水加热，同时绘制了如图所示的加热过程中水温随时间变化的图线。若在</w:t>
      </w:r>
      <m:oMathPara>
        <m:oMathParaPr>
          <m:jc m:val="left"/>
        </m:oMathParaPr>
        <m:oMath>
          <m:r>
            <m:t>6</m:t>
          </m:r>
          <m:r>
            <m:t>m</m:t>
          </m:r>
          <m:r>
            <m:t>i</m:t>
          </m:r>
          <m:r>
            <m:t>n</m:t>
          </m:r>
        </m:oMath>
      </m:oMathPara>
      <w:r>
        <w:rPr>
          <w:rFonts w:ascii="SimSun" w:eastAsia="SimSun" w:hAnsi="SimSun" w:cs="SimSun"/>
          <w:kern w:val="0"/>
          <w:szCs w:val="21"/>
        </w:rPr>
        <w:t>内完全燃烧了</w:t>
      </w:r>
      <m:oMathPara>
        <m:oMathParaPr>
          <m:jc m:val="left"/>
        </m:oMathParaPr>
        <m:oMath>
          <m:r>
            <m:t>2</m:t>
          </m:r>
          <m:r>
            <m:t>k</m:t>
          </m:r>
          <m:r>
            <m:t>g</m:t>
          </m:r>
        </m:oMath>
      </m:oMathPara>
      <w:r>
        <w:rPr>
          <w:rFonts w:ascii="SimSun" w:eastAsia="SimSun" w:hAnsi="SimSun" w:cs="SimSun"/>
          <w:kern w:val="0"/>
          <w:szCs w:val="21"/>
        </w:rPr>
        <w:t>的煤，水的比热容为</w:t>
      </w:r>
      <m:oMathPara>
        <m:oMathParaPr>
          <m:jc m:val="left"/>
        </m:oMathParaPr>
        <m:oMath>
          <m:r>
            <m:t>4.2</m:t>
          </m:r>
          <m:r>
            <m:t>×</m:t>
          </m:r>
          <m:sSup>
            <m:e>
              <m:r>
                <m:t>10</m:t>
              </m:r>
            </m:e>
            <m:sup>
              <m:r>
                <m:t>3</m:t>
              </m:r>
            </m:sup>
          </m:sSup>
          <m:r>
            <m:t>J</m:t>
          </m:r>
          <m:r>
            <m:t>/</m:t>
          </m:r>
          <m:r>
            <m:t>(</m:t>
          </m:r>
          <m:r>
            <m:t>k</m:t>
          </m:r>
          <m:r>
            <m:t>g</m:t>
          </m:r>
          <m:r>
            <m:rPr>
              <m:sty m:val="b"/>
            </m:rPr>
            <m:t>⋅</m:t>
          </m:r>
          <m:r>
            <m:t>℃</m:t>
          </m:r>
          <m:r>
            <m:t>)</m:t>
          </m:r>
        </m:oMath>
      </m:oMathPara>
      <w:r>
        <w:rPr>
          <w:rFonts w:ascii="SimSun" w:eastAsia="SimSun" w:hAnsi="SimSun" w:cs="SimSun"/>
          <w:kern w:val="0"/>
          <w:szCs w:val="21"/>
        </w:rPr>
        <w:t>，煤的热值为</w:t>
      </w:r>
      <m:oMathPara>
        <m:oMathParaPr>
          <m:jc m:val="left"/>
        </m:oMathParaPr>
        <m:oMath>
          <m:r>
            <m:t>3</m:t>
          </m:r>
          <m:r>
            <m:t>×</m:t>
          </m:r>
          <m:sSup>
            <m:e>
              <m:r>
                <m:t>10</m:t>
              </m:r>
            </m:e>
            <m:sup>
              <m:r>
                <m:t>7</m:t>
              </m:r>
            </m:sup>
          </m:sSup>
          <m:r>
            <m:t>J</m:t>
          </m:r>
          <m:r>
            <m:t>/</m:t>
          </m:r>
          <m:r>
            <m:t>k</m:t>
          </m:r>
          <m:r>
            <m:t>g</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煤完全燃烧产生的热量；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经过</w:t>
      </w:r>
      <m:oMathPara>
        <m:oMathParaPr>
          <m:jc m:val="left"/>
        </m:oMathParaPr>
        <m:oMath>
          <m:r>
            <m:t>6</m:t>
          </m:r>
          <m:r>
            <m:t>m</m:t>
          </m:r>
          <m:r>
            <m:t>i</m:t>
          </m:r>
          <m:r>
            <m:t>n</m:t>
          </m:r>
        </m:oMath>
      </m:oMathPara>
      <w:r>
        <w:rPr>
          <w:rFonts w:ascii="SimSun" w:eastAsia="SimSun" w:hAnsi="SimSun" w:cs="SimSun"/>
          <w:kern w:val="0"/>
          <w:szCs w:val="21"/>
        </w:rPr>
        <w:t>时间加热，水所吸收的热量；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煤炉烧水时的热效率。</w:t>
      </w:r>
      <w:bookmarkEnd w:id="23"/>
    </w:p>
    <w:p>
      <w:pPr>
        <w:spacing w:line="360" w:lineRule="auto"/>
      </w:pPr>
      <w:r>
        <w:br w:type="textWrapping" w:clear="all"/>
      </w:r>
    </w:p>
    <w:p>
      <w:pPr>
        <w:numPr>
          <w:ilvl w:val="0"/>
          <w:numId w:val="0"/>
        </w:numPr>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kern w:val="0"/>
          <w:szCs w:val="21"/>
        </w:rPr>
        <w:t>25</w:t>
      </w:r>
      <w:r>
        <w:rPr>
          <w:rFonts w:ascii="SimSun" w:eastAsia="SimSun" w:hAnsi="SimSun" w:cs="SimSun"/>
          <w:kern w:val="0"/>
          <w:szCs w:val="21"/>
        </w:rPr>
        <w:t>.</w:t>
      </w:r>
      <w:bookmarkStart w:id="24" w:name="5bd7ecf3-b146-47b6-aad8-304c384a97f8"/>
      <w:r>
        <w:rPr>
          <w:rFonts w:ascii="Times New Roman" w:eastAsia="Times New Roman" w:hAnsi="Times New Roman" w:cs="Times New Roman"/>
          <w:strike w:val="0"/>
          <w:kern w:val="0"/>
          <w:sz w:val="24"/>
          <w:szCs w:val="24"/>
          <w:u w:val="none"/>
        </w:rPr>
        <w:drawing>
          <wp:anchor simplePos="0" relativeHeight="251667456" behindDoc="0" locked="0" layoutInCell="1" allowOverlap="0">
            <wp:simplePos x="0" y="0"/>
            <wp:positionH relativeFrom="column">
              <wp:align>right</wp:align>
            </wp:positionH>
            <wp:positionV relativeFrom="line">
              <wp:posOffset>76200</wp:posOffset>
            </wp:positionV>
            <wp:extent cx="1447800" cy="1323975"/>
            <wp:wrapSquare wrapText="left"/>
            <wp:docPr id="1046" name=""/>
            <wp:cNvGraphicFramePr/>
            <a:graphic xmlns:a="http://schemas.openxmlformats.org/drawingml/2006/main">
              <a:graphicData uri="http://schemas.openxmlformats.org/drawingml/2006/picture">
                <pic:pic xmlns:pic="http://schemas.openxmlformats.org/drawingml/2006/picture">
                  <pic:nvPicPr>
                    <pic:cNvPr id="1046" name=""/>
                    <pic:cNvPicPr/>
                  </pic:nvPicPr>
                  <pic:blipFill>
                    <a:blip xmlns:r="http://schemas.openxmlformats.org/officeDocument/2006/relationships" r:embed="rId69"/>
                    <a:stretch>
                      <a:fillRect/>
                    </a:stretch>
                  </pic:blipFill>
                  <pic:spPr>
                    <a:xfrm>
                      <a:off x="0" y="0"/>
                      <a:ext cx="1447800" cy="1323975"/>
                    </a:xfrm>
                    <a:prstGeom prst="rect">
                      <a:avLst/>
                    </a:prstGeom>
                  </pic:spPr>
                </pic:pic>
              </a:graphicData>
            </a:graphic>
          </wp:anchor>
        </w:drawing>
      </w:r>
      <w:r>
        <w:rPr>
          <w:rFonts w:ascii="SimSun" w:eastAsia="SimSun" w:hAnsi="SimSun" w:cs="SimSun"/>
          <w:kern w:val="0"/>
          <w:szCs w:val="21"/>
        </w:rPr>
        <w:t>如图，电源电压保持不变，</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为定值电阻，</w:t>
      </w:r>
      <m:oMathPara>
        <m:oMathParaPr>
          <m:jc m:val="left"/>
        </m:oMathParaPr>
        <m:oMath>
          <m:sSub>
            <m:e>
              <m:r>
                <m:t>R</m:t>
              </m:r>
            </m:e>
            <m:sub>
              <m:r>
                <m:t>1</m:t>
              </m:r>
            </m:sub>
          </m:sSub>
          <m:r>
            <m:t>=</m:t>
          </m:r>
          <m:r>
            <m:t>30</m:t>
          </m:r>
          <m:r>
            <m:t>Ω</m:t>
          </m:r>
        </m:oMath>
      </m:oMathPara>
      <w:r>
        <w:rPr>
          <w:rFonts w:ascii="SimSun" w:eastAsia="SimSun" w:hAnsi="SimSun" w:cs="SimSun"/>
          <w:kern w:val="0"/>
          <w:szCs w:val="21"/>
        </w:rPr>
        <w:t>，</w:t>
      </w:r>
      <m:oMathPara>
        <m:oMathParaPr>
          <m:jc m:val="left"/>
        </m:oMathParaPr>
        <m:oMath>
          <m:sSub>
            <m:e>
              <m:r>
                <m:t>R</m:t>
              </m:r>
            </m:e>
            <m:sub>
              <m:r>
                <m:t>2</m:t>
              </m:r>
            </m:sub>
          </m:sSub>
          <m:r>
            <m:t>=</m:t>
          </m:r>
          <m:r>
            <m:t>60</m:t>
          </m:r>
          <m:r>
            <m:t>Ω</m:t>
          </m:r>
        </m:oMath>
      </m:oMathPara>
      <w:r>
        <w:rPr>
          <w:rFonts w:ascii="SimSun" w:eastAsia="SimSun" w:hAnsi="SimSun" w:cs="SimSun"/>
          <w:kern w:val="0"/>
          <w:szCs w:val="21"/>
        </w:rPr>
        <w:t>。只闭合开关</w:t>
      </w:r>
      <m:oMathPara>
        <m:oMathParaPr>
          <m:jc m:val="left"/>
        </m:oMathParaPr>
        <m:oMath>
          <m:sSub>
            <m:e>
              <m:r>
                <m:t>S</m:t>
              </m:r>
            </m:e>
            <m:sub>
              <m:r>
                <m:t>3</m:t>
              </m:r>
            </m:sub>
          </m:sSub>
        </m:oMath>
      </m:oMathPara>
      <w:r>
        <w:rPr>
          <w:rFonts w:ascii="SimSun" w:eastAsia="SimSun" w:hAnsi="SimSun" w:cs="SimSun"/>
          <w:kern w:val="0"/>
          <w:szCs w:val="21"/>
        </w:rPr>
        <w:t>时，电流表的示数为</w:t>
      </w:r>
      <m:oMathPara>
        <m:oMathParaPr>
          <m:jc m:val="left"/>
        </m:oMathParaPr>
        <m:oMath>
          <m:r>
            <m:t>0.1</m:t>
          </m:r>
          <m:r>
            <m:t>A</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电源电压；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开关</w:t>
      </w:r>
      <m:oMathPara>
        <m:oMathParaPr>
          <m:jc m:val="left"/>
        </m:oMathParaPr>
        <m:oMath>
          <m:sSub>
            <m:e>
              <m:r>
                <m:t>S</m:t>
              </m:r>
            </m:e>
            <m:sub>
              <m:r>
                <m:t>2</m:t>
              </m:r>
            </m:sub>
          </m:sSub>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闭合时，电流表的示数；</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开关</w:t>
      </w:r>
      <m:oMathPara>
        <m:oMathParaPr>
          <m:jc m:val="left"/>
        </m:oMathParaPr>
        <m:oMath>
          <m:sSub>
            <m:e>
              <m:r>
                <m:t>S</m:t>
              </m:r>
            </m:e>
            <m:sub>
              <m:r>
                <m:t>3</m:t>
              </m:r>
            </m:sub>
          </m:sSub>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闭合时，通电</w:t>
      </w:r>
      <m:oMathPara>
        <m:oMathParaPr>
          <m:jc m:val="left"/>
        </m:oMathParaPr>
        <m:oMath>
          <m:r>
            <m:t>100</m:t>
          </m:r>
          <m:r>
            <m:t>s</m:t>
          </m:r>
        </m:oMath>
      </m:oMathPara>
      <w:r>
        <w:rPr>
          <w:rFonts w:ascii="SimSun" w:eastAsia="SimSun" w:hAnsi="SimSun" w:cs="SimSun"/>
          <w:kern w:val="0"/>
          <w:szCs w:val="21"/>
        </w:rPr>
        <w:t>，整个电路的消耗的电能。</w:t>
      </w:r>
      <w:bookmarkEnd w:id="24"/>
    </w:p>
    <w:p>
      <w:pPr>
        <w:spacing w:line="360" w:lineRule="auto"/>
        <w:sectPr w:rsidSect="00AC1539">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083" w:bottom="1440" w:left="1083" w:header="499" w:footer="499" w:gutter="0"/>
          <w:pgNumType w:start="8"/>
          <w:cols w:sep="1" w:space="425"/>
          <w:vAlign w:val="top"/>
          <w:titlePg w:val="0"/>
          <w:docGrid w:type="lines" w:linePitch="312"/>
        </w:sectPr>
      </w:pPr>
      <w:r>
        <w:br w:type="textWrapping" w:clear="all"/>
      </w:r>
    </w:p>
    <w:p>
      <w:pPr>
        <w:numPr>
          <w:ilvl w:val="0"/>
          <w:numId w:val="0"/>
        </w:numPr>
        <w:spacing w:before="0" w:after="0" w:line="360" w:lineRule="auto"/>
        <w:ind w:left="0"/>
        <w:jc w:val="center"/>
        <w:textAlignment w:val="center"/>
        <w:rPr>
          <w:rFonts w:ascii="SimSun" w:eastAsia="SimSun" w:hAnsi="SimSun" w:cs="SimSun"/>
          <w:kern w:val="0"/>
          <w:szCs w:val="21"/>
        </w:rPr>
      </w:pPr>
      <w:r>
        <w:rPr>
          <w:rFonts w:ascii="SimSun" w:eastAsia="SimSun" w:hAnsi="SimSun" w:cs="SimSun"/>
          <w:b/>
          <w:sz w:val="32"/>
        </w:rPr>
        <w:t>答案和解析</w:t>
      </w:r>
    </w:p>
    <w:p>
      <w:pPr>
        <w:numPr>
          <w:ilvl w:val="0"/>
          <w:numId w:val="0"/>
        </w:numPr>
        <w:spacing w:before="0" w:after="0" w:line="360" w:lineRule="auto"/>
        <w:ind w:left="0"/>
        <w:jc w:val="left"/>
        <w:textAlignment w:val="center"/>
        <w:rPr>
          <w:rFonts w:ascii="SimSun" w:eastAsia="SimSun" w:hAnsi="SimSun" w:cs="SimSun"/>
          <w:kern w:val="0"/>
          <w:szCs w:val="21"/>
        </w:rPr>
      </w:pPr>
    </w:p>
    <w:p>
      <w:pPr>
        <w:numPr>
          <w:ilvl w:val="0"/>
          <w:numId w:val="0"/>
        </w:numPr>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w:t>
      </w:r>
      <w:r>
        <w:rPr>
          <w:rFonts w:ascii="SimSun" w:eastAsia="SimSun" w:hAnsi="SimSun" w:cs="SimSun"/>
          <w:color w:val="3333FF"/>
          <w:kern w:val="0"/>
          <w:szCs w:val="21"/>
        </w:rPr>
        <w:t>【答案】</w:t>
      </w:r>
      <m:oMathPara>
        <m:oMathParaPr>
          <m:jc m:val="left"/>
        </m:oMathParaPr>
        <m:oMath>
          <m:r>
            <m:t>C</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oMath>
      </m:oMathPara>
      <w:r>
        <w:rPr>
          <w:rFonts w:ascii="SimSun" w:eastAsia="SimSun" w:hAnsi="SimSun" w:cs="SimSun"/>
          <w:kern w:val="0"/>
          <w:szCs w:val="21"/>
        </w:rPr>
        <w:t>、一切物体的分子都在不停地做无规则运动，所以物体温度再低也有内能，所以</w:t>
      </w:r>
      <m:oMathPara>
        <m:oMathParaPr>
          <m:jc m:val="left"/>
        </m:oMathParaPr>
        <m:oMath>
          <m:r>
            <m:t>0</m:t>
          </m:r>
          <m:r>
            <m:t>℃</m:t>
          </m:r>
        </m:oMath>
      </m:oMathPara>
      <w:r>
        <w:rPr>
          <w:rFonts w:ascii="SimSun" w:eastAsia="SimSun" w:hAnsi="SimSun" w:cs="SimSun"/>
          <w:kern w:val="0"/>
          <w:szCs w:val="21"/>
        </w:rPr>
        <w:t>的物体也有内能，故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、物体运动的越快，物体的动能越大，物体内能不一定变化，故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、内能是指物体内所有分子动能和分子势能的总和，所以静止的物体没有动能，但有内能，故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、内能的大小物体的温度和质量有关，只知道温度不能判断，故温度高的物体不一定比温度低的物体内能大，故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C</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内能是指物体内所有分子动能和分子势能的总和，与物体的温度和质量有关，与物体的宏观运动无关。一切物体都有内能。</w:t>
      </w:r>
      <w:r>
        <w:rPr>
          <w:rFonts w:ascii="SimSun" w:eastAsia="SimSun" w:hAnsi="SimSun" w:cs="SimSun"/>
          <w:kern w:val="0"/>
          <w:szCs w:val="21"/>
        </w:rPr>
        <w:br/>
      </w:r>
      <w:r>
        <w:rPr>
          <w:rFonts w:ascii="SimSun" w:eastAsia="SimSun" w:hAnsi="SimSun" w:cs="SimSun"/>
          <w:kern w:val="0"/>
          <w:szCs w:val="21"/>
        </w:rPr>
        <w:t>本题主要考查学生对：内能的概念的了解和掌握，内能是物体内部所有分子具有的能量，机械能是宏观物体所具有的能量，要将二者区别开来，属于基础题。</w:t>
      </w:r>
    </w:p>
    <w:p>
      <w:pPr>
        <w:numPr>
          <w:ilvl w:val="0"/>
          <w:numId w:val="0"/>
        </w:numPr>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2.</w:t>
      </w:r>
      <w:r>
        <w:rPr>
          <w:rFonts w:ascii="SimSun" w:eastAsia="SimSun" w:hAnsi="SimSun" w:cs="SimSun"/>
          <w:color w:val="3333FF"/>
          <w:kern w:val="0"/>
          <w:szCs w:val="21"/>
        </w:rPr>
        <w:t>【答案】</w:t>
      </w:r>
      <m:oMathPara>
        <m:oMathParaPr>
          <m:jc m:val="left"/>
        </m:oMathParaPr>
        <m:oMath>
          <m:r>
            <m:t>C</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oMath>
      </m:oMathPara>
      <w:r>
        <w:rPr>
          <w:rFonts w:ascii="SimSun" w:eastAsia="SimSun" w:hAnsi="SimSun" w:cs="SimSun"/>
          <w:kern w:val="0"/>
          <w:szCs w:val="21"/>
        </w:rPr>
        <w:t>、容器中的两个电阻丝串联，通过它们的电流</w:t>
      </w:r>
      <m:oMathPara>
        <m:oMathParaPr>
          <m:jc m:val="left"/>
        </m:oMathParaPr>
        <m:oMath>
          <m:r>
            <m:t>I</m:t>
          </m:r>
        </m:oMath>
      </m:oMathPara>
      <w:r>
        <w:rPr>
          <w:rFonts w:ascii="SimSun" w:eastAsia="SimSun" w:hAnsi="SimSun" w:cs="SimSun"/>
          <w:kern w:val="0"/>
          <w:szCs w:val="21"/>
        </w:rPr>
        <w:t>与通电时间</w:t>
      </w:r>
      <m:oMathPara>
        <m:oMathParaPr>
          <m:jc m:val="left"/>
        </m:oMathParaPr>
        <m:oMath>
          <m:r>
            <m:t>t</m:t>
          </m:r>
        </m:oMath>
      </m:oMathPara>
      <w:r>
        <w:rPr>
          <w:rFonts w:ascii="SimSun" w:eastAsia="SimSun" w:hAnsi="SimSun" w:cs="SimSun"/>
          <w:kern w:val="0"/>
          <w:szCs w:val="21"/>
        </w:rPr>
        <w:t>相同，由焦耳定律可知，左边容器中的电阻小于右边容器中的电阻，故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m:oMathPara>
        <m:oMathParaPr>
          <m:jc m:val="left"/>
        </m:oMathParaPr>
        <m:oMath>
          <m:r>
            <m:t>B</m:t>
          </m:r>
          <m:r>
            <m:t>C</m:t>
          </m:r>
        </m:oMath>
      </m:oMathPara>
      <w:r>
        <w:rPr>
          <w:rFonts w:ascii="SimSun" w:eastAsia="SimSun" w:hAnsi="SimSun" w:cs="SimSun"/>
          <w:kern w:val="0"/>
          <w:szCs w:val="21"/>
        </w:rPr>
        <w:t>、在装置中，容器中的两个电阻丝串联，通过它们的电流</w:t>
      </w:r>
      <m:oMathPara>
        <m:oMathParaPr>
          <m:jc m:val="left"/>
        </m:oMathParaPr>
        <m:oMath>
          <m:r>
            <m:t>I</m:t>
          </m:r>
        </m:oMath>
      </m:oMathPara>
      <w:r>
        <w:rPr>
          <w:rFonts w:ascii="SimSun" w:eastAsia="SimSun" w:hAnsi="SimSun" w:cs="SimSun"/>
          <w:kern w:val="0"/>
          <w:szCs w:val="21"/>
        </w:rPr>
        <w:t>与通电时间</w:t>
      </w:r>
      <m:oMathPara>
        <m:oMathParaPr>
          <m:jc m:val="left"/>
        </m:oMathParaPr>
        <m:oMath>
          <m:r>
            <m:t>t</m:t>
          </m:r>
        </m:oMath>
      </m:oMathPara>
      <w:r>
        <w:rPr>
          <w:rFonts w:ascii="SimSun" w:eastAsia="SimSun" w:hAnsi="SimSun" w:cs="SimSun"/>
          <w:kern w:val="0"/>
          <w:szCs w:val="21"/>
        </w:rPr>
        <w:t>相同，左边容器中的电阻与右边容器中的电阻不同，所以实验是为了探究电流产生的热量与电阻大小的关系。只观察其中一个</w:t>
      </w:r>
      <m:oMathPara>
        <m:oMathParaPr>
          <m:jc m:val="left"/>
        </m:oMathParaPr>
        <m:oMath>
          <m:r>
            <m:t>U</m:t>
          </m:r>
        </m:oMath>
      </m:oMathPara>
      <w:r>
        <w:rPr>
          <w:rFonts w:ascii="SimSun" w:eastAsia="SimSun" w:hAnsi="SimSun" w:cs="SimSun"/>
          <w:kern w:val="0"/>
          <w:szCs w:val="21"/>
        </w:rPr>
        <w:t>形管液面高度差的变化，来探究电流通过导体产生的热量跟通电时间的关系，故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w:t>
      </w:r>
      <m:oMathPara>
        <m:oMathParaPr>
          <m:jc m:val="left"/>
        </m:oMathParaPr>
        <m:oMath>
          <m:r>
            <m:t>U</m:t>
          </m:r>
        </m:oMath>
      </m:oMathPara>
      <w:r>
        <w:rPr>
          <w:rFonts w:ascii="SimSun" w:eastAsia="SimSun" w:hAnsi="SimSun" w:cs="SimSun"/>
          <w:kern w:val="0"/>
          <w:szCs w:val="21"/>
        </w:rPr>
        <w:t>形管中液面高度发生变化是因为透明容器中密封着等量空气的热胀冷缩造成的，故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C</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本题考查了学生对焦耳定律的认识，并可以通过巧妙的实验来验证一些结论，同时在该实验中利用了控制变量法，该实验方法在实验探究中经常用到。</w:t>
      </w:r>
    </w:p>
    <w:p>
      <w:pPr>
        <w:numPr>
          <w:ilvl w:val="0"/>
          <w:numId w:val="0"/>
        </w:numPr>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3.</w:t>
      </w:r>
      <w:r>
        <w:rPr>
          <w:rFonts w:ascii="SimSun" w:eastAsia="SimSun" w:hAnsi="SimSun" w:cs="SimSun"/>
          <w:color w:val="3333FF"/>
          <w:kern w:val="0"/>
          <w:szCs w:val="21"/>
        </w:rPr>
        <w:t>【答案】</w:t>
      </w:r>
      <m:oMathPara>
        <m:oMathParaPr>
          <m:jc m:val="left"/>
        </m:oMathParaPr>
        <m:oMath>
          <m:r>
            <m:t>B</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、燃料燃烧时，化学能转化为内能，故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、由图丙可知，进气门、排气门关闭，活塞下行，所以是做功冲程，故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br/>
      </w:r>
      <w:r>
        <w:rPr>
          <w:rFonts w:ascii="SimSun" w:eastAsia="SimSun" w:hAnsi="SimSun" w:cs="SimSun"/>
          <w:kern w:val="0"/>
          <w:szCs w:val="21"/>
        </w:rPr>
        <w:br/>
      </w:r>
    </w:p>
    <w:p>
      <w:pPr>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6" w:history="1">
        <w:r>
          <w:rPr>
            <w:rFonts w:ascii="SimSun" w:eastAsia="SimSun" w:hAnsi="SimSun" w:cs="SimSun"/>
            <w:b/>
            <w:bCs/>
            <w:color w:val="0000EE"/>
            <w:kern w:val="0"/>
            <w:sz w:val="30"/>
            <w:szCs w:val="30"/>
            <w:u w:val="single" w:color="0000EE"/>
          </w:rPr>
          <w:t>https://d.book118.com/828046041024006026</w:t>
        </w:r>
      </w:hyperlink>
    </w:p>
    <w:p>
      <w:pPr>
        <w:numPr>
          <w:ilvl w:val="0"/>
          <w:numId w:val="0"/>
        </w:numPr>
        <w:spacing w:before="0" w:after="0" w:line="360" w:lineRule="auto"/>
        <w:ind w:left="0"/>
        <w:jc w:val="left"/>
        <w:textAlignment w:val="center"/>
        <w:rPr>
          <w:rFonts w:ascii="SimSun" w:eastAsia="SimSun" w:hAnsi="SimSun" w:cs="SimSun"/>
          <w:kern w:val="0"/>
          <w:szCs w:val="21"/>
        </w:rPr>
      </w:pPr>
    </w:p>
    <w:sectPr w:rsidSect="00AC1539">
      <w:headerReference w:type="even" r:id="rId77"/>
      <w:headerReference w:type="default" r:id="rId78"/>
      <w:footerReference w:type="even" r:id="rId79"/>
      <w:footerReference w:type="default" r:id="rId80"/>
      <w:headerReference w:type="first" r:id="rId81"/>
      <w:footerReference w:type="first" r:id="rId82"/>
      <w:type w:val="nextPage"/>
      <w:pgSz w:w="11906" w:h="16838"/>
      <w:pgMar w:top="1440" w:right="1083" w:bottom="1440" w:left="1083" w:header="499" w:footer="499" w:gutter="0"/>
      <w:pgNumType w:start="9"/>
      <w:cols w:sep="1" w:space="425"/>
      <w:vAlign w:val="top"/>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4</w:instrText>
    </w:r>
    <w: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5</w:instrText>
    </w:r>
    <w: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6</w:instrText>
    </w:r>
    <w: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7</w:instrText>
    </w:r>
    <w: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8</w:instrText>
    </w:r>
    <w: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9</w:instrText>
    </w:r>
    <w: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3</w:instrText>
    </w:r>
    <w: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AC1539"/>
    <w:rsid w:val="00BC4DC9"/>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edittable">
    <w:name w:val="edittable"/>
    <w:basedOn w:val="TableNormal"/>
    <w:tblPr/>
  </w:style>
  <w:style w:type="table" w:customStyle="1" w:styleId="edittable0">
    <w:name w:val="edittable_0"/>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header" Target="header5.xml" /><Relationship Id="rId22" Type="http://schemas.openxmlformats.org/officeDocument/2006/relationships/footer" Target="footer4.xml" /><Relationship Id="rId23" Type="http://schemas.openxmlformats.org/officeDocument/2006/relationships/footer" Target="footer5.xml"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header" Target="header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9.xml" /><Relationship Id="rId34" Type="http://schemas.openxmlformats.org/officeDocument/2006/relationships/footer" Target="footer9.xml"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jpeg" /><Relationship Id="rId38" Type="http://schemas.openxmlformats.org/officeDocument/2006/relationships/header" Target="header10.xml" /><Relationship Id="rId39" Type="http://schemas.openxmlformats.org/officeDocument/2006/relationships/header" Target="header11.xml" /><Relationship Id="rId4" Type="http://schemas.openxmlformats.org/officeDocument/2006/relationships/customXml" Target="../customXml/item1.xml" /><Relationship Id="rId40" Type="http://schemas.openxmlformats.org/officeDocument/2006/relationships/footer" Target="footer10.xml" /><Relationship Id="rId41" Type="http://schemas.openxmlformats.org/officeDocument/2006/relationships/footer" Target="footer11.xml" /><Relationship Id="rId42" Type="http://schemas.openxmlformats.org/officeDocument/2006/relationships/header" Target="header12.xml" /><Relationship Id="rId43" Type="http://schemas.openxmlformats.org/officeDocument/2006/relationships/footer" Target="footer12.xml" /><Relationship Id="rId44" Type="http://schemas.openxmlformats.org/officeDocument/2006/relationships/image" Target="media/image15.png" /><Relationship Id="rId45" Type="http://schemas.openxmlformats.org/officeDocument/2006/relationships/image" Target="media/image16.png" /><Relationship Id="rId46" Type="http://schemas.openxmlformats.org/officeDocument/2006/relationships/image" Target="media/image17.png" /><Relationship Id="rId47" Type="http://schemas.openxmlformats.org/officeDocument/2006/relationships/header" Target="header13.xml" /><Relationship Id="rId48" Type="http://schemas.openxmlformats.org/officeDocument/2006/relationships/header" Target="header14.xml" /><Relationship Id="rId49" Type="http://schemas.openxmlformats.org/officeDocument/2006/relationships/footer" Target="footer13.xml" /><Relationship Id="rId5" Type="http://schemas.openxmlformats.org/officeDocument/2006/relationships/customXml" Target="../customXml/item2.xml" /><Relationship Id="rId50" Type="http://schemas.openxmlformats.org/officeDocument/2006/relationships/footer" Target="footer14.xml" /><Relationship Id="rId51" Type="http://schemas.openxmlformats.org/officeDocument/2006/relationships/header" Target="header15.xml" /><Relationship Id="rId52" Type="http://schemas.openxmlformats.org/officeDocument/2006/relationships/footer" Target="footer15.xml" /><Relationship Id="rId53" Type="http://schemas.openxmlformats.org/officeDocument/2006/relationships/image" Target="media/image18.png" /><Relationship Id="rId54" Type="http://schemas.openxmlformats.org/officeDocument/2006/relationships/header" Target="header16.xml" /><Relationship Id="rId55" Type="http://schemas.openxmlformats.org/officeDocument/2006/relationships/header" Target="header17.xml" /><Relationship Id="rId56" Type="http://schemas.openxmlformats.org/officeDocument/2006/relationships/footer" Target="footer16.xml" /><Relationship Id="rId57" Type="http://schemas.openxmlformats.org/officeDocument/2006/relationships/footer" Target="footer17.xml" /><Relationship Id="rId58" Type="http://schemas.openxmlformats.org/officeDocument/2006/relationships/header" Target="header18.xml" /><Relationship Id="rId59" Type="http://schemas.openxmlformats.org/officeDocument/2006/relationships/footer" Target="footer18.xml" /><Relationship Id="rId6" Type="http://schemas.openxmlformats.org/officeDocument/2006/relationships/image" Target="media/image1.png" /><Relationship Id="rId60" Type="http://schemas.openxmlformats.org/officeDocument/2006/relationships/image" Target="media/image19.png" /><Relationship Id="rId61" Type="http://schemas.openxmlformats.org/officeDocument/2006/relationships/image" Target="media/image20.png" /><Relationship Id="rId62" Type="http://schemas.openxmlformats.org/officeDocument/2006/relationships/header" Target="header19.xml" /><Relationship Id="rId63" Type="http://schemas.openxmlformats.org/officeDocument/2006/relationships/header" Target="header20.xml" /><Relationship Id="rId64" Type="http://schemas.openxmlformats.org/officeDocument/2006/relationships/footer" Target="footer19.xml" /><Relationship Id="rId65" Type="http://schemas.openxmlformats.org/officeDocument/2006/relationships/footer" Target="footer20.xml" /><Relationship Id="rId66" Type="http://schemas.openxmlformats.org/officeDocument/2006/relationships/header" Target="header21.xml" /><Relationship Id="rId67" Type="http://schemas.openxmlformats.org/officeDocument/2006/relationships/footer" Target="footer21.xml" /><Relationship Id="rId68" Type="http://schemas.openxmlformats.org/officeDocument/2006/relationships/image" Target="media/image21.png" /><Relationship Id="rId69" Type="http://schemas.openxmlformats.org/officeDocument/2006/relationships/image" Target="media/image22.png" /><Relationship Id="rId7" Type="http://schemas.openxmlformats.org/officeDocument/2006/relationships/image" Target="media/image2.png" /><Relationship Id="rId70" Type="http://schemas.openxmlformats.org/officeDocument/2006/relationships/header" Target="header22.xml" /><Relationship Id="rId71" Type="http://schemas.openxmlformats.org/officeDocument/2006/relationships/header" Target="header23.xml" /><Relationship Id="rId72" Type="http://schemas.openxmlformats.org/officeDocument/2006/relationships/footer" Target="footer22.xml" /><Relationship Id="rId73" Type="http://schemas.openxmlformats.org/officeDocument/2006/relationships/footer" Target="footer23.xml" /><Relationship Id="rId74" Type="http://schemas.openxmlformats.org/officeDocument/2006/relationships/header" Target="header24.xml" /><Relationship Id="rId75" Type="http://schemas.openxmlformats.org/officeDocument/2006/relationships/footer" Target="footer24.xml" /><Relationship Id="rId76" Type="http://schemas.openxmlformats.org/officeDocument/2006/relationships/hyperlink" Target="https://d.book118.com/828046041024006026" TargetMode="External" /><Relationship Id="rId77" Type="http://schemas.openxmlformats.org/officeDocument/2006/relationships/header" Target="header25.xml" /><Relationship Id="rId78" Type="http://schemas.openxmlformats.org/officeDocument/2006/relationships/header" Target="header26.xml" /><Relationship Id="rId79" Type="http://schemas.openxmlformats.org/officeDocument/2006/relationships/footer" Target="footer25.xml" /><Relationship Id="rId8" Type="http://schemas.openxmlformats.org/officeDocument/2006/relationships/header" Target="header1.xml" /><Relationship Id="rId80" Type="http://schemas.openxmlformats.org/officeDocument/2006/relationships/footer" Target="footer26.xml" /><Relationship Id="rId81" Type="http://schemas.openxmlformats.org/officeDocument/2006/relationships/header" Target="header27.xml" /><Relationship Id="rId82" Type="http://schemas.openxmlformats.org/officeDocument/2006/relationships/footer" Target="footer27.xml" /><Relationship Id="rId83" Type="http://schemas.openxmlformats.org/officeDocument/2006/relationships/theme" Target="theme/theme1.xml" /><Relationship Id="rId84" Type="http://schemas.openxmlformats.org/officeDocument/2006/relationships/numbering" Target="numbering.xml" /><Relationship Id="rId85" Type="http://schemas.openxmlformats.org/officeDocument/2006/relationships/styles" Target="styles.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f4a3ec7ad-eb30-45fb-b06d-c43d240135a0;b8572f982-02bb-49b6-a005-6b07530b8b96,7247ce69f-cd64-4980-ba49-c28cbb135911,779390c90-5597-44ee-97f5-2fe85fd6546f,5083bd4fb-042c-4dc8-9716-6a9a938de0a1,68847d8b4-fa7b-4810-84f1-58e990092b2f,e1d617a92-a8d7-4f9b-9afc-77508b292d3b,e631b1559-19a3-4ab4-ab1b-bb86a7f52406,7f87142cf-2bcf-4d27-9e7d-cb5c13ee7822,207445c20-7f00-4beb-b0f8-6f375d4daa28,57d2e603e-aca1-48b7-80ec-4739c2a99272,fca9ecaf5-12d8-4cf9-ba0a-38f2139c0c05,09e6a4f30-b18c-4a5f-8d95-ee2e424a22ad,b9660b36b-56e2-4736-8ea2-ad7caad7aacf,05c81ba7e-9206-4a71-9f0f-860aa56b4f82,0f4854bd0-78bc-4eba-a1d1-572e41051d18,12d34460f-9355-44f7-93fa-a8f1f11244eb,cb0537b3c-a063-4904-8090-fa3e68b10eb8,f7e15130c-9bdf-45b9-a768-9514a04d8ba4,953148bb4-c5e2-4180-808d-73eddbb28cbd,3131ed35e-fa21-4066-9f4f-03bd4dbff249,fd347250b-478b-4f0a-8d94-7723ea896457,dc7260137-a3b4-4cea-bb1b-3c1caede4af9,8d513353e-2d73-48f1-aa23-604c5d2b973d,502804dcf-789e-4b22-b6f6-df5c2c3a630d,5bd17ecf3-b146-47b6-aad8-304c384a97f8,</dataContent>
</xtzj>
</file>

<file path=customXml/itemProps1.xml><?xml version="1.0" encoding="utf-8"?>
<ds:datastoreItem xmlns:ds="http://schemas.openxmlformats.org/officeDocument/2006/customXml" ds:itemID="{C3673F42-B44E-49C5-B8FF-761403D3A715}">
  <ds:schemaRefs>
    <ds:schemaRef ds:uri="http://schemas.openxmlformats.org/officeDocument/2006/bibliography"/>
  </ds:schemaRefs>
</ds:datastoreItem>
</file>

<file path=customXml/itemProps2.xml><?xml version="1.0" encoding="utf-8"?>
<ds:datastoreItem xmlns:ds="http://schemas.openxmlformats.org/officeDocument/2006/customXml" ds:itemID="{9635d409-4586-449c-9509-6fe7c9cb8eaa}">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9</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dc:description>f4aec7ad-eb30-45fb-b06d-c43d240135a0</dc:description>
  <cp:lastModifiedBy>王飞</cp:lastModifiedBy>
  <cp:revision>267</cp:revision>
  <dcterms:created xsi:type="dcterms:W3CDTF">2011-01-13T09:46:00Z</dcterms:created>
  <dcterms:modified xsi:type="dcterms:W3CDTF">2023-09-20T07:02:00Z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