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T305型氧化锌脱硫剂项目规划设计蓝图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69" w:history="1">
        <w:r>
          <w:rPr>
            <w:rFonts w:ascii="仿宋" w:eastAsia="仿宋" w:hAnsi="仿宋" w:cs="仿宋" w:hint="eastAsia"/>
            <w:lang w:eastAsia="zh-CN"/>
          </w:rPr>
          <w:t>前言</w:t>
        </w:r>
        <w:r>
          <w:tab/>
        </w:r>
        <w:r>
          <w:fldChar w:fldCharType="begin"/>
        </w:r>
        <w:r>
          <w:instrText xml:space="preserve"> PAGEREF _Toc16869 \h </w:instrText>
        </w:r>
        <w:r>
          <w:fldChar w:fldCharType="separate"/>
        </w:r>
        <w:r>
          <w:t>3</w:t>
        </w:r>
        <w:r>
          <w:fldChar w:fldCharType="end"/>
        </w:r>
      </w:hyperlink>
    </w:p>
    <w:p>
      <w:pPr>
        <w:pStyle w:val="TOC1"/>
        <w:tabs>
          <w:tab w:val="right" w:leader="dot" w:pos="8306"/>
        </w:tabs>
      </w:pPr>
      <w:hyperlink w:anchor="_Toc14725" w:history="1">
        <w:r>
          <w:rPr>
            <w:rFonts w:ascii="仿宋" w:eastAsia="仿宋" w:hAnsi="仿宋" w:cs="仿宋" w:hint="eastAsia"/>
            <w:lang w:eastAsia="zh-CN"/>
          </w:rPr>
          <w:t>一、市场分析、调研</w:t>
        </w:r>
        <w:r>
          <w:tab/>
        </w:r>
        <w:r>
          <w:fldChar w:fldCharType="begin"/>
        </w:r>
        <w:r>
          <w:instrText xml:space="preserve"> PAGEREF _Toc14725 \h </w:instrText>
        </w:r>
        <w:r>
          <w:fldChar w:fldCharType="separate"/>
        </w:r>
        <w:r>
          <w:t>3</w:t>
        </w:r>
        <w:r>
          <w:fldChar w:fldCharType="end"/>
        </w:r>
      </w:hyperlink>
    </w:p>
    <w:p>
      <w:pPr>
        <w:pStyle w:val="TOC2"/>
        <w:tabs>
          <w:tab w:val="right" w:leader="dot" w:pos="8306"/>
        </w:tabs>
      </w:pPr>
      <w:hyperlink w:anchor="_Toc30235" w:history="1">
        <w:r>
          <w:rPr>
            <w:rFonts w:ascii="仿宋" w:eastAsia="仿宋" w:hAnsi="仿宋" w:cs="仿宋" w:hint="eastAsia"/>
            <w:lang w:eastAsia="zh-CN"/>
          </w:rPr>
          <w:t>(一)、T305型氧化锌脱硫剂行业分析</w:t>
        </w:r>
        <w:r>
          <w:tab/>
        </w:r>
        <w:r>
          <w:fldChar w:fldCharType="begin"/>
        </w:r>
        <w:r>
          <w:instrText xml:space="preserve"> PAGEREF _Toc30235 \h </w:instrText>
        </w:r>
        <w:r>
          <w:fldChar w:fldCharType="separate"/>
        </w:r>
        <w:r>
          <w:t>3</w:t>
        </w:r>
        <w:r>
          <w:fldChar w:fldCharType="end"/>
        </w:r>
      </w:hyperlink>
    </w:p>
    <w:p>
      <w:pPr>
        <w:pStyle w:val="TOC2"/>
        <w:tabs>
          <w:tab w:val="right" w:leader="dot" w:pos="8306"/>
        </w:tabs>
      </w:pPr>
      <w:hyperlink w:anchor="_Toc15139" w:history="1">
        <w:r>
          <w:rPr>
            <w:rFonts w:ascii="仿宋" w:eastAsia="仿宋" w:hAnsi="仿宋" w:cs="仿宋" w:hint="eastAsia"/>
            <w:lang w:eastAsia="zh-CN"/>
          </w:rPr>
          <w:t>(二)、T305型氧化锌脱硫剂市场分析预测</w:t>
        </w:r>
        <w:r>
          <w:tab/>
        </w:r>
        <w:r>
          <w:fldChar w:fldCharType="begin"/>
        </w:r>
        <w:r>
          <w:instrText xml:space="preserve"> PAGEREF _Toc15139 \h </w:instrText>
        </w:r>
        <w:r>
          <w:fldChar w:fldCharType="separate"/>
        </w:r>
        <w:r>
          <w:t>4</w:t>
        </w:r>
        <w:r>
          <w:fldChar w:fldCharType="end"/>
        </w:r>
      </w:hyperlink>
    </w:p>
    <w:p>
      <w:pPr>
        <w:pStyle w:val="TOC1"/>
        <w:tabs>
          <w:tab w:val="right" w:leader="dot" w:pos="8306"/>
        </w:tabs>
      </w:pPr>
      <w:hyperlink w:anchor="_Toc3105" w:history="1">
        <w:r>
          <w:rPr>
            <w:rFonts w:ascii="仿宋" w:eastAsia="仿宋" w:hAnsi="仿宋" w:cs="仿宋" w:hint="eastAsia"/>
            <w:lang w:eastAsia="zh-CN"/>
          </w:rPr>
          <w:t>二、T305型氧化锌脱硫剂项目建设背景及必要性分析</w:t>
        </w:r>
        <w:r>
          <w:tab/>
        </w:r>
        <w:r>
          <w:fldChar w:fldCharType="begin"/>
        </w:r>
        <w:r>
          <w:instrText xml:space="preserve"> PAGEREF _Toc3105 \h </w:instrText>
        </w:r>
        <w:r>
          <w:fldChar w:fldCharType="separate"/>
        </w:r>
        <w:r>
          <w:t>5</w:t>
        </w:r>
        <w:r>
          <w:fldChar w:fldCharType="end"/>
        </w:r>
      </w:hyperlink>
    </w:p>
    <w:p>
      <w:pPr>
        <w:pStyle w:val="TOC2"/>
        <w:tabs>
          <w:tab w:val="right" w:leader="dot" w:pos="8306"/>
        </w:tabs>
      </w:pPr>
      <w:hyperlink w:anchor="_Toc18330" w:history="1">
        <w:r>
          <w:rPr>
            <w:rFonts w:ascii="仿宋" w:eastAsia="仿宋" w:hAnsi="仿宋" w:cs="仿宋" w:hint="eastAsia"/>
            <w:lang w:eastAsia="zh-CN"/>
          </w:rPr>
          <w:t>(一)、T305型氧化锌脱硫剂项目背景分析</w:t>
        </w:r>
        <w:r>
          <w:tab/>
        </w:r>
        <w:r>
          <w:fldChar w:fldCharType="begin"/>
        </w:r>
        <w:r>
          <w:instrText xml:space="preserve"> PAGEREF _Toc18330 \h </w:instrText>
        </w:r>
        <w:r>
          <w:fldChar w:fldCharType="separate"/>
        </w:r>
        <w:r>
          <w:t>5</w:t>
        </w:r>
        <w:r>
          <w:fldChar w:fldCharType="end"/>
        </w:r>
      </w:hyperlink>
    </w:p>
    <w:p>
      <w:pPr>
        <w:pStyle w:val="TOC2"/>
        <w:tabs>
          <w:tab w:val="right" w:leader="dot" w:pos="8306"/>
        </w:tabs>
      </w:pPr>
      <w:hyperlink w:anchor="_Toc7617" w:history="1">
        <w:r>
          <w:rPr>
            <w:rFonts w:ascii="仿宋" w:eastAsia="仿宋" w:hAnsi="仿宋" w:cs="仿宋" w:hint="eastAsia"/>
            <w:lang w:eastAsia="zh-CN"/>
          </w:rPr>
          <w:t>(二)、T305型氧化锌脱硫剂项目建设必要性分析</w:t>
        </w:r>
        <w:r>
          <w:tab/>
        </w:r>
        <w:r>
          <w:fldChar w:fldCharType="begin"/>
        </w:r>
        <w:r>
          <w:instrText xml:space="preserve"> PAGEREF _Toc7617 \h </w:instrText>
        </w:r>
        <w:r>
          <w:fldChar w:fldCharType="separate"/>
        </w:r>
        <w:r>
          <w:t>6</w:t>
        </w:r>
        <w:r>
          <w:fldChar w:fldCharType="end"/>
        </w:r>
      </w:hyperlink>
    </w:p>
    <w:p>
      <w:pPr>
        <w:pStyle w:val="TOC1"/>
        <w:tabs>
          <w:tab w:val="right" w:leader="dot" w:pos="8306"/>
        </w:tabs>
      </w:pPr>
      <w:hyperlink w:anchor="_Toc1475" w:history="1">
        <w:r>
          <w:rPr>
            <w:rFonts w:ascii="仿宋" w:eastAsia="仿宋" w:hAnsi="仿宋" w:cs="仿宋" w:hint="eastAsia"/>
            <w:lang w:eastAsia="zh-CN"/>
          </w:rPr>
          <w:t>三、工艺说明</w:t>
        </w:r>
        <w:r>
          <w:tab/>
        </w:r>
        <w:r>
          <w:fldChar w:fldCharType="begin"/>
        </w:r>
        <w:r>
          <w:instrText xml:space="preserve"> PAGEREF _Toc1475 \h </w:instrText>
        </w:r>
        <w:r>
          <w:fldChar w:fldCharType="separate"/>
        </w:r>
        <w:r>
          <w:t>8</w:t>
        </w:r>
        <w:r>
          <w:fldChar w:fldCharType="end"/>
        </w:r>
      </w:hyperlink>
    </w:p>
    <w:p>
      <w:pPr>
        <w:pStyle w:val="TOC2"/>
        <w:tabs>
          <w:tab w:val="right" w:leader="dot" w:pos="8306"/>
        </w:tabs>
      </w:pPr>
      <w:hyperlink w:anchor="_Toc16842" w:history="1">
        <w:r>
          <w:rPr>
            <w:rFonts w:ascii="仿宋" w:eastAsia="仿宋" w:hAnsi="仿宋" w:cs="仿宋" w:hint="eastAsia"/>
            <w:lang w:eastAsia="zh-CN"/>
          </w:rPr>
          <w:t>(一)、技术管理特点</w:t>
        </w:r>
        <w:r>
          <w:tab/>
        </w:r>
        <w:r>
          <w:fldChar w:fldCharType="begin"/>
        </w:r>
        <w:r>
          <w:instrText xml:space="preserve"> PAGEREF _Toc16842 \h </w:instrText>
        </w:r>
        <w:r>
          <w:fldChar w:fldCharType="separate"/>
        </w:r>
        <w:r>
          <w:t>8</w:t>
        </w:r>
        <w:r>
          <w:fldChar w:fldCharType="end"/>
        </w:r>
      </w:hyperlink>
    </w:p>
    <w:p>
      <w:pPr>
        <w:pStyle w:val="TOC2"/>
        <w:tabs>
          <w:tab w:val="right" w:leader="dot" w:pos="8306"/>
        </w:tabs>
      </w:pPr>
      <w:hyperlink w:anchor="_Toc22334" w:history="1">
        <w:r>
          <w:rPr>
            <w:rFonts w:ascii="仿宋" w:eastAsia="仿宋" w:hAnsi="仿宋" w:cs="仿宋" w:hint="eastAsia"/>
            <w:lang w:eastAsia="zh-CN"/>
          </w:rPr>
          <w:t>(二)、T305型氧化锌脱硫剂项目工艺技术设计方案</w:t>
        </w:r>
        <w:r>
          <w:tab/>
        </w:r>
        <w:r>
          <w:fldChar w:fldCharType="begin"/>
        </w:r>
        <w:r>
          <w:instrText xml:space="preserve"> PAGEREF _Toc22334 \h </w:instrText>
        </w:r>
        <w:r>
          <w:fldChar w:fldCharType="separate"/>
        </w:r>
        <w:r>
          <w:t>9</w:t>
        </w:r>
        <w:r>
          <w:fldChar w:fldCharType="end"/>
        </w:r>
      </w:hyperlink>
    </w:p>
    <w:p>
      <w:pPr>
        <w:pStyle w:val="TOC2"/>
        <w:tabs>
          <w:tab w:val="right" w:leader="dot" w:pos="8306"/>
        </w:tabs>
      </w:pPr>
      <w:hyperlink w:anchor="_Toc2365" w:history="1">
        <w:r>
          <w:rPr>
            <w:rFonts w:ascii="仿宋" w:eastAsia="仿宋" w:hAnsi="仿宋" w:cs="仿宋" w:hint="eastAsia"/>
            <w:lang w:eastAsia="zh-CN"/>
          </w:rPr>
          <w:t>(三)、设备选型方案</w:t>
        </w:r>
        <w:r>
          <w:tab/>
        </w:r>
        <w:r>
          <w:fldChar w:fldCharType="begin"/>
        </w:r>
        <w:r>
          <w:instrText xml:space="preserve"> PAGEREF _Toc2365 \h </w:instrText>
        </w:r>
        <w:r>
          <w:fldChar w:fldCharType="separate"/>
        </w:r>
        <w:r>
          <w:t>10</w:t>
        </w:r>
        <w:r>
          <w:fldChar w:fldCharType="end"/>
        </w:r>
      </w:hyperlink>
    </w:p>
    <w:p>
      <w:pPr>
        <w:pStyle w:val="TOC1"/>
        <w:tabs>
          <w:tab w:val="right" w:leader="dot" w:pos="8306"/>
        </w:tabs>
      </w:pPr>
      <w:hyperlink w:anchor="_Toc28510" w:history="1">
        <w:r>
          <w:rPr>
            <w:rFonts w:ascii="仿宋" w:eastAsia="仿宋" w:hAnsi="仿宋" w:cs="仿宋" w:hint="eastAsia"/>
            <w:lang w:eastAsia="zh-CN"/>
          </w:rPr>
          <w:t>四、T305型氧化锌脱硫剂项目绩效评估</w:t>
        </w:r>
        <w:r>
          <w:tab/>
        </w:r>
        <w:r>
          <w:fldChar w:fldCharType="begin"/>
        </w:r>
        <w:r>
          <w:instrText xml:space="preserve"> PAGEREF _Toc28510 \h </w:instrText>
        </w:r>
        <w:r>
          <w:fldChar w:fldCharType="separate"/>
        </w:r>
        <w:r>
          <w:t>12</w:t>
        </w:r>
        <w:r>
          <w:fldChar w:fldCharType="end"/>
        </w:r>
      </w:hyperlink>
    </w:p>
    <w:p>
      <w:pPr>
        <w:pStyle w:val="TOC2"/>
        <w:tabs>
          <w:tab w:val="right" w:leader="dot" w:pos="8306"/>
        </w:tabs>
      </w:pPr>
      <w:hyperlink w:anchor="_Toc3855" w:history="1">
        <w:r>
          <w:rPr>
            <w:rFonts w:ascii="仿宋" w:eastAsia="仿宋" w:hAnsi="仿宋" w:cs="仿宋" w:hint="eastAsia"/>
            <w:lang w:eastAsia="zh-CN"/>
          </w:rPr>
          <w:t>(一)、绩效评估指标</w:t>
        </w:r>
        <w:r>
          <w:tab/>
        </w:r>
        <w:r>
          <w:fldChar w:fldCharType="begin"/>
        </w:r>
        <w:r>
          <w:instrText xml:space="preserve"> PAGEREF _Toc3855 \h </w:instrText>
        </w:r>
        <w:r>
          <w:fldChar w:fldCharType="separate"/>
        </w:r>
        <w:r>
          <w:t>12</w:t>
        </w:r>
        <w:r>
          <w:fldChar w:fldCharType="end"/>
        </w:r>
      </w:hyperlink>
    </w:p>
    <w:p>
      <w:pPr>
        <w:pStyle w:val="TOC2"/>
        <w:tabs>
          <w:tab w:val="right" w:leader="dot" w:pos="8306"/>
        </w:tabs>
      </w:pPr>
      <w:hyperlink w:anchor="_Toc9841" w:history="1">
        <w:r>
          <w:rPr>
            <w:rFonts w:ascii="仿宋" w:eastAsia="仿宋" w:hAnsi="仿宋" w:cs="仿宋" w:hint="eastAsia"/>
            <w:lang w:eastAsia="zh-CN"/>
          </w:rPr>
          <w:t>(二)、绩效评估方法</w:t>
        </w:r>
        <w:r>
          <w:tab/>
        </w:r>
        <w:r>
          <w:fldChar w:fldCharType="begin"/>
        </w:r>
        <w:r>
          <w:instrText xml:space="preserve"> PAGEREF _Toc9841 \h </w:instrText>
        </w:r>
        <w:r>
          <w:fldChar w:fldCharType="separate"/>
        </w:r>
        <w:r>
          <w:t>13</w:t>
        </w:r>
        <w:r>
          <w:fldChar w:fldCharType="end"/>
        </w:r>
      </w:hyperlink>
    </w:p>
    <w:p>
      <w:pPr>
        <w:pStyle w:val="TOC2"/>
        <w:tabs>
          <w:tab w:val="right" w:leader="dot" w:pos="8306"/>
        </w:tabs>
      </w:pPr>
      <w:hyperlink w:anchor="_Toc30426" w:history="1">
        <w:r>
          <w:rPr>
            <w:rFonts w:ascii="仿宋" w:eastAsia="仿宋" w:hAnsi="仿宋" w:cs="仿宋" w:hint="eastAsia"/>
            <w:lang w:eastAsia="zh-CN"/>
          </w:rPr>
          <w:t>(三)、绩效评估周期</w:t>
        </w:r>
        <w:r>
          <w:tab/>
        </w:r>
        <w:r>
          <w:fldChar w:fldCharType="begin"/>
        </w:r>
        <w:r>
          <w:instrText xml:space="preserve"> PAGEREF _Toc30426 \h </w:instrText>
        </w:r>
        <w:r>
          <w:fldChar w:fldCharType="separate"/>
        </w:r>
        <w:r>
          <w:t>14</w:t>
        </w:r>
        <w:r>
          <w:fldChar w:fldCharType="end"/>
        </w:r>
      </w:hyperlink>
    </w:p>
    <w:p>
      <w:pPr>
        <w:pStyle w:val="TOC1"/>
        <w:tabs>
          <w:tab w:val="right" w:leader="dot" w:pos="8306"/>
        </w:tabs>
      </w:pPr>
      <w:hyperlink w:anchor="_Toc5154" w:history="1">
        <w:r>
          <w:rPr>
            <w:rFonts w:ascii="仿宋" w:eastAsia="仿宋" w:hAnsi="仿宋" w:cs="仿宋" w:hint="eastAsia"/>
            <w:lang w:eastAsia="zh-CN"/>
          </w:rPr>
          <w:t>五、产品规划分析</w:t>
        </w:r>
        <w:r>
          <w:tab/>
        </w:r>
        <w:r>
          <w:fldChar w:fldCharType="begin"/>
        </w:r>
        <w:r>
          <w:instrText xml:space="preserve"> PAGEREF _Toc5154 \h </w:instrText>
        </w:r>
        <w:r>
          <w:fldChar w:fldCharType="separate"/>
        </w:r>
        <w:r>
          <w:t>15</w:t>
        </w:r>
        <w:r>
          <w:fldChar w:fldCharType="end"/>
        </w:r>
      </w:hyperlink>
    </w:p>
    <w:p>
      <w:pPr>
        <w:pStyle w:val="TOC2"/>
        <w:tabs>
          <w:tab w:val="right" w:leader="dot" w:pos="8306"/>
        </w:tabs>
      </w:pPr>
      <w:hyperlink w:anchor="_Toc23087" w:history="1">
        <w:r>
          <w:rPr>
            <w:rFonts w:ascii="仿宋" w:eastAsia="仿宋" w:hAnsi="仿宋" w:cs="仿宋" w:hint="eastAsia"/>
            <w:lang w:eastAsia="zh-CN"/>
          </w:rPr>
          <w:t>(一)、产品规划</w:t>
        </w:r>
        <w:r>
          <w:tab/>
        </w:r>
        <w:r>
          <w:fldChar w:fldCharType="begin"/>
        </w:r>
        <w:r>
          <w:instrText xml:space="preserve"> PAGEREF _Toc23087 \h </w:instrText>
        </w:r>
        <w:r>
          <w:fldChar w:fldCharType="separate"/>
        </w:r>
        <w:r>
          <w:t>15</w:t>
        </w:r>
        <w:r>
          <w:fldChar w:fldCharType="end"/>
        </w:r>
      </w:hyperlink>
    </w:p>
    <w:p>
      <w:pPr>
        <w:pStyle w:val="TOC2"/>
        <w:tabs>
          <w:tab w:val="right" w:leader="dot" w:pos="8306"/>
        </w:tabs>
      </w:pPr>
      <w:hyperlink w:anchor="_Toc4616" w:history="1">
        <w:r>
          <w:rPr>
            <w:rFonts w:ascii="仿宋" w:eastAsia="仿宋" w:hAnsi="仿宋" w:cs="仿宋" w:hint="eastAsia"/>
            <w:lang w:eastAsia="zh-CN"/>
          </w:rPr>
          <w:t>(二)、建设规模</w:t>
        </w:r>
        <w:r>
          <w:tab/>
        </w:r>
        <w:r>
          <w:fldChar w:fldCharType="begin"/>
        </w:r>
        <w:r>
          <w:instrText xml:space="preserve"> PAGEREF _Toc4616 \h </w:instrText>
        </w:r>
        <w:r>
          <w:fldChar w:fldCharType="separate"/>
        </w:r>
        <w:r>
          <w:t>16</w:t>
        </w:r>
        <w:r>
          <w:fldChar w:fldCharType="end"/>
        </w:r>
      </w:hyperlink>
    </w:p>
    <w:p>
      <w:pPr>
        <w:pStyle w:val="TOC1"/>
        <w:tabs>
          <w:tab w:val="right" w:leader="dot" w:pos="8306"/>
        </w:tabs>
      </w:pPr>
      <w:hyperlink w:anchor="_Toc24940" w:history="1">
        <w:r>
          <w:rPr>
            <w:rFonts w:ascii="仿宋" w:eastAsia="仿宋" w:hAnsi="仿宋" w:cs="仿宋" w:hint="eastAsia"/>
            <w:lang w:eastAsia="zh-CN"/>
          </w:rPr>
          <w:t>六、T305型氧化锌脱硫剂项目概论</w:t>
        </w:r>
        <w:r>
          <w:tab/>
        </w:r>
        <w:r>
          <w:fldChar w:fldCharType="begin"/>
        </w:r>
        <w:r>
          <w:instrText xml:space="preserve"> PAGEREF _Toc24940 \h </w:instrText>
        </w:r>
        <w:r>
          <w:fldChar w:fldCharType="separate"/>
        </w:r>
        <w:r>
          <w:t>17</w:t>
        </w:r>
        <w:r>
          <w:fldChar w:fldCharType="end"/>
        </w:r>
      </w:hyperlink>
    </w:p>
    <w:p>
      <w:pPr>
        <w:pStyle w:val="TOC2"/>
        <w:tabs>
          <w:tab w:val="right" w:leader="dot" w:pos="8306"/>
        </w:tabs>
      </w:pPr>
      <w:hyperlink w:anchor="_Toc4005" w:history="1">
        <w:r>
          <w:rPr>
            <w:rFonts w:ascii="仿宋" w:eastAsia="仿宋" w:hAnsi="仿宋" w:cs="仿宋" w:hint="eastAsia"/>
            <w:lang w:eastAsia="zh-CN"/>
          </w:rPr>
          <w:t>(一)、T305型氧化锌脱硫剂项目概况</w:t>
        </w:r>
        <w:r>
          <w:tab/>
        </w:r>
        <w:r>
          <w:fldChar w:fldCharType="begin"/>
        </w:r>
        <w:r>
          <w:instrText xml:space="preserve"> PAGEREF _Toc4005 \h </w:instrText>
        </w:r>
        <w:r>
          <w:fldChar w:fldCharType="separate"/>
        </w:r>
        <w:r>
          <w:t>17</w:t>
        </w:r>
        <w:r>
          <w:fldChar w:fldCharType="end"/>
        </w:r>
      </w:hyperlink>
    </w:p>
    <w:p>
      <w:pPr>
        <w:pStyle w:val="TOC2"/>
        <w:tabs>
          <w:tab w:val="right" w:leader="dot" w:pos="8306"/>
        </w:tabs>
      </w:pPr>
      <w:hyperlink w:anchor="_Toc27708" w:history="1">
        <w:r>
          <w:rPr>
            <w:rFonts w:ascii="仿宋" w:eastAsia="仿宋" w:hAnsi="仿宋" w:cs="仿宋" w:hint="eastAsia"/>
            <w:lang w:eastAsia="zh-CN"/>
          </w:rPr>
          <w:t>(二)、T305型氧化锌脱硫剂项目目标</w:t>
        </w:r>
        <w:r>
          <w:tab/>
        </w:r>
        <w:r>
          <w:fldChar w:fldCharType="begin"/>
        </w:r>
        <w:r>
          <w:instrText xml:space="preserve"> PAGEREF _Toc27708 \h </w:instrText>
        </w:r>
        <w:r>
          <w:fldChar w:fldCharType="separate"/>
        </w:r>
        <w:r>
          <w:t>20</w:t>
        </w:r>
        <w:r>
          <w:fldChar w:fldCharType="end"/>
        </w:r>
      </w:hyperlink>
    </w:p>
    <w:p>
      <w:pPr>
        <w:pStyle w:val="TOC2"/>
        <w:tabs>
          <w:tab w:val="right" w:leader="dot" w:pos="8306"/>
        </w:tabs>
      </w:pPr>
      <w:hyperlink w:anchor="_Toc11102" w:history="1">
        <w:r>
          <w:rPr>
            <w:rFonts w:ascii="仿宋" w:eastAsia="仿宋" w:hAnsi="仿宋" w:cs="仿宋" w:hint="eastAsia"/>
            <w:lang w:eastAsia="zh-CN"/>
          </w:rPr>
          <w:t>(三)、T305型氧化锌脱硫剂项目提出的理由</w:t>
        </w:r>
        <w:r>
          <w:tab/>
        </w:r>
        <w:r>
          <w:fldChar w:fldCharType="begin"/>
        </w:r>
        <w:r>
          <w:instrText xml:space="preserve"> PAGEREF _Toc11102 \h </w:instrText>
        </w:r>
        <w:r>
          <w:fldChar w:fldCharType="separate"/>
        </w:r>
        <w:r>
          <w:t>21</w:t>
        </w:r>
        <w:r>
          <w:fldChar w:fldCharType="end"/>
        </w:r>
      </w:hyperlink>
    </w:p>
    <w:p>
      <w:pPr>
        <w:pStyle w:val="TOC2"/>
        <w:tabs>
          <w:tab w:val="right" w:leader="dot" w:pos="8306"/>
        </w:tabs>
      </w:pPr>
      <w:hyperlink w:anchor="_Toc3892" w:history="1">
        <w:r>
          <w:rPr>
            <w:rFonts w:ascii="仿宋" w:eastAsia="仿宋" w:hAnsi="仿宋" w:cs="仿宋" w:hint="eastAsia"/>
            <w:lang w:eastAsia="zh-CN"/>
          </w:rPr>
          <w:t>(四)、T305型氧化锌脱硫剂项目意义</w:t>
        </w:r>
        <w:r>
          <w:tab/>
        </w:r>
        <w:r>
          <w:fldChar w:fldCharType="begin"/>
        </w:r>
        <w:r>
          <w:instrText xml:space="preserve"> PAGEREF _Toc3892 \h </w:instrText>
        </w:r>
        <w:r>
          <w:fldChar w:fldCharType="separate"/>
        </w:r>
        <w:r>
          <w:t>23</w:t>
        </w:r>
        <w:r>
          <w:fldChar w:fldCharType="end"/>
        </w:r>
      </w:hyperlink>
    </w:p>
    <w:p>
      <w:pPr>
        <w:pStyle w:val="TOC2"/>
        <w:tabs>
          <w:tab w:val="right" w:leader="dot" w:pos="8306"/>
        </w:tabs>
      </w:pPr>
      <w:hyperlink w:anchor="_Toc24628" w:history="1">
        <w:r>
          <w:rPr>
            <w:rFonts w:ascii="仿宋" w:eastAsia="仿宋" w:hAnsi="仿宋" w:cs="仿宋" w:hint="eastAsia"/>
            <w:lang w:eastAsia="zh-CN"/>
          </w:rPr>
          <w:t>(五)、T305型氧化锌脱硫剂项目背景</w:t>
        </w:r>
        <w:r>
          <w:tab/>
        </w:r>
        <w:r>
          <w:fldChar w:fldCharType="begin"/>
        </w:r>
        <w:r>
          <w:instrText xml:space="preserve"> PAGEREF _Toc24628 \h </w:instrText>
        </w:r>
        <w:r>
          <w:fldChar w:fldCharType="separate"/>
        </w:r>
        <w:r>
          <w:t>23</w:t>
        </w:r>
        <w:r>
          <w:fldChar w:fldCharType="end"/>
        </w:r>
      </w:hyperlink>
    </w:p>
    <w:p>
      <w:pPr>
        <w:pStyle w:val="TOC1"/>
        <w:tabs>
          <w:tab w:val="right" w:leader="dot" w:pos="8306"/>
        </w:tabs>
      </w:pPr>
      <w:hyperlink w:anchor="_Toc5920" w:history="1">
        <w:r>
          <w:rPr>
            <w:rFonts w:ascii="仿宋" w:eastAsia="仿宋" w:hAnsi="仿宋" w:cs="仿宋" w:hint="eastAsia"/>
            <w:lang w:eastAsia="zh-CN"/>
          </w:rPr>
          <w:t>七、T305型氧化锌脱硫剂项目人力资源管理</w:t>
        </w:r>
        <w:r>
          <w:tab/>
        </w:r>
        <w:r>
          <w:fldChar w:fldCharType="begin"/>
        </w:r>
        <w:r>
          <w:instrText xml:space="preserve"> PAGEREF _Toc5920 \h </w:instrText>
        </w:r>
        <w:r>
          <w:fldChar w:fldCharType="separate"/>
        </w:r>
        <w:r>
          <w:t>24</w:t>
        </w:r>
        <w:r>
          <w:fldChar w:fldCharType="end"/>
        </w:r>
      </w:hyperlink>
    </w:p>
    <w:p>
      <w:pPr>
        <w:pStyle w:val="TOC2"/>
        <w:tabs>
          <w:tab w:val="right" w:leader="dot" w:pos="8306"/>
        </w:tabs>
      </w:pPr>
      <w:hyperlink w:anchor="_Toc22087" w:history="1">
        <w:r>
          <w:rPr>
            <w:rFonts w:ascii="仿宋" w:eastAsia="仿宋" w:hAnsi="仿宋" w:cs="仿宋" w:hint="eastAsia"/>
            <w:lang w:eastAsia="zh-CN"/>
          </w:rPr>
          <w:t>(一)、建立健全的预算管理制度</w:t>
        </w:r>
        <w:r>
          <w:tab/>
        </w:r>
        <w:r>
          <w:fldChar w:fldCharType="begin"/>
        </w:r>
        <w:r>
          <w:instrText xml:space="preserve"> PAGEREF _Toc22087 \h </w:instrText>
        </w:r>
        <w:r>
          <w:fldChar w:fldCharType="separate"/>
        </w:r>
        <w:r>
          <w:t>24</w:t>
        </w:r>
        <w:r>
          <w:fldChar w:fldCharType="end"/>
        </w:r>
      </w:hyperlink>
    </w:p>
    <w:p>
      <w:pPr>
        <w:pStyle w:val="TOC2"/>
        <w:tabs>
          <w:tab w:val="right" w:leader="dot" w:pos="8306"/>
        </w:tabs>
      </w:pPr>
      <w:hyperlink w:anchor="_Toc2051" w:history="1">
        <w:r>
          <w:rPr>
            <w:rFonts w:ascii="仿宋" w:eastAsia="仿宋" w:hAnsi="仿宋" w:cs="仿宋" w:hint="eastAsia"/>
            <w:lang w:eastAsia="zh-CN"/>
          </w:rPr>
          <w:t>(二)、加强资金流动监控</w:t>
        </w:r>
        <w:r>
          <w:tab/>
        </w:r>
        <w:r>
          <w:fldChar w:fldCharType="begin"/>
        </w:r>
        <w:r>
          <w:instrText xml:space="preserve"> PAGEREF _Toc2051 \h </w:instrText>
        </w:r>
        <w:r>
          <w:fldChar w:fldCharType="separate"/>
        </w:r>
        <w:r>
          <w:t>26</w:t>
        </w:r>
        <w:r>
          <w:fldChar w:fldCharType="end"/>
        </w:r>
      </w:hyperlink>
    </w:p>
    <w:p>
      <w:pPr>
        <w:pStyle w:val="TOC2"/>
        <w:tabs>
          <w:tab w:val="right" w:leader="dot" w:pos="8306"/>
        </w:tabs>
      </w:pPr>
      <w:hyperlink w:anchor="_Toc5224" w:history="1">
        <w:r>
          <w:rPr>
            <w:rFonts w:ascii="仿宋" w:eastAsia="仿宋" w:hAnsi="仿宋" w:cs="仿宋" w:hint="eastAsia"/>
            <w:lang w:eastAsia="zh-CN"/>
          </w:rPr>
          <w:t>(三)、制定完善的风险控制机制</w:t>
        </w:r>
        <w:r>
          <w:tab/>
        </w:r>
        <w:r>
          <w:fldChar w:fldCharType="begin"/>
        </w:r>
        <w:r>
          <w:instrText xml:space="preserve"> PAGEREF _Toc5224 \h </w:instrText>
        </w:r>
        <w:r>
          <w:fldChar w:fldCharType="separate"/>
        </w:r>
        <w:r>
          <w:t>28</w:t>
        </w:r>
        <w:r>
          <w:fldChar w:fldCharType="end"/>
        </w:r>
      </w:hyperlink>
    </w:p>
    <w:p>
      <w:pPr>
        <w:pStyle w:val="TOC2"/>
        <w:tabs>
          <w:tab w:val="right" w:leader="dot" w:pos="8306"/>
        </w:tabs>
      </w:pPr>
      <w:hyperlink w:anchor="_Toc31965" w:history="1">
        <w:r>
          <w:rPr>
            <w:rFonts w:ascii="仿宋" w:eastAsia="仿宋" w:hAnsi="仿宋" w:cs="仿宋" w:hint="eastAsia"/>
            <w:lang w:eastAsia="zh-CN"/>
          </w:rPr>
          <w:t>(四)、优化成本管理</w:t>
        </w:r>
        <w:r>
          <w:tab/>
        </w:r>
        <w:r>
          <w:fldChar w:fldCharType="begin"/>
        </w:r>
        <w:r>
          <w:instrText xml:space="preserve"> PAGEREF _Toc31965 \h </w:instrText>
        </w:r>
        <w:r>
          <w:fldChar w:fldCharType="separate"/>
        </w:r>
        <w:r>
          <w:t>29</w:t>
        </w:r>
        <w:r>
          <w:fldChar w:fldCharType="end"/>
        </w:r>
      </w:hyperlink>
    </w:p>
    <w:p>
      <w:pPr>
        <w:pStyle w:val="TOC1"/>
        <w:tabs>
          <w:tab w:val="right" w:leader="dot" w:pos="8306"/>
        </w:tabs>
      </w:pPr>
      <w:hyperlink w:anchor="_Toc837" w:history="1">
        <w:r>
          <w:rPr>
            <w:rFonts w:ascii="仿宋" w:eastAsia="仿宋" w:hAnsi="仿宋" w:cs="仿宋" w:hint="eastAsia"/>
            <w:lang w:eastAsia="zh-CN"/>
          </w:rPr>
          <w:t>八、T305型氧化锌脱硫剂项目人力资源培养与发展</w:t>
        </w:r>
        <w:r>
          <w:tab/>
        </w:r>
        <w:r>
          <w:fldChar w:fldCharType="begin"/>
        </w:r>
        <w:r>
          <w:instrText xml:space="preserve"> PAGEREF _Toc837 \h </w:instrText>
        </w:r>
        <w:r>
          <w:fldChar w:fldCharType="separate"/>
        </w:r>
        <w:r>
          <w:t>31</w:t>
        </w:r>
        <w:r>
          <w:fldChar w:fldCharType="end"/>
        </w:r>
      </w:hyperlink>
    </w:p>
    <w:p>
      <w:pPr>
        <w:pStyle w:val="TOC2"/>
        <w:tabs>
          <w:tab w:val="right" w:leader="dot" w:pos="8306"/>
        </w:tabs>
      </w:pPr>
      <w:hyperlink w:anchor="_Toc13986" w:history="1">
        <w:r>
          <w:rPr>
            <w:rFonts w:ascii="仿宋" w:eastAsia="仿宋" w:hAnsi="仿宋" w:cs="仿宋" w:hint="eastAsia"/>
            <w:lang w:eastAsia="zh-CN"/>
          </w:rPr>
          <w:t>(一)、人才需求与规划</w:t>
        </w:r>
        <w:r>
          <w:tab/>
        </w:r>
        <w:r>
          <w:fldChar w:fldCharType="begin"/>
        </w:r>
        <w:r>
          <w:instrText xml:space="preserve"> PAGEREF _Toc13986 \h </w:instrText>
        </w:r>
        <w:r>
          <w:fldChar w:fldCharType="separate"/>
        </w:r>
        <w:r>
          <w:t>31</w:t>
        </w:r>
        <w:r>
          <w:fldChar w:fldCharType="end"/>
        </w:r>
      </w:hyperlink>
    </w:p>
    <w:p>
      <w:pPr>
        <w:pStyle w:val="TOC2"/>
        <w:tabs>
          <w:tab w:val="right" w:leader="dot" w:pos="8306"/>
        </w:tabs>
      </w:pPr>
      <w:hyperlink w:anchor="_Toc30457" w:history="1">
        <w:r>
          <w:rPr>
            <w:rFonts w:ascii="仿宋" w:eastAsia="仿宋" w:hAnsi="仿宋" w:cs="仿宋" w:hint="eastAsia"/>
            <w:lang w:eastAsia="zh-CN"/>
          </w:rPr>
          <w:t>(二)、培训与发展计划</w:t>
        </w:r>
        <w:r>
          <w:tab/>
        </w:r>
        <w:r>
          <w:fldChar w:fldCharType="begin"/>
        </w:r>
        <w:r>
          <w:instrText xml:space="preserve"> PAGEREF _Toc30457 \h </w:instrText>
        </w:r>
        <w:r>
          <w:fldChar w:fldCharType="separate"/>
        </w:r>
        <w:r>
          <w:t>31</w:t>
        </w:r>
        <w:r>
          <w:fldChar w:fldCharType="end"/>
        </w:r>
      </w:hyperlink>
    </w:p>
    <w:p>
      <w:pPr>
        <w:pStyle w:val="TOC1"/>
        <w:tabs>
          <w:tab w:val="right" w:leader="dot" w:pos="8306"/>
        </w:tabs>
      </w:pPr>
      <w:hyperlink w:anchor="_Toc23577" w:history="1">
        <w:r>
          <w:rPr>
            <w:rFonts w:ascii="仿宋" w:eastAsia="仿宋" w:hAnsi="仿宋" w:cs="仿宋" w:hint="eastAsia"/>
            <w:lang w:eastAsia="zh-CN"/>
          </w:rPr>
          <w:t>九、T305型氧化锌脱硫剂项目创新与研发</w:t>
        </w:r>
        <w:r>
          <w:tab/>
        </w:r>
        <w:r>
          <w:fldChar w:fldCharType="begin"/>
        </w:r>
        <w:r>
          <w:instrText xml:space="preserve"> PAGEREF _Toc23577 \h </w:instrText>
        </w:r>
        <w:r>
          <w:fldChar w:fldCharType="separate"/>
        </w:r>
        <w:r>
          <w:t>32</w:t>
        </w:r>
        <w:r>
          <w:fldChar w:fldCharType="end"/>
        </w:r>
      </w:hyperlink>
    </w:p>
    <w:p>
      <w:pPr>
        <w:pStyle w:val="TOC2"/>
        <w:tabs>
          <w:tab w:val="right" w:leader="dot" w:pos="8306"/>
        </w:tabs>
      </w:pPr>
      <w:hyperlink w:anchor="_Toc23039" w:history="1">
        <w:r>
          <w:rPr>
            <w:rFonts w:ascii="仿宋" w:eastAsia="仿宋" w:hAnsi="仿宋" w:cs="仿宋" w:hint="eastAsia"/>
            <w:lang w:eastAsia="zh-CN"/>
          </w:rPr>
          <w:t>(一)、创新策略与方向</w:t>
        </w:r>
        <w:r>
          <w:tab/>
        </w:r>
        <w:r>
          <w:fldChar w:fldCharType="begin"/>
        </w:r>
        <w:r>
          <w:instrText xml:space="preserve"> PAGEREF _Toc23039 \h </w:instrText>
        </w:r>
        <w:r>
          <w:fldChar w:fldCharType="separate"/>
        </w:r>
        <w:r>
          <w:t>32</w:t>
        </w:r>
        <w:r>
          <w:fldChar w:fldCharType="end"/>
        </w:r>
      </w:hyperlink>
    </w:p>
    <w:p>
      <w:pPr>
        <w:pStyle w:val="TOC2"/>
        <w:tabs>
          <w:tab w:val="right" w:leader="dot" w:pos="8306"/>
        </w:tabs>
      </w:pPr>
      <w:hyperlink w:anchor="_Toc14706" w:history="1">
        <w:r>
          <w:rPr>
            <w:rFonts w:ascii="仿宋" w:eastAsia="仿宋" w:hAnsi="仿宋" w:cs="仿宋" w:hint="eastAsia"/>
            <w:lang w:eastAsia="zh-CN"/>
          </w:rPr>
          <w:t>(二)、研发规划与投入</w:t>
        </w:r>
        <w:r>
          <w:tab/>
        </w:r>
        <w:r>
          <w:fldChar w:fldCharType="begin"/>
        </w:r>
        <w:r>
          <w:instrText xml:space="preserve"> PAGEREF _Toc14706 \h </w:instrText>
        </w:r>
        <w:r>
          <w:fldChar w:fldCharType="separate"/>
        </w:r>
        <w:r>
          <w:t>33</w:t>
        </w:r>
        <w:r>
          <w:fldChar w:fldCharType="end"/>
        </w:r>
      </w:hyperlink>
    </w:p>
    <w:p>
      <w:pPr>
        <w:pStyle w:val="TOC1"/>
        <w:tabs>
          <w:tab w:val="right" w:leader="dot" w:pos="8306"/>
        </w:tabs>
      </w:pPr>
      <w:hyperlink w:anchor="_Toc11479" w:history="1">
        <w:r>
          <w:rPr>
            <w:rFonts w:ascii="仿宋" w:eastAsia="仿宋" w:hAnsi="仿宋" w:cs="仿宋" w:hint="eastAsia"/>
            <w:lang w:eastAsia="zh-CN"/>
          </w:rPr>
          <w:t>十、T305型氧化锌脱硫剂项目经营效益</w:t>
        </w:r>
        <w:r>
          <w:tab/>
        </w:r>
        <w:r>
          <w:fldChar w:fldCharType="begin"/>
        </w:r>
        <w:r>
          <w:instrText xml:space="preserve"> PAGEREF _Toc11479 \h </w:instrText>
        </w:r>
        <w:r>
          <w:fldChar w:fldCharType="separate"/>
        </w:r>
        <w:r>
          <w:t>35</w:t>
        </w:r>
        <w:r>
          <w:fldChar w:fldCharType="end"/>
        </w:r>
      </w:hyperlink>
    </w:p>
    <w:p>
      <w:pPr>
        <w:pStyle w:val="TOC2"/>
        <w:tabs>
          <w:tab w:val="right" w:leader="dot" w:pos="8306"/>
        </w:tabs>
      </w:pPr>
      <w:hyperlink w:anchor="_Toc1497" w:history="1">
        <w:r>
          <w:rPr>
            <w:rFonts w:ascii="仿宋" w:eastAsia="仿宋" w:hAnsi="仿宋" w:cs="仿宋" w:hint="eastAsia"/>
            <w:lang w:eastAsia="zh-CN"/>
          </w:rPr>
          <w:t>(一)、经济评价财务测算</w:t>
        </w:r>
        <w:r>
          <w:tab/>
        </w:r>
        <w:r>
          <w:fldChar w:fldCharType="begin"/>
        </w:r>
        <w:r>
          <w:instrText xml:space="preserve"> PAGEREF _Toc1497 \h </w:instrText>
        </w:r>
        <w:r>
          <w:fldChar w:fldCharType="separate"/>
        </w:r>
        <w:r>
          <w:t>35</w:t>
        </w:r>
        <w:r>
          <w:fldChar w:fldCharType="end"/>
        </w:r>
      </w:hyperlink>
    </w:p>
    <w:p>
      <w:pPr>
        <w:pStyle w:val="TOC2"/>
        <w:tabs>
          <w:tab w:val="right" w:leader="dot" w:pos="8306"/>
        </w:tabs>
      </w:pPr>
      <w:hyperlink w:anchor="_Toc26606" w:history="1">
        <w:r>
          <w:rPr>
            <w:rFonts w:ascii="仿宋" w:eastAsia="仿宋" w:hAnsi="仿宋" w:cs="仿宋" w:hint="eastAsia"/>
            <w:lang w:eastAsia="zh-CN"/>
          </w:rPr>
          <w:t>(二)、T305型氧化锌脱硫剂项目盈利能力分析</w:t>
        </w:r>
        <w:r>
          <w:tab/>
        </w:r>
        <w:r>
          <w:fldChar w:fldCharType="begin"/>
        </w:r>
        <w:r>
          <w:instrText xml:space="preserve"> PAGEREF _Toc26606 \h </w:instrText>
        </w:r>
        <w:r>
          <w:fldChar w:fldCharType="separate"/>
        </w:r>
        <w:r>
          <w:t>36</w:t>
        </w:r>
        <w:r>
          <w:fldChar w:fldCharType="end"/>
        </w:r>
      </w:hyperlink>
    </w:p>
    <w:p>
      <w:pPr>
        <w:pStyle w:val="TOC1"/>
        <w:tabs>
          <w:tab w:val="right" w:leader="dot" w:pos="8306"/>
        </w:tabs>
      </w:pPr>
      <w:hyperlink w:anchor="_Toc9808" w:history="1">
        <w:r>
          <w:rPr>
            <w:rFonts w:ascii="仿宋" w:eastAsia="仿宋" w:hAnsi="仿宋" w:cs="仿宋" w:hint="eastAsia"/>
            <w:lang w:eastAsia="zh-CN"/>
          </w:rPr>
          <w:t>十一、T305型氧化锌脱硫剂项目技术管理</w:t>
        </w:r>
        <w:r>
          <w:tab/>
        </w:r>
        <w:r>
          <w:fldChar w:fldCharType="begin"/>
        </w:r>
        <w:r>
          <w:instrText xml:space="preserve"> PAGEREF _Toc9808 \h </w:instrText>
        </w:r>
        <w:r>
          <w:fldChar w:fldCharType="separate"/>
        </w:r>
        <w:r>
          <w:t>37</w:t>
        </w:r>
        <w:r>
          <w:fldChar w:fldCharType="end"/>
        </w:r>
      </w:hyperlink>
    </w:p>
    <w:p>
      <w:pPr>
        <w:pStyle w:val="TOC2"/>
        <w:tabs>
          <w:tab w:val="right" w:leader="dot" w:pos="8306"/>
        </w:tabs>
      </w:pPr>
      <w:hyperlink w:anchor="_Toc31095" w:history="1">
        <w:r>
          <w:rPr>
            <w:rFonts w:ascii="仿宋" w:eastAsia="仿宋" w:hAnsi="仿宋" w:cs="仿宋" w:hint="eastAsia"/>
            <w:lang w:eastAsia="zh-CN"/>
          </w:rPr>
          <w:t>(一)、技术方案选用方向</w:t>
        </w:r>
        <w:r>
          <w:tab/>
        </w:r>
        <w:r>
          <w:fldChar w:fldCharType="begin"/>
        </w:r>
        <w:r>
          <w:instrText xml:space="preserve"> PAGEREF _Toc31095 \h </w:instrText>
        </w:r>
        <w:r>
          <w:fldChar w:fldCharType="separate"/>
        </w:r>
        <w:r>
          <w:t>37</w:t>
        </w:r>
        <w:r>
          <w:fldChar w:fldCharType="end"/>
        </w:r>
      </w:hyperlink>
    </w:p>
    <w:p>
      <w:pPr>
        <w:pStyle w:val="TOC2"/>
        <w:tabs>
          <w:tab w:val="right" w:leader="dot" w:pos="8306"/>
        </w:tabs>
      </w:pPr>
      <w:hyperlink w:anchor="_Toc24717" w:history="1">
        <w:r>
          <w:rPr>
            <w:rFonts w:ascii="仿宋" w:eastAsia="仿宋" w:hAnsi="仿宋" w:cs="仿宋" w:hint="eastAsia"/>
            <w:lang w:eastAsia="zh-CN"/>
          </w:rPr>
          <w:t>(二)、工艺技术方案选用原则</w:t>
        </w:r>
        <w:r>
          <w:tab/>
        </w:r>
        <w:r>
          <w:fldChar w:fldCharType="begin"/>
        </w:r>
        <w:r>
          <w:instrText xml:space="preserve"> PAGEREF _Toc24717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74" w:history="1">
        <w:r>
          <w:rPr>
            <w:rFonts w:ascii="仿宋" w:eastAsia="仿宋" w:hAnsi="仿宋" w:cs="仿宋" w:hint="eastAsia"/>
            <w:lang w:eastAsia="zh-CN"/>
          </w:rPr>
          <w:t>(三)、工艺技术方案要求</w:t>
        </w:r>
        <w:r>
          <w:tab/>
        </w:r>
        <w:r>
          <w:fldChar w:fldCharType="begin"/>
        </w:r>
        <w:r>
          <w:instrText xml:space="preserve"> PAGEREF _Toc10074 \h </w:instrText>
        </w:r>
        <w:r>
          <w:fldChar w:fldCharType="separate"/>
        </w:r>
        <w:r>
          <w:t>41</w:t>
        </w:r>
        <w:r>
          <w:fldChar w:fldCharType="end"/>
        </w:r>
      </w:hyperlink>
    </w:p>
    <w:p>
      <w:pPr>
        <w:pStyle w:val="TOC1"/>
        <w:tabs>
          <w:tab w:val="right" w:leader="dot" w:pos="8306"/>
        </w:tabs>
      </w:pPr>
      <w:hyperlink w:anchor="_Toc17851" w:history="1">
        <w:r>
          <w:rPr>
            <w:rFonts w:ascii="仿宋" w:eastAsia="仿宋" w:hAnsi="仿宋" w:cs="仿宋" w:hint="eastAsia"/>
            <w:lang w:eastAsia="zh-CN"/>
          </w:rPr>
          <w:t>十二、生产安全保护</w:t>
        </w:r>
        <w:r>
          <w:tab/>
        </w:r>
        <w:r>
          <w:fldChar w:fldCharType="begin"/>
        </w:r>
        <w:r>
          <w:instrText xml:space="preserve"> PAGEREF _Toc17851 \h </w:instrText>
        </w:r>
        <w:r>
          <w:fldChar w:fldCharType="separate"/>
        </w:r>
        <w:r>
          <w:t>44</w:t>
        </w:r>
        <w:r>
          <w:fldChar w:fldCharType="end"/>
        </w:r>
      </w:hyperlink>
    </w:p>
    <w:p>
      <w:pPr>
        <w:pStyle w:val="TOC2"/>
        <w:tabs>
          <w:tab w:val="right" w:leader="dot" w:pos="8306"/>
        </w:tabs>
      </w:pPr>
      <w:hyperlink w:anchor="_Toc7531" w:history="1">
        <w:r>
          <w:rPr>
            <w:rFonts w:ascii="仿宋" w:eastAsia="仿宋" w:hAnsi="仿宋" w:cs="仿宋" w:hint="eastAsia"/>
            <w:lang w:eastAsia="zh-CN"/>
          </w:rPr>
          <w:t>(一)、消防安全</w:t>
        </w:r>
        <w:r>
          <w:tab/>
        </w:r>
        <w:r>
          <w:fldChar w:fldCharType="begin"/>
        </w:r>
        <w:r>
          <w:instrText xml:space="preserve"> PAGEREF _Toc7531 \h </w:instrText>
        </w:r>
        <w:r>
          <w:fldChar w:fldCharType="separate"/>
        </w:r>
        <w:r>
          <w:t>44</w:t>
        </w:r>
        <w:r>
          <w:fldChar w:fldCharType="end"/>
        </w:r>
      </w:hyperlink>
    </w:p>
    <w:p>
      <w:pPr>
        <w:pStyle w:val="TOC2"/>
        <w:tabs>
          <w:tab w:val="right" w:leader="dot" w:pos="8306"/>
        </w:tabs>
      </w:pPr>
      <w:hyperlink w:anchor="_Toc7245" w:history="1">
        <w:r>
          <w:rPr>
            <w:rFonts w:ascii="仿宋" w:eastAsia="仿宋" w:hAnsi="仿宋" w:cs="仿宋" w:hint="eastAsia"/>
            <w:lang w:eastAsia="zh-CN"/>
          </w:rPr>
          <w:t>(二)、防火防爆总图布置措施</w:t>
        </w:r>
        <w:r>
          <w:tab/>
        </w:r>
        <w:r>
          <w:fldChar w:fldCharType="begin"/>
        </w:r>
        <w:r>
          <w:instrText xml:space="preserve"> PAGEREF _Toc7245 \h </w:instrText>
        </w:r>
        <w:r>
          <w:fldChar w:fldCharType="separate"/>
        </w:r>
        <w:r>
          <w:t>45</w:t>
        </w:r>
        <w:r>
          <w:fldChar w:fldCharType="end"/>
        </w:r>
      </w:hyperlink>
    </w:p>
    <w:p>
      <w:pPr>
        <w:pStyle w:val="TOC2"/>
        <w:tabs>
          <w:tab w:val="right" w:leader="dot" w:pos="8306"/>
        </w:tabs>
      </w:pPr>
      <w:hyperlink w:anchor="_Toc29317" w:history="1">
        <w:r>
          <w:rPr>
            <w:rFonts w:ascii="仿宋" w:eastAsia="仿宋" w:hAnsi="仿宋" w:cs="仿宋" w:hint="eastAsia"/>
            <w:lang w:eastAsia="zh-CN"/>
          </w:rPr>
          <w:t>(三)、自然灾害防范措施</w:t>
        </w:r>
        <w:r>
          <w:tab/>
        </w:r>
        <w:r>
          <w:fldChar w:fldCharType="begin"/>
        </w:r>
        <w:r>
          <w:instrText xml:space="preserve"> PAGEREF _Toc29317 \h </w:instrText>
        </w:r>
        <w:r>
          <w:fldChar w:fldCharType="separate"/>
        </w:r>
        <w:r>
          <w:t>46</w:t>
        </w:r>
        <w:r>
          <w:fldChar w:fldCharType="end"/>
        </w:r>
      </w:hyperlink>
    </w:p>
    <w:p>
      <w:pPr>
        <w:pStyle w:val="TOC2"/>
        <w:tabs>
          <w:tab w:val="right" w:leader="dot" w:pos="8306"/>
        </w:tabs>
      </w:pPr>
      <w:hyperlink w:anchor="_Toc2361" w:history="1">
        <w:r>
          <w:rPr>
            <w:rFonts w:ascii="仿宋" w:eastAsia="仿宋" w:hAnsi="仿宋" w:cs="仿宋" w:hint="eastAsia"/>
            <w:lang w:eastAsia="zh-CN"/>
          </w:rPr>
          <w:t>(四)、安全色及安全标志使用要求</w:t>
        </w:r>
        <w:r>
          <w:tab/>
        </w:r>
        <w:r>
          <w:fldChar w:fldCharType="begin"/>
        </w:r>
        <w:r>
          <w:instrText xml:space="preserve"> PAGEREF _Toc2361 \h </w:instrText>
        </w:r>
        <w:r>
          <w:fldChar w:fldCharType="separate"/>
        </w:r>
        <w:r>
          <w:t>47</w:t>
        </w:r>
        <w:r>
          <w:fldChar w:fldCharType="end"/>
        </w:r>
      </w:hyperlink>
    </w:p>
    <w:p>
      <w:pPr>
        <w:pStyle w:val="TOC2"/>
        <w:tabs>
          <w:tab w:val="right" w:leader="dot" w:pos="8306"/>
        </w:tabs>
      </w:pPr>
      <w:hyperlink w:anchor="_Toc822" w:history="1">
        <w:r>
          <w:rPr>
            <w:rFonts w:ascii="仿宋" w:eastAsia="仿宋" w:hAnsi="仿宋" w:cs="仿宋" w:hint="eastAsia"/>
            <w:lang w:eastAsia="zh-CN"/>
          </w:rPr>
          <w:t>(五)、防尘防毒措施</w:t>
        </w:r>
        <w:r>
          <w:tab/>
        </w:r>
        <w:r>
          <w:fldChar w:fldCharType="begin"/>
        </w:r>
        <w:r>
          <w:instrText xml:space="preserve"> PAGEREF _Toc822 \h </w:instrText>
        </w:r>
        <w:r>
          <w:fldChar w:fldCharType="separate"/>
        </w:r>
        <w:r>
          <w:t>48</w:t>
        </w:r>
        <w:r>
          <w:fldChar w:fldCharType="end"/>
        </w:r>
      </w:hyperlink>
    </w:p>
    <w:p>
      <w:pPr>
        <w:pStyle w:val="TOC2"/>
        <w:tabs>
          <w:tab w:val="right" w:leader="dot" w:pos="8306"/>
        </w:tabs>
      </w:pPr>
      <w:hyperlink w:anchor="_Toc31842" w:history="1">
        <w:r>
          <w:rPr>
            <w:rFonts w:ascii="仿宋" w:eastAsia="仿宋" w:hAnsi="仿宋" w:cs="仿宋" w:hint="eastAsia"/>
            <w:lang w:eastAsia="zh-CN"/>
          </w:rPr>
          <w:t>(六)、防静电、触电防护及防雷措施</w:t>
        </w:r>
        <w:r>
          <w:tab/>
        </w:r>
        <w:r>
          <w:fldChar w:fldCharType="begin"/>
        </w:r>
        <w:r>
          <w:instrText xml:space="preserve"> PAGEREF _Toc31842 \h </w:instrText>
        </w:r>
        <w:r>
          <w:fldChar w:fldCharType="separate"/>
        </w:r>
        <w:r>
          <w:t>49</w:t>
        </w:r>
        <w:r>
          <w:fldChar w:fldCharType="end"/>
        </w:r>
      </w:hyperlink>
    </w:p>
    <w:p>
      <w:pPr>
        <w:pStyle w:val="TOC2"/>
        <w:tabs>
          <w:tab w:val="right" w:leader="dot" w:pos="8306"/>
        </w:tabs>
      </w:pPr>
      <w:hyperlink w:anchor="_Toc14118" w:history="1">
        <w:r>
          <w:rPr>
            <w:rFonts w:ascii="仿宋" w:eastAsia="仿宋" w:hAnsi="仿宋" w:cs="仿宋" w:hint="eastAsia"/>
            <w:lang w:eastAsia="zh-CN"/>
          </w:rPr>
          <w:t>(七)、机械设备安全保障措施</w:t>
        </w:r>
        <w:r>
          <w:tab/>
        </w:r>
        <w:r>
          <w:fldChar w:fldCharType="begin"/>
        </w:r>
        <w:r>
          <w:instrText xml:space="preserve"> PAGEREF _Toc14118 \h </w:instrText>
        </w:r>
        <w:r>
          <w:fldChar w:fldCharType="separate"/>
        </w:r>
        <w:r>
          <w:t>51</w:t>
        </w:r>
        <w:r>
          <w:fldChar w:fldCharType="end"/>
        </w:r>
      </w:hyperlink>
    </w:p>
    <w:p>
      <w:pPr>
        <w:pStyle w:val="TOC1"/>
        <w:tabs>
          <w:tab w:val="right" w:leader="dot" w:pos="8306"/>
        </w:tabs>
      </w:pPr>
      <w:hyperlink w:anchor="_Toc16630" w:history="1">
        <w:r>
          <w:rPr>
            <w:rFonts w:ascii="仿宋" w:eastAsia="仿宋" w:hAnsi="仿宋" w:cs="仿宋" w:hint="eastAsia"/>
            <w:lang w:eastAsia="zh-CN"/>
          </w:rPr>
          <w:t>十三、T305型氧化锌脱硫剂项目实施保障措施</w:t>
        </w:r>
        <w:r>
          <w:tab/>
        </w:r>
        <w:r>
          <w:fldChar w:fldCharType="begin"/>
        </w:r>
        <w:r>
          <w:instrText xml:space="preserve"> PAGEREF _Toc16630 \h </w:instrText>
        </w:r>
        <w:r>
          <w:fldChar w:fldCharType="separate"/>
        </w:r>
        <w:r>
          <w:t>52</w:t>
        </w:r>
        <w:r>
          <w:fldChar w:fldCharType="end"/>
        </w:r>
      </w:hyperlink>
    </w:p>
    <w:p>
      <w:pPr>
        <w:pStyle w:val="TOC2"/>
        <w:tabs>
          <w:tab w:val="right" w:leader="dot" w:pos="8306"/>
        </w:tabs>
      </w:pPr>
      <w:hyperlink w:anchor="_Toc11870" w:history="1">
        <w:r>
          <w:rPr>
            <w:rFonts w:ascii="仿宋" w:eastAsia="仿宋" w:hAnsi="仿宋" w:cs="仿宋" w:hint="eastAsia"/>
            <w:lang w:eastAsia="zh-CN"/>
          </w:rPr>
          <w:t>(一)、T305型氧化锌脱硫剂项目实施保障机制</w:t>
        </w:r>
        <w:r>
          <w:tab/>
        </w:r>
        <w:r>
          <w:fldChar w:fldCharType="begin"/>
        </w:r>
        <w:r>
          <w:instrText xml:space="preserve"> PAGEREF _Toc11870 \h </w:instrText>
        </w:r>
        <w:r>
          <w:fldChar w:fldCharType="separate"/>
        </w:r>
        <w:r>
          <w:t>52</w:t>
        </w:r>
        <w:r>
          <w:fldChar w:fldCharType="end"/>
        </w:r>
      </w:hyperlink>
    </w:p>
    <w:p>
      <w:pPr>
        <w:pStyle w:val="TOC2"/>
        <w:tabs>
          <w:tab w:val="right" w:leader="dot" w:pos="8306"/>
        </w:tabs>
      </w:pPr>
      <w:hyperlink w:anchor="_Toc23048" w:history="1">
        <w:r>
          <w:rPr>
            <w:rFonts w:ascii="仿宋" w:eastAsia="仿宋" w:hAnsi="仿宋" w:cs="仿宋" w:hint="eastAsia"/>
            <w:lang w:eastAsia="zh-CN"/>
          </w:rPr>
          <w:t>(二)、T305型氧化锌脱硫剂项目法律合规要求</w:t>
        </w:r>
        <w:r>
          <w:tab/>
        </w:r>
        <w:r>
          <w:fldChar w:fldCharType="begin"/>
        </w:r>
        <w:r>
          <w:instrText xml:space="preserve"> PAGEREF _Toc23048 \h </w:instrText>
        </w:r>
        <w:r>
          <w:fldChar w:fldCharType="separate"/>
        </w:r>
        <w:r>
          <w:t>56</w:t>
        </w:r>
        <w:r>
          <w:fldChar w:fldCharType="end"/>
        </w:r>
      </w:hyperlink>
    </w:p>
    <w:p>
      <w:pPr>
        <w:pStyle w:val="TOC2"/>
        <w:tabs>
          <w:tab w:val="right" w:leader="dot" w:pos="8306"/>
        </w:tabs>
      </w:pPr>
      <w:hyperlink w:anchor="_Toc32280" w:history="1">
        <w:r>
          <w:rPr>
            <w:rFonts w:ascii="仿宋" w:eastAsia="仿宋" w:hAnsi="仿宋" w:cs="仿宋" w:hint="eastAsia"/>
            <w:lang w:eastAsia="zh-CN"/>
          </w:rPr>
          <w:t>(三)、T305型氧化锌脱硫剂项目合同管理与法律事务</w:t>
        </w:r>
        <w:r>
          <w:tab/>
        </w:r>
        <w:r>
          <w:fldChar w:fldCharType="begin"/>
        </w:r>
        <w:r>
          <w:instrText xml:space="preserve"> PAGEREF _Toc32280 \h </w:instrText>
        </w:r>
        <w:r>
          <w:fldChar w:fldCharType="separate"/>
        </w:r>
        <w:r>
          <w:t>61</w:t>
        </w:r>
        <w:r>
          <w:fldChar w:fldCharType="end"/>
        </w:r>
      </w:hyperlink>
    </w:p>
    <w:p>
      <w:pPr>
        <w:pStyle w:val="TOC2"/>
        <w:tabs>
          <w:tab w:val="right" w:leader="dot" w:pos="8306"/>
        </w:tabs>
      </w:pPr>
      <w:hyperlink w:anchor="_Toc21679" w:history="1">
        <w:r>
          <w:rPr>
            <w:rFonts w:ascii="仿宋" w:eastAsia="仿宋" w:hAnsi="仿宋" w:cs="仿宋" w:hint="eastAsia"/>
            <w:lang w:eastAsia="zh-CN"/>
          </w:rPr>
          <w:t>(四)、T305型氧化锌脱硫剂项目知识产权保护策略</w:t>
        </w:r>
        <w:r>
          <w:tab/>
        </w:r>
        <w:r>
          <w:fldChar w:fldCharType="begin"/>
        </w:r>
        <w:r>
          <w:instrText xml:space="preserve"> PAGEREF _Toc21679 \h </w:instrText>
        </w:r>
        <w:r>
          <w:fldChar w:fldCharType="separate"/>
        </w:r>
        <w:r>
          <w:t>67</w:t>
        </w:r>
        <w:r>
          <w:fldChar w:fldCharType="end"/>
        </w:r>
      </w:hyperlink>
    </w:p>
    <w:p>
      <w:pPr>
        <w:pStyle w:val="TOC1"/>
        <w:tabs>
          <w:tab w:val="right" w:leader="dot" w:pos="8306"/>
        </w:tabs>
      </w:pPr>
      <w:hyperlink w:anchor="_Toc8387" w:history="1">
        <w:r>
          <w:rPr>
            <w:rFonts w:ascii="仿宋" w:eastAsia="仿宋" w:hAnsi="仿宋" w:cs="仿宋" w:hint="eastAsia"/>
            <w:lang w:eastAsia="zh-CN"/>
          </w:rPr>
          <w:t>十四、T305型氧化锌脱硫剂项目治理与监督</w:t>
        </w:r>
        <w:r>
          <w:tab/>
        </w:r>
        <w:r>
          <w:fldChar w:fldCharType="begin"/>
        </w:r>
        <w:r>
          <w:instrText xml:space="preserve"> PAGEREF _Toc8387 \h </w:instrText>
        </w:r>
        <w:r>
          <w:fldChar w:fldCharType="separate"/>
        </w:r>
        <w:r>
          <w:t>70</w:t>
        </w:r>
        <w:r>
          <w:fldChar w:fldCharType="end"/>
        </w:r>
      </w:hyperlink>
    </w:p>
    <w:p>
      <w:pPr>
        <w:pStyle w:val="TOC2"/>
        <w:tabs>
          <w:tab w:val="right" w:leader="dot" w:pos="8306"/>
        </w:tabs>
      </w:pPr>
      <w:hyperlink w:anchor="_Toc17522" w:history="1">
        <w:r>
          <w:rPr>
            <w:rFonts w:ascii="仿宋" w:eastAsia="仿宋" w:hAnsi="仿宋" w:cs="仿宋" w:hint="eastAsia"/>
            <w:lang w:eastAsia="zh-CN"/>
          </w:rPr>
          <w:t>(一)、T305型氧化锌脱硫剂项目治理结构</w:t>
        </w:r>
        <w:r>
          <w:tab/>
        </w:r>
        <w:r>
          <w:fldChar w:fldCharType="begin"/>
        </w:r>
        <w:r>
          <w:instrText xml:space="preserve"> PAGEREF _Toc17522 \h </w:instrText>
        </w:r>
        <w:r>
          <w:fldChar w:fldCharType="separate"/>
        </w:r>
        <w:r>
          <w:t>70</w:t>
        </w:r>
        <w:r>
          <w:fldChar w:fldCharType="end"/>
        </w:r>
      </w:hyperlink>
    </w:p>
    <w:p>
      <w:pPr>
        <w:pStyle w:val="TOC2"/>
        <w:tabs>
          <w:tab w:val="right" w:leader="dot" w:pos="8306"/>
        </w:tabs>
      </w:pPr>
      <w:hyperlink w:anchor="_Toc6996" w:history="1">
        <w:r>
          <w:rPr>
            <w:rFonts w:ascii="仿宋" w:eastAsia="仿宋" w:hAnsi="仿宋" w:cs="仿宋" w:hint="eastAsia"/>
            <w:lang w:eastAsia="zh-CN"/>
          </w:rPr>
          <w:t>(二)、监督与审计</w:t>
        </w:r>
        <w:r>
          <w:tab/>
        </w:r>
        <w:r>
          <w:fldChar w:fldCharType="begin"/>
        </w:r>
        <w:r>
          <w:instrText xml:space="preserve"> PAGEREF _Toc6996 \h </w:instrText>
        </w:r>
        <w:r>
          <w:fldChar w:fldCharType="separate"/>
        </w:r>
        <w:r>
          <w:t>72</w:t>
        </w:r>
        <w:r>
          <w:fldChar w:fldCharType="end"/>
        </w:r>
      </w:hyperlink>
    </w:p>
    <w:p>
      <w:pPr>
        <w:pStyle w:val="TOC1"/>
        <w:tabs>
          <w:tab w:val="right" w:leader="dot" w:pos="8306"/>
        </w:tabs>
      </w:pPr>
      <w:hyperlink w:anchor="_Toc974" w:history="1">
        <w:r>
          <w:rPr>
            <w:rFonts w:ascii="仿宋" w:eastAsia="仿宋" w:hAnsi="仿宋" w:cs="仿宋" w:hint="eastAsia"/>
            <w:lang w:eastAsia="zh-CN"/>
          </w:rPr>
          <w:t>十五、营销与推广策略</w:t>
        </w:r>
        <w:r>
          <w:tab/>
        </w:r>
        <w:r>
          <w:fldChar w:fldCharType="begin"/>
        </w:r>
        <w:r>
          <w:instrText xml:space="preserve"> PAGEREF _Toc974 \h </w:instrText>
        </w:r>
        <w:r>
          <w:fldChar w:fldCharType="separate"/>
        </w:r>
        <w:r>
          <w:t>73</w:t>
        </w:r>
        <w:r>
          <w:fldChar w:fldCharType="end"/>
        </w:r>
      </w:hyperlink>
    </w:p>
    <w:p>
      <w:pPr>
        <w:pStyle w:val="TOC2"/>
        <w:tabs>
          <w:tab w:val="right" w:leader="dot" w:pos="8306"/>
        </w:tabs>
      </w:pPr>
      <w:hyperlink w:anchor="_Toc10798" w:history="1">
        <w:r>
          <w:rPr>
            <w:rFonts w:ascii="仿宋" w:eastAsia="仿宋" w:hAnsi="仿宋" w:cs="仿宋" w:hint="eastAsia"/>
            <w:lang w:eastAsia="zh-CN"/>
          </w:rPr>
          <w:t>(一)、产品/服务定位与特点</w:t>
        </w:r>
        <w:r>
          <w:tab/>
        </w:r>
        <w:r>
          <w:fldChar w:fldCharType="begin"/>
        </w:r>
        <w:r>
          <w:instrText xml:space="preserve"> PAGEREF _Toc10798 \h </w:instrText>
        </w:r>
        <w:r>
          <w:fldChar w:fldCharType="separate"/>
        </w:r>
        <w:r>
          <w:t>73</w:t>
        </w:r>
        <w:r>
          <w:fldChar w:fldCharType="end"/>
        </w:r>
      </w:hyperlink>
    </w:p>
    <w:p>
      <w:pPr>
        <w:pStyle w:val="TOC2"/>
        <w:tabs>
          <w:tab w:val="right" w:leader="dot" w:pos="8306"/>
        </w:tabs>
      </w:pPr>
      <w:hyperlink w:anchor="_Toc25103" w:history="1">
        <w:r>
          <w:rPr>
            <w:rFonts w:ascii="仿宋" w:eastAsia="仿宋" w:hAnsi="仿宋" w:cs="仿宋" w:hint="eastAsia"/>
            <w:lang w:eastAsia="zh-CN"/>
          </w:rPr>
          <w:t>(二)、市场定位与竞争分析</w:t>
        </w:r>
        <w:r>
          <w:tab/>
        </w:r>
        <w:r>
          <w:fldChar w:fldCharType="begin"/>
        </w:r>
        <w:r>
          <w:instrText xml:space="preserve"> PAGEREF _Toc25103 \h </w:instrText>
        </w:r>
        <w:r>
          <w:fldChar w:fldCharType="separate"/>
        </w:r>
        <w:r>
          <w:t>74</w:t>
        </w:r>
        <w:r>
          <w:fldChar w:fldCharType="end"/>
        </w:r>
      </w:hyperlink>
    </w:p>
    <w:p>
      <w:pPr>
        <w:pStyle w:val="TOC2"/>
        <w:tabs>
          <w:tab w:val="right" w:leader="dot" w:pos="8306"/>
        </w:tabs>
      </w:pPr>
      <w:hyperlink w:anchor="_Toc6685" w:history="1">
        <w:r>
          <w:rPr>
            <w:rFonts w:ascii="仿宋" w:eastAsia="仿宋" w:hAnsi="仿宋" w:cs="仿宋" w:hint="eastAsia"/>
            <w:lang w:eastAsia="zh-CN"/>
          </w:rPr>
          <w:t>(三)、营销渠道与策略</w:t>
        </w:r>
        <w:r>
          <w:tab/>
        </w:r>
        <w:r>
          <w:fldChar w:fldCharType="begin"/>
        </w:r>
        <w:r>
          <w:instrText xml:space="preserve"> PAGEREF _Toc6685 \h </w:instrText>
        </w:r>
        <w:r>
          <w:fldChar w:fldCharType="separate"/>
        </w:r>
        <w:r>
          <w:t>76</w:t>
        </w:r>
        <w:r>
          <w:fldChar w:fldCharType="end"/>
        </w:r>
      </w:hyperlink>
    </w:p>
    <w:p>
      <w:pPr>
        <w:pStyle w:val="TOC2"/>
        <w:tabs>
          <w:tab w:val="right" w:leader="dot" w:pos="8306"/>
        </w:tabs>
      </w:pPr>
      <w:hyperlink w:anchor="_Toc28887" w:history="1">
        <w:r>
          <w:rPr>
            <w:rFonts w:ascii="仿宋" w:eastAsia="仿宋" w:hAnsi="仿宋" w:cs="仿宋" w:hint="eastAsia"/>
            <w:lang w:eastAsia="zh-CN"/>
          </w:rPr>
          <w:t>(四)、推广与宣传活动</w:t>
        </w:r>
        <w:r>
          <w:tab/>
        </w:r>
        <w:r>
          <w:fldChar w:fldCharType="begin"/>
        </w:r>
        <w:r>
          <w:instrText xml:space="preserve"> PAGEREF _Toc28887 \h </w:instrText>
        </w:r>
        <w:r>
          <w:fldChar w:fldCharType="separate"/>
        </w:r>
        <w:r>
          <w:t>77</w:t>
        </w:r>
        <w:r>
          <w:fldChar w:fldCharType="end"/>
        </w:r>
      </w:hyperlink>
    </w:p>
    <w:p>
      <w:pPr>
        <w:pStyle w:val="TOC1"/>
        <w:tabs>
          <w:tab w:val="right" w:leader="dot" w:pos="8306"/>
        </w:tabs>
      </w:pPr>
      <w:hyperlink w:anchor="_Toc22061" w:history="1">
        <w:r>
          <w:rPr>
            <w:rFonts w:ascii="仿宋" w:eastAsia="仿宋" w:hAnsi="仿宋" w:cs="仿宋" w:hint="eastAsia"/>
            <w:lang w:eastAsia="zh-CN"/>
          </w:rPr>
          <w:t>十六、T305型氧化锌脱硫剂项目工程方案分析</w:t>
        </w:r>
        <w:r>
          <w:tab/>
        </w:r>
        <w:r>
          <w:fldChar w:fldCharType="begin"/>
        </w:r>
        <w:r>
          <w:instrText xml:space="preserve"> PAGEREF _Toc22061 \h </w:instrText>
        </w:r>
        <w:r>
          <w:fldChar w:fldCharType="separate"/>
        </w:r>
        <w:r>
          <w:t>82</w:t>
        </w:r>
        <w:r>
          <w:fldChar w:fldCharType="end"/>
        </w:r>
      </w:hyperlink>
    </w:p>
    <w:p>
      <w:pPr>
        <w:pStyle w:val="TOC2"/>
        <w:tabs>
          <w:tab w:val="right" w:leader="dot" w:pos="8306"/>
        </w:tabs>
      </w:pPr>
      <w:hyperlink w:anchor="_Toc30476" w:history="1">
        <w:r>
          <w:rPr>
            <w:rFonts w:ascii="仿宋" w:eastAsia="仿宋" w:hAnsi="仿宋" w:cs="仿宋" w:hint="eastAsia"/>
            <w:lang w:eastAsia="zh-CN"/>
          </w:rPr>
          <w:t>(一)、建筑工程设计原则</w:t>
        </w:r>
        <w:r>
          <w:tab/>
        </w:r>
        <w:r>
          <w:fldChar w:fldCharType="begin"/>
        </w:r>
        <w:r>
          <w:instrText xml:space="preserve"> PAGEREF _Toc30476 \h </w:instrText>
        </w:r>
        <w:r>
          <w:fldChar w:fldCharType="separate"/>
        </w:r>
        <w:r>
          <w:t>82</w:t>
        </w:r>
        <w:r>
          <w:fldChar w:fldCharType="end"/>
        </w:r>
      </w:hyperlink>
    </w:p>
    <w:p>
      <w:pPr>
        <w:pStyle w:val="TOC2"/>
        <w:tabs>
          <w:tab w:val="right" w:leader="dot" w:pos="8306"/>
        </w:tabs>
      </w:pPr>
      <w:hyperlink w:anchor="_Toc14714" w:history="1">
        <w:r>
          <w:rPr>
            <w:rFonts w:ascii="仿宋" w:eastAsia="仿宋" w:hAnsi="仿宋" w:cs="仿宋" w:hint="eastAsia"/>
            <w:lang w:eastAsia="zh-CN"/>
          </w:rPr>
          <w:t>(二)、土建工程建设指标</w:t>
        </w:r>
        <w:r>
          <w:tab/>
        </w:r>
        <w:r>
          <w:fldChar w:fldCharType="begin"/>
        </w:r>
        <w:r>
          <w:instrText xml:space="preserve"> PAGEREF _Toc14714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2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235"/>
      <w:r>
        <w:rPr>
          <w:rFonts w:ascii="仿宋" w:eastAsia="仿宋" w:hAnsi="仿宋" w:cs="仿宋" w:hint="eastAsia"/>
          <w:lang w:eastAsia="zh-CN"/>
        </w:rPr>
        <w:t>(一)、T305型氧化锌脱硫剂行业分析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行业一直以来都是市场的关注焦点。行业内的发展趋势、竞争态势以及潜在机会都对T305型氧化锌脱硫剂项目的推进产生深远的影响。通过深入研究行业的整体概貌，我们将更好地理解行业的核心特征，为T305型氧化锌脱硫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T305型氧化锌脱硫剂行业，技术一直是推动创新和发展的关键因素。我们将对当前技术趋势进行详尽分析，包括但不限于人工智能、大数据应用、先进制造技术等。这有助于T305型氧化锌脱硫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T305型氧化锌脱硫剂项目成功的基础。我们将对主要竞争对手进行深入研究，包括其市场份额、产品特点、市场定位等。通过全面了解竞争对手的优势和劣势，T305型氧化锌脱硫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139"/>
      <w:r>
        <w:rPr>
          <w:rFonts w:ascii="仿宋" w:eastAsia="仿宋" w:hAnsi="仿宋" w:cs="仿宋" w:hint="eastAsia"/>
          <w:sz w:val="28"/>
          <w:lang w:eastAsia="zh-CN"/>
        </w:rPr>
        <w:t>(二)、T305型氧化锌脱硫剂市场分析预测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T305型氧化锌脱硫剂市场未来的增长趋势。这包括市场的整体规模、各细分领域的发展趋势等。T305型氧化锌脱硫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T305型氧化锌脱硫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T305型氧化锌脱硫剂项目实施过程中需要充分考虑的因素。我们将对市场风险进行全面评估，包括但不限于政策法规风险、市场竞争风险、技术变革风险等。通过对潜在风险的深入分析，T305型氧化锌脱硫剂项目可以制定相应的风险缓解策略，降低不确定性对T305型氧化锌脱硫剂项目的影响。</w:t>
      </w:r>
    </w:p>
    <w:p>
      <w:pPr>
        <w:pStyle w:val="Heading1"/>
        <w:ind w:firstLine="560" w:firstLineChars="200"/>
        <w:rPr>
          <w:rFonts w:ascii="仿宋" w:eastAsia="仿宋" w:hAnsi="仿宋" w:cs="仿宋" w:hint="eastAsia"/>
          <w:sz w:val="28"/>
          <w:lang w:eastAsia="zh-CN"/>
        </w:rPr>
      </w:pPr>
      <w:bookmarkStart w:id="5" w:name="_Toc3105"/>
      <w:r>
        <w:rPr>
          <w:rFonts w:ascii="仿宋" w:eastAsia="仿宋" w:hAnsi="仿宋" w:cs="仿宋" w:hint="eastAsia"/>
          <w:sz w:val="28"/>
          <w:lang w:eastAsia="zh-CN"/>
        </w:rPr>
        <w:t>二、T305型氧化锌脱硫剂项目建设背景及必要性分析</w:t>
      </w:r>
      <w:bookmarkEnd w:id="5"/>
    </w:p>
    <w:p>
      <w:pPr>
        <w:pStyle w:val="Heading2"/>
        <w:rPr>
          <w:rFonts w:ascii="仿宋" w:eastAsia="仿宋" w:hAnsi="仿宋" w:cs="仿宋" w:hint="eastAsia"/>
          <w:lang w:eastAsia="zh-CN"/>
        </w:rPr>
      </w:pPr>
      <w:bookmarkStart w:id="6" w:name="_Toc18330"/>
      <w:r>
        <w:rPr>
          <w:rFonts w:ascii="仿宋" w:eastAsia="仿宋" w:hAnsi="仿宋" w:cs="仿宋" w:hint="eastAsia"/>
          <w:lang w:eastAsia="zh-CN"/>
        </w:rPr>
        <w:t>(一)、T305型氧化锌脱硫剂项目背景分析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T305型氧化锌脱硫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T305型氧化锌脱硫剂项目在这个潮流中的定位。同时，我们将关注行业内涌现的新兴机遇，以便T305型氧化锌脱硫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T305型氧化锌脱硫剂项目提供了强大的发展动力。我们将聚焦于行业内最新的技术发展趋势，包括但不限于人工智能、大数据分析、物联网等领域。通过深度的技术研究，我们将确保T305型氧化锌脱硫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T305型氧化锌脱硫剂项目发展的源泉。我们将投入更多的精力对市场需求进行深入剖析，超越表面的需求，深入挖掘潜在的市场痛点和机遇。通过对市场需求的细致了解，T305型氧化锌脱硫剂项目将更有针对性地设计解决方案，满足市场的多样化需求，从而更好地促进T305型氧化锌脱硫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T305型氧化锌脱硫剂项目战略至关重要。我们将对竞争态势进行更为深入的分析，包括但不限于市场份额、产品特点、客户满意度等多个维度。通过深度的竞争分析，T305型氧化锌脱硫剂项目将能够更准确地把握市场脉搏，制定具有竞争力的T305型氧化锌脱硫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T305型氧化锌脱硫剂项目的发展具有直接的影响。我们将进行更为全面的法规和政策分析，了解行业发展中的潜在法律风险和合规挑战。通过充分了解和遵守相关法规，T305型氧化锌脱硫剂项目将确保在法律框架内合法合规运营，为T305型氧化锌脱硫剂项目的稳健发展提供有力支持。</w:t>
      </w:r>
    </w:p>
    <w:p>
      <w:pPr>
        <w:pStyle w:val="Heading2"/>
        <w:ind w:firstLine="560" w:firstLineChars="200"/>
        <w:rPr>
          <w:rFonts w:ascii="仿宋" w:eastAsia="仿宋" w:hAnsi="仿宋" w:cs="仿宋" w:hint="eastAsia"/>
          <w:sz w:val="28"/>
          <w:lang w:eastAsia="zh-CN"/>
        </w:rPr>
      </w:pPr>
      <w:bookmarkStart w:id="7" w:name="_Toc7617"/>
      <w:r>
        <w:rPr>
          <w:rFonts w:ascii="仿宋" w:eastAsia="仿宋" w:hAnsi="仿宋" w:cs="仿宋" w:hint="eastAsia"/>
          <w:sz w:val="28"/>
          <w:lang w:eastAsia="zh-CN"/>
        </w:rPr>
        <w:t>(二)、T305型氧化锌脱硫剂项目建设必要性分析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建设的迫切性源于对行业发展趋势的深刻洞察。我们正处于一个行业变革的时代，科技创新、数字化转型成为企业发展的关键动力。T305型氧化锌脱硫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建设不仅仅是为了跟上潮流，更是为了通过技术创新推动企业的持续发展。通过引入先进的技术和解决方案，T305型氧化锌脱硫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T305型氧化锌脱硫剂项目的建设成为必然选择，通过提高产品质量、拓展服务领域，从而在竞争中获得更多的机会。T305型氧化锌脱硫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T305型氧化锌脱硫剂项目建设的必要性体现在对客户需求更精准的满足。通过T305型氧化锌脱硫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建设的背后是对企业持续创新的追求。只有通过不断创新，企业才能在竞争中立于不败之地。T305型氧化锌脱硫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7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684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的技术管理特点体现在其创新导向。通过引入最先进的技术趋势和解决方案，T305型氧化锌脱硫剂项目致力于提升科技含量、提高质量和效率水平。这意味着我们将采用最新的工具和方法，确保T305型氧化锌脱硫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T305型氧化锌脱硫剂项目技术管理的显著特征。通过整合不同领域的技术资源，我们实现了跨学科的协同工作。这有助于优化技术架构，提高整体效能。此外，整合性策略还促进了不同技术团队之间的紧密沟通和高效合作，确保T305型氧化锌脱硫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T305型氧化锌脱硫剂项目所采用的技术。通过不断优化技术方案，T305型氧化锌脱硫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T305型氧化锌脱硫剂项目团队将在T305型氧化锌脱硫剂项目初期识别可能的技术风险，并采取相应的预防和应对措施。通过建立健全的风险评估机制，T305型氧化锌脱硫剂项目能够在实施过程中及时发现并解决潜在的技术问题，保障T305型氧化锌脱硫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T305型氧化锌脱硫剂项目中，技术将成为T305型氧化锌脱硫剂项目成功的有力支持。这一深度剖析揭示了技术管理在T305型氧化锌脱硫剂项目实施中的关键作用，为T305型氧化锌脱硫剂项目的技术基础奠定了坚实的基础。</w:t>
      </w:r>
    </w:p>
    <w:p>
      <w:pPr>
        <w:pStyle w:val="Heading2"/>
        <w:ind w:firstLine="560" w:firstLineChars="200"/>
        <w:rPr>
          <w:rFonts w:ascii="仿宋" w:eastAsia="仿宋" w:hAnsi="仿宋" w:cs="仿宋" w:hint="eastAsia"/>
          <w:sz w:val="28"/>
          <w:lang w:eastAsia="zh-CN"/>
        </w:rPr>
      </w:pPr>
      <w:bookmarkStart w:id="10" w:name="_Toc22334"/>
      <w:r>
        <w:rPr>
          <w:rFonts w:ascii="仿宋" w:eastAsia="仿宋" w:hAnsi="仿宋" w:cs="仿宋" w:hint="eastAsia"/>
          <w:sz w:val="28"/>
          <w:lang w:eastAsia="zh-CN"/>
        </w:rPr>
        <w:t>(二)、T305型氧化锌脱硫剂项目工艺技术设计方案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T305型氧化锌脱硫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T305型氧化锌脱硫剂项目将严格按照相关行业规范要求进行组织。通过有效控制产品质量，T305型氧化锌脱硫剂项目将致力于为顾客提供优质的T305型氧化锌脱硫剂项目产品和良好的服务。这体现了T305型氧化锌脱硫剂项目对于生产活动合规性和质量标准的高度重视，为T305型氧化锌脱硫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T305型氧化锌脱硫剂项目注重生态效益和清洁生产原则。T305型氧化锌脱硫剂项目建设将紧密结合地方特色经济发展，与社会经济发展规划和区域环境保护规划方案相协调一致。通过与当地区域自然生态系统的结合，T305型氧化锌脱硫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T305型氧化锌脱硫剂项目产品具有多样化的客户需求和个性化的特点。因此，T305型氧化锌脱硫剂项目产品规格品种多样，且单批生产数量较小。为满足这一特点，T305型氧化锌脱硫剂项目承办单位将建设先进的柔性制造生产线。通过广泛应用柔性制造技术，T305型氧化锌脱硫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T305型氧化锌脱硫剂项目采用的技术具有较高的技术含量和自动化水平，处于国内先进水平。这一技术选用不仅体现了对生产效率、质量和环境友好性的高标准要求，同时为T305型氧化锌脱硫剂项目的可持续发展奠定了坚实的基础。</w:t>
      </w:r>
    </w:p>
    <w:p>
      <w:pPr>
        <w:pStyle w:val="Heading2"/>
        <w:ind w:firstLine="560" w:firstLineChars="200"/>
        <w:rPr>
          <w:rFonts w:ascii="仿宋" w:eastAsia="仿宋" w:hAnsi="仿宋" w:cs="仿宋" w:hint="eastAsia"/>
          <w:sz w:val="28"/>
          <w:lang w:eastAsia="zh-CN"/>
        </w:rPr>
      </w:pPr>
      <w:bookmarkStart w:id="11" w:name="_Toc236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为确保T305型氧化锌脱硫剂项目的高效生产和技术实施，我们制定了一套精心设计的设备选型方案，以满足T305型氧化锌脱硫剂项目生产、质量和环保的要求。该方案的主要特点如下：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T305型氧化锌脱硫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针对T305型氧化锌脱硫剂项目产品的多样性和小批量生产的特点，我们将建设柔性制造生产线。通过在设备选型中考虑柔性制造技术，可以灵活应对不同产品规格和生产需求，实现生产线的高度灵活性和适应性。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510"/>
      <w:r>
        <w:rPr>
          <w:rFonts w:ascii="仿宋" w:eastAsia="仿宋" w:hAnsi="仿宋" w:cs="仿宋" w:hint="eastAsia"/>
          <w:sz w:val="28"/>
          <w:lang w:eastAsia="zh-CN"/>
        </w:rPr>
        <w:t>四、T305型氧化锌脱硫剂项目绩效评估</w:t>
      </w:r>
      <w:bookmarkEnd w:id="12"/>
    </w:p>
    <w:p>
      <w:pPr>
        <w:pStyle w:val="Heading2"/>
        <w:rPr>
          <w:rFonts w:ascii="仿宋" w:eastAsia="仿宋" w:hAnsi="仿宋" w:cs="仿宋" w:hint="eastAsia"/>
          <w:lang w:eastAsia="zh-CN"/>
        </w:rPr>
      </w:pPr>
      <w:bookmarkStart w:id="13" w:name="_Toc385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T305型氧化锌脱硫剂项目中，我们设计了一套全面的绩效评估指标，以确保T305型氧化锌脱硫剂项目的可控和成功交付。这些指标跨足T305型氧化锌脱硫剂项目目标、成本、进度和质量等多个维度，为我们提供了全面洞察T305型氧化锌脱硫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目标达成率是我们关注的首要指标。我们设定了明确的目标，并通过定期监测和评估，迅速发现并应对潜在的目标偏差。这为T305型氧化锌脱硫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成本绩效是另一个核心关注点。通过实际成本与预算成本的对比分析，我们深入了解成本差异的原因，及时调整资源分配，保持T305型氧化锌脱硫剂项目在经济效益方面的合理水平。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T305型氧化锌脱硫剂项目进度作为关键的绩效指标之一，得到了精心的关注。我们制定了详细的T305型氧化锌脱硫剂项目进度计划，并设立了进度符合度指标，确保实际进度与计划进度保持一致。这使我们能够快速发现和解决潜在的进度问题，保持T305型氧化锌脱硫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T305型氧化锌脱硫剂项目绩效的不可或缺的一环。我们引入了一系列的质量标准和客户满意度指标，以确保T305型氧化锌脱硫剂项目交付的成果在质量上达到或超越预期水平。通过持续监测这些指标，我们努力提升T305型氧化锌脱硫剂项目整体质量水平，为T305型氧化锌脱硫剂项目的成功交付提供有力保障。通过这些科学且全面的绩效评估，我们能够更好地引导T305型氧化锌脱硫剂项目的持续改进，确保T305型氧化锌脱硫剂项目目标的顺利达成。</w:t>
      </w:r>
    </w:p>
    <w:p>
      <w:pPr>
        <w:pStyle w:val="Heading2"/>
        <w:ind w:firstLine="560" w:firstLineChars="200"/>
        <w:rPr>
          <w:rFonts w:ascii="仿宋" w:eastAsia="仿宋" w:hAnsi="仿宋" w:cs="仿宋" w:hint="eastAsia"/>
          <w:sz w:val="28"/>
          <w:lang w:eastAsia="zh-CN"/>
        </w:rPr>
      </w:pPr>
      <w:bookmarkStart w:id="14" w:name="_Toc984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绩效评估是T305型氧化锌脱硫剂项目中的关键环节，为确保T305型氧化锌脱硫剂项目达到预期目标，我们采用了多层次、多维度的绩效评估方法。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T305型氧化锌脱硫剂项目的战略目标对齐，确保每个决策和行动都与T305型氧化锌脱硫剂项目整体目标保持一致。团队会定期召开战略对齐会议，审视当前工作与T305型氧化锌脱硫剂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T305型氧化锌脱硫剂项目进度、质量、成本和风险等方面。这些指标通过数据收集和分析，为T305型氧化锌脱硫剂项目管理团队提供了客观的评估依据。例如，我们通过T305型氧化锌脱硫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T305型氧化锌脱硫剂项目内部，还考虑了T305型氧化锌脱硫剂项目对外部环境的影响。我们定期进行干系人满意度调查，以了解各利益相关方对T305型氧化锌脱硫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这种多层次、多角度的绩效评估方法，使得我们能够全面了解T305型氧化锌脱硫剂项目的运行状态，及时做出调整，确保T305型氧化锌脱硫剂项目在不断变化的环境中保持稳健前行。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3042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为了确保T305型氧化锌脱硫剂项目的有效管理和不断优化，我们采用了精心设计的绩效评估周期。这个周期旨在实现灵活、实时和全面的评估，以适应T305型氧化锌脱硫剂项目执行中的各种挑战。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T305型氧化锌脱硫剂项目的不同需求，分为短期、中期和长期。短期评估关注每个迭代或工作周期，以及时发现和解决当前任务中的问题。中期评估涵盖几个迭代，深入了解整体T305型氧化锌脱硫剂项目的趋势和性能。长期评估则着眼于整个T305型氧化锌脱硫剂项目阶段，确保T305型氧化锌脱硫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T305型氧化锌脱硫剂项目管理工具和协作平台，团队成员能够随时更新和分享T305型氧化锌脱硫剂项目数据。这种实时性的反馈机制使我们能够及时察觉潜在问题，快速调整，保持T305型氧化锌脱硫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T305型氧化锌脱硫剂项目的决策制定密不可分。每个周期的T305型氧化锌脱硫剂项目回顾会议成为集体总结经验、识别问题深层次原因并找到创新解决方案的平台。这种定期的反思与调整机制使T305型氧化锌脱硫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154"/>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308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T305型氧化锌脱硫剂项目的主要产品是XXXX，预计年产值为XXX万元。这一产品在市场中占据着重要的地位，其广泛的应用范围使得该T305型氧化锌脱硫剂项目的市场前景非常广阔。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T305型氧化锌脱硫剂项目的xxx产品作为重要的原材料之一，将在多个领域发挥关键作用。其在建筑、交通、能源等方面的广泛应用将为整个产业链提供强大的支持，形成产业协同效应。T305型氧化锌脱硫剂项目的年产值XXX万XXX万XXX万万元不仅反映了其在市场上的巨大潜力，更预示着它对国民经济的积极贡献。这种关联度高、涉及面广的产业关系，使得该T305型氧化锌脱硫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461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T305型氧化锌脱硫剂项目总征地面积为XXXX平方米，相当于约XX.XX亩，其中净用地面积为XXXX平方米，红线范围内相当于约XX.XX亩。这一用地规模充分考虑了T305型氧化锌脱硫剂项目的建设需求，保障了T305型氧化锌脱硫剂项目在合适的空间内得以充分发展。T305型氧化锌脱硫剂项目规划的总建筑面积为XXXX平方米，其中主体工程建设占XXXX平方米，计容建筑面积达XXXX平方米。预计建筑工程的投资将达到XXXX万元，为T305型氧化锌脱硫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https://d.book118.com/828046066122006024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T305型氧化锌脱硫剂项目规划设计蓝图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97366F"/>
    <w:rsid w:val="0B9736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4606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2024-01-08T08:29:00Z</dcterms:created>
  <dcterms:modified xsi:type="dcterms:W3CDTF">2024-01-08T08:29:45Z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76AB63E1D7C444C2A94616149FAA7F0B_11</vt:lpwstr>
  </property>
  <property fmtid="{D5CDD505-2E9C-101B-9397-08002B2CF9AE}" pid="3" name="KSOProductBuildVer">
    <vt:lpwstr>2052-12.1.0.16120</vt:lpwstr>
  </property>
</Properties>
</file>