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3606" w14:paraId="2D73122E" w14:textId="77777777">
      <w:pPr>
        <w:widowControl/>
        <w:jc w:val="left"/>
        <w:rPr>
          <w:rFonts w:ascii="仿宋" w:eastAsia="仿宋" w:hAnsi="仿宋"/>
          <w:b/>
          <w:sz w:val="40"/>
        </w:rPr>
      </w:pPr>
    </w:p>
    <w:p w:rsidR="00013606" w14:paraId="6D0BEA19" w14:textId="77777777">
      <w:pPr>
        <w:widowControl/>
        <w:jc w:val="left"/>
        <w:rPr>
          <w:rFonts w:ascii="仿宋" w:eastAsia="仿宋" w:hAnsi="仿宋"/>
          <w:b/>
          <w:sz w:val="40"/>
        </w:rPr>
      </w:pPr>
    </w:p>
    <w:p w:rsidR="00013606" w14:paraId="68067458" w14:textId="77777777">
      <w:pPr>
        <w:widowControl/>
        <w:jc w:val="left"/>
        <w:rPr>
          <w:rFonts w:ascii="仿宋" w:eastAsia="仿宋" w:hAnsi="仿宋"/>
          <w:b/>
          <w:sz w:val="40"/>
        </w:rPr>
      </w:pPr>
    </w:p>
    <w:p w:rsidR="00013606" w:rsidRPr="00013606" w14:paraId="70BEFD02" w14:textId="65831F8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3606">
        <w:rPr>
          <w:rFonts w:ascii="宋体" w:eastAsia="宋体" w:hAnsi="宋体" w:hint="eastAsia"/>
          <w:b/>
          <w:sz w:val="60"/>
        </w:rPr>
        <w:t>耐酸低熔玻璃相关项目可行性研究报告</w:t>
      </w:r>
    </w:p>
    <w:p w:rsidR="00013606" w:rsidP="00013606" w14:paraId="129A3CDC" w14:textId="445E4D0E">
      <w:pPr>
        <w:widowControl/>
        <w:jc w:val="center"/>
        <w:rPr>
          <w:rFonts w:ascii="仿宋" w:eastAsia="仿宋" w:hAnsi="仿宋" w:hint="eastAsia"/>
          <w:b/>
          <w:sz w:val="40"/>
        </w:rPr>
      </w:pPr>
      <w:r w:rsidRPr="00013606">
        <w:rPr>
          <w:rFonts w:ascii="仿宋" w:eastAsia="仿宋" w:hAnsi="仿宋" w:hint="eastAsia"/>
          <w:b/>
          <w:sz w:val="40"/>
        </w:rPr>
        <w:t>目录</w:t>
      </w:r>
    </w:p>
    <w:p w:rsidR="00013606" w14:paraId="5EA1B711" w14:textId="6A03FA0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_Toc152510174 \h </w:instrText>
      </w:r>
      <w:r>
        <w:rPr>
          <w:noProof/>
        </w:rPr>
        <w:fldChar w:fldCharType="separate"/>
      </w:r>
      <w:r>
        <w:rPr>
          <w:noProof/>
        </w:rPr>
        <w:t>3</w:t>
      </w:r>
      <w:r>
        <w:rPr>
          <w:noProof/>
        </w:rPr>
        <w:fldChar w:fldCharType="end"/>
      </w:r>
    </w:p>
    <w:p w:rsidR="00013606" w14:paraId="7CF8EC8D" w14:textId="2791989A">
      <w:pPr>
        <w:pStyle w:val="TOC1"/>
        <w:tabs>
          <w:tab w:val="right" w:leader="dot" w:pos="8296"/>
        </w:tabs>
        <w:rPr>
          <w:noProof/>
        </w:rPr>
      </w:pPr>
      <w:r>
        <w:rPr>
          <w:noProof/>
        </w:rPr>
        <w:t>一、市场营销和推广策略</w:t>
      </w:r>
      <w:r>
        <w:rPr>
          <w:noProof/>
        </w:rPr>
        <w:tab/>
      </w:r>
      <w:r>
        <w:rPr>
          <w:noProof/>
        </w:rPr>
        <w:fldChar w:fldCharType="begin"/>
      </w:r>
      <w:r>
        <w:rPr>
          <w:noProof/>
        </w:rPr>
        <w:instrText xml:space="preserve"> PAGEREF _Toc152510175 \h </w:instrText>
      </w:r>
      <w:r>
        <w:rPr>
          <w:noProof/>
        </w:rPr>
        <w:fldChar w:fldCharType="separate"/>
      </w:r>
      <w:r>
        <w:rPr>
          <w:noProof/>
        </w:rPr>
        <w:t>3</w:t>
      </w:r>
      <w:r>
        <w:rPr>
          <w:noProof/>
        </w:rPr>
        <w:fldChar w:fldCharType="end"/>
      </w:r>
    </w:p>
    <w:p w:rsidR="00013606" w14:paraId="7497D435" w14:textId="3ED05F13">
      <w:pPr>
        <w:pStyle w:val="TOC2"/>
        <w:tabs>
          <w:tab w:val="right" w:leader="dot" w:pos="8296"/>
        </w:tabs>
        <w:rPr>
          <w:noProof/>
        </w:rPr>
      </w:pPr>
      <w:r>
        <w:rPr>
          <w:noProof/>
        </w:rPr>
        <w:t>(一)、耐酸低熔玻璃项目产品的市场定位和目标客户分析</w:t>
      </w:r>
      <w:r>
        <w:rPr>
          <w:noProof/>
        </w:rPr>
        <w:tab/>
      </w:r>
      <w:r>
        <w:rPr>
          <w:noProof/>
        </w:rPr>
        <w:fldChar w:fldCharType="begin"/>
      </w:r>
      <w:r>
        <w:rPr>
          <w:noProof/>
        </w:rPr>
        <w:instrText xml:space="preserve"> PAGEREF _Toc152510176 \h </w:instrText>
      </w:r>
      <w:r>
        <w:rPr>
          <w:noProof/>
        </w:rPr>
        <w:fldChar w:fldCharType="separate"/>
      </w:r>
      <w:r>
        <w:rPr>
          <w:noProof/>
        </w:rPr>
        <w:t>3</w:t>
      </w:r>
      <w:r>
        <w:rPr>
          <w:noProof/>
        </w:rPr>
        <w:fldChar w:fldCharType="end"/>
      </w:r>
    </w:p>
    <w:p w:rsidR="00013606" w14:paraId="7FB4E02C" w14:textId="178043F4">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_Toc152510177 \h </w:instrText>
      </w:r>
      <w:r>
        <w:rPr>
          <w:noProof/>
        </w:rPr>
        <w:fldChar w:fldCharType="separate"/>
      </w:r>
      <w:r>
        <w:rPr>
          <w:noProof/>
        </w:rPr>
        <w:t>4</w:t>
      </w:r>
      <w:r>
        <w:rPr>
          <w:noProof/>
        </w:rPr>
        <w:fldChar w:fldCharType="end"/>
      </w:r>
    </w:p>
    <w:p w:rsidR="00013606" w14:paraId="5908FFFA" w14:textId="6590F2EB">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_Toc152510178 \h </w:instrText>
      </w:r>
      <w:r>
        <w:rPr>
          <w:noProof/>
        </w:rPr>
        <w:fldChar w:fldCharType="separate"/>
      </w:r>
      <w:r>
        <w:rPr>
          <w:noProof/>
        </w:rPr>
        <w:t>5</w:t>
      </w:r>
      <w:r>
        <w:rPr>
          <w:noProof/>
        </w:rPr>
        <w:fldChar w:fldCharType="end"/>
      </w:r>
    </w:p>
    <w:p w:rsidR="00013606" w14:paraId="49510DBC" w14:textId="27AA0EA7">
      <w:pPr>
        <w:pStyle w:val="TOC1"/>
        <w:tabs>
          <w:tab w:val="right" w:leader="dot" w:pos="8296"/>
        </w:tabs>
        <w:rPr>
          <w:noProof/>
        </w:rPr>
      </w:pPr>
      <w:r>
        <w:rPr>
          <w:noProof/>
        </w:rPr>
        <w:t>二、耐酸低熔玻璃项目选址科学性分析</w:t>
      </w:r>
      <w:r>
        <w:rPr>
          <w:noProof/>
        </w:rPr>
        <w:tab/>
      </w:r>
      <w:r>
        <w:rPr>
          <w:noProof/>
        </w:rPr>
        <w:fldChar w:fldCharType="begin"/>
      </w:r>
      <w:r>
        <w:rPr>
          <w:noProof/>
        </w:rPr>
        <w:instrText xml:space="preserve"> PAGEREF _Toc152510179 \h </w:instrText>
      </w:r>
      <w:r>
        <w:rPr>
          <w:noProof/>
        </w:rPr>
        <w:fldChar w:fldCharType="separate"/>
      </w:r>
      <w:r>
        <w:rPr>
          <w:noProof/>
        </w:rPr>
        <w:t>7</w:t>
      </w:r>
      <w:r>
        <w:rPr>
          <w:noProof/>
        </w:rPr>
        <w:fldChar w:fldCharType="end"/>
      </w:r>
    </w:p>
    <w:p w:rsidR="00013606" w14:paraId="4588BF10" w14:textId="796897A7">
      <w:pPr>
        <w:pStyle w:val="TOC2"/>
        <w:tabs>
          <w:tab w:val="right" w:leader="dot" w:pos="8296"/>
        </w:tabs>
        <w:rPr>
          <w:noProof/>
        </w:rPr>
      </w:pPr>
      <w:r>
        <w:rPr>
          <w:noProof/>
        </w:rPr>
        <w:t>(一)、耐酸低熔玻璃项目厂址的选择原则</w:t>
      </w:r>
      <w:r>
        <w:rPr>
          <w:noProof/>
        </w:rPr>
        <w:tab/>
      </w:r>
      <w:r>
        <w:rPr>
          <w:noProof/>
        </w:rPr>
        <w:fldChar w:fldCharType="begin"/>
      </w:r>
      <w:r>
        <w:rPr>
          <w:noProof/>
        </w:rPr>
        <w:instrText xml:space="preserve"> PAGEREF _Toc152510180 \h </w:instrText>
      </w:r>
      <w:r>
        <w:rPr>
          <w:noProof/>
        </w:rPr>
        <w:fldChar w:fldCharType="separate"/>
      </w:r>
      <w:r>
        <w:rPr>
          <w:noProof/>
        </w:rPr>
        <w:t>7</w:t>
      </w:r>
      <w:r>
        <w:rPr>
          <w:noProof/>
        </w:rPr>
        <w:fldChar w:fldCharType="end"/>
      </w:r>
    </w:p>
    <w:p w:rsidR="00013606" w14:paraId="2A169385" w14:textId="5162523E">
      <w:pPr>
        <w:pStyle w:val="TOC2"/>
        <w:tabs>
          <w:tab w:val="right" w:leader="dot" w:pos="8296"/>
        </w:tabs>
        <w:rPr>
          <w:noProof/>
        </w:rPr>
      </w:pPr>
      <w:r>
        <w:rPr>
          <w:noProof/>
        </w:rPr>
        <w:t>(二)、耐酸低熔玻璃项目区概况</w:t>
      </w:r>
      <w:r>
        <w:rPr>
          <w:noProof/>
        </w:rPr>
        <w:tab/>
      </w:r>
      <w:r>
        <w:rPr>
          <w:noProof/>
        </w:rPr>
        <w:fldChar w:fldCharType="begin"/>
      </w:r>
      <w:r>
        <w:rPr>
          <w:noProof/>
        </w:rPr>
        <w:instrText xml:space="preserve"> PAGEREF _Toc152510181 \h </w:instrText>
      </w:r>
      <w:r>
        <w:rPr>
          <w:noProof/>
        </w:rPr>
        <w:fldChar w:fldCharType="separate"/>
      </w:r>
      <w:r>
        <w:rPr>
          <w:noProof/>
        </w:rPr>
        <w:t>8</w:t>
      </w:r>
      <w:r>
        <w:rPr>
          <w:noProof/>
        </w:rPr>
        <w:fldChar w:fldCharType="end"/>
      </w:r>
    </w:p>
    <w:p w:rsidR="00013606" w14:paraId="3F260C77" w14:textId="3D144C9C">
      <w:pPr>
        <w:pStyle w:val="TOC2"/>
        <w:tabs>
          <w:tab w:val="right" w:leader="dot" w:pos="8296"/>
        </w:tabs>
        <w:rPr>
          <w:noProof/>
        </w:rPr>
      </w:pPr>
      <w:r>
        <w:rPr>
          <w:noProof/>
        </w:rPr>
        <w:t>(三)、耐酸低熔玻璃厂址选择方案</w:t>
      </w:r>
      <w:r>
        <w:rPr>
          <w:noProof/>
        </w:rPr>
        <w:tab/>
      </w:r>
      <w:r>
        <w:rPr>
          <w:noProof/>
        </w:rPr>
        <w:fldChar w:fldCharType="begin"/>
      </w:r>
      <w:r>
        <w:rPr>
          <w:noProof/>
        </w:rPr>
        <w:instrText xml:space="preserve"> PAGEREF _Toc152510182 \h </w:instrText>
      </w:r>
      <w:r>
        <w:rPr>
          <w:noProof/>
        </w:rPr>
        <w:fldChar w:fldCharType="separate"/>
      </w:r>
      <w:r>
        <w:rPr>
          <w:noProof/>
        </w:rPr>
        <w:t>8</w:t>
      </w:r>
      <w:r>
        <w:rPr>
          <w:noProof/>
        </w:rPr>
        <w:fldChar w:fldCharType="end"/>
      </w:r>
    </w:p>
    <w:p w:rsidR="00013606" w14:paraId="31B8FF15" w14:textId="596B0A48">
      <w:pPr>
        <w:pStyle w:val="TOC2"/>
        <w:tabs>
          <w:tab w:val="right" w:leader="dot" w:pos="8296"/>
        </w:tabs>
        <w:rPr>
          <w:noProof/>
        </w:rPr>
      </w:pPr>
      <w:r>
        <w:rPr>
          <w:noProof/>
        </w:rPr>
        <w:t>(四)、耐酸低熔玻璃项目选址用地权属性质类别及占地面积</w:t>
      </w:r>
      <w:r>
        <w:rPr>
          <w:noProof/>
        </w:rPr>
        <w:tab/>
      </w:r>
      <w:r>
        <w:rPr>
          <w:noProof/>
        </w:rPr>
        <w:fldChar w:fldCharType="begin"/>
      </w:r>
      <w:r>
        <w:rPr>
          <w:noProof/>
        </w:rPr>
        <w:instrText xml:space="preserve"> PAGEREF _Toc152510183 \h </w:instrText>
      </w:r>
      <w:r>
        <w:rPr>
          <w:noProof/>
        </w:rPr>
        <w:fldChar w:fldCharType="separate"/>
      </w:r>
      <w:r>
        <w:rPr>
          <w:noProof/>
        </w:rPr>
        <w:t>9</w:t>
      </w:r>
      <w:r>
        <w:rPr>
          <w:noProof/>
        </w:rPr>
        <w:fldChar w:fldCharType="end"/>
      </w:r>
    </w:p>
    <w:p w:rsidR="00013606" w14:paraId="211E97E8" w14:textId="74569FEF">
      <w:pPr>
        <w:pStyle w:val="TOC2"/>
        <w:tabs>
          <w:tab w:val="right" w:leader="dot" w:pos="8296"/>
        </w:tabs>
        <w:rPr>
          <w:noProof/>
        </w:rPr>
      </w:pPr>
      <w:r>
        <w:rPr>
          <w:noProof/>
        </w:rPr>
        <w:t>(五)、耐酸低熔玻璃项目用地利用指标</w:t>
      </w:r>
      <w:r>
        <w:rPr>
          <w:noProof/>
        </w:rPr>
        <w:tab/>
      </w:r>
      <w:r>
        <w:rPr>
          <w:noProof/>
        </w:rPr>
        <w:fldChar w:fldCharType="begin"/>
      </w:r>
      <w:r>
        <w:rPr>
          <w:noProof/>
        </w:rPr>
        <w:instrText xml:space="preserve"> PAGEREF _Toc152510184 \h </w:instrText>
      </w:r>
      <w:r>
        <w:rPr>
          <w:noProof/>
        </w:rPr>
        <w:fldChar w:fldCharType="separate"/>
      </w:r>
      <w:r>
        <w:rPr>
          <w:noProof/>
        </w:rPr>
        <w:t>9</w:t>
      </w:r>
      <w:r>
        <w:rPr>
          <w:noProof/>
        </w:rPr>
        <w:fldChar w:fldCharType="end"/>
      </w:r>
    </w:p>
    <w:p w:rsidR="00013606" w14:paraId="2DB65981" w14:textId="3C407127">
      <w:pPr>
        <w:pStyle w:val="TOC1"/>
        <w:tabs>
          <w:tab w:val="right" w:leader="dot" w:pos="8296"/>
        </w:tabs>
        <w:rPr>
          <w:noProof/>
        </w:rPr>
      </w:pPr>
      <w:r>
        <w:rPr>
          <w:noProof/>
        </w:rPr>
        <w:t>三、耐酸低熔玻璃项目组织机构与人力资源配置</w:t>
      </w:r>
      <w:r>
        <w:rPr>
          <w:noProof/>
        </w:rPr>
        <w:tab/>
      </w:r>
      <w:r>
        <w:rPr>
          <w:noProof/>
        </w:rPr>
        <w:fldChar w:fldCharType="begin"/>
      </w:r>
      <w:r>
        <w:rPr>
          <w:noProof/>
        </w:rPr>
        <w:instrText xml:space="preserve"> PAGEREF _Toc152510185 \h </w:instrText>
      </w:r>
      <w:r>
        <w:rPr>
          <w:noProof/>
        </w:rPr>
        <w:fldChar w:fldCharType="separate"/>
      </w:r>
      <w:r>
        <w:rPr>
          <w:noProof/>
        </w:rPr>
        <w:t>9</w:t>
      </w:r>
      <w:r>
        <w:rPr>
          <w:noProof/>
        </w:rPr>
        <w:fldChar w:fldCharType="end"/>
      </w:r>
    </w:p>
    <w:p w:rsidR="00013606" w14:paraId="47946282" w14:textId="78CEB2A8">
      <w:pPr>
        <w:pStyle w:val="TOC2"/>
        <w:tabs>
          <w:tab w:val="right" w:leader="dot" w:pos="8296"/>
        </w:tabs>
        <w:rPr>
          <w:noProof/>
        </w:rPr>
      </w:pPr>
      <w:r>
        <w:rPr>
          <w:noProof/>
        </w:rPr>
        <w:t>(一)、耐酸低熔玻璃项目组织机构设置</w:t>
      </w:r>
      <w:r>
        <w:rPr>
          <w:noProof/>
        </w:rPr>
        <w:tab/>
      </w:r>
      <w:r>
        <w:rPr>
          <w:noProof/>
        </w:rPr>
        <w:fldChar w:fldCharType="begin"/>
      </w:r>
      <w:r>
        <w:rPr>
          <w:noProof/>
        </w:rPr>
        <w:instrText xml:space="preserve"> PAGEREF _Toc152510186 \h </w:instrText>
      </w:r>
      <w:r>
        <w:rPr>
          <w:noProof/>
        </w:rPr>
        <w:fldChar w:fldCharType="separate"/>
      </w:r>
      <w:r>
        <w:rPr>
          <w:noProof/>
        </w:rPr>
        <w:t>9</w:t>
      </w:r>
      <w:r>
        <w:rPr>
          <w:noProof/>
        </w:rPr>
        <w:fldChar w:fldCharType="end"/>
      </w:r>
    </w:p>
    <w:p w:rsidR="00013606" w14:paraId="2293FB5B" w14:textId="7083C1C5">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_Toc152510187 \h </w:instrText>
      </w:r>
      <w:r>
        <w:rPr>
          <w:noProof/>
        </w:rPr>
        <w:fldChar w:fldCharType="separate"/>
      </w:r>
      <w:r>
        <w:rPr>
          <w:noProof/>
        </w:rPr>
        <w:t>11</w:t>
      </w:r>
      <w:r>
        <w:rPr>
          <w:noProof/>
        </w:rPr>
        <w:fldChar w:fldCharType="end"/>
      </w:r>
    </w:p>
    <w:p w:rsidR="00013606" w14:paraId="221E9BA4" w14:textId="6A90E4A2">
      <w:pPr>
        <w:pStyle w:val="TOC2"/>
        <w:tabs>
          <w:tab w:val="right" w:leader="dot" w:pos="8296"/>
        </w:tabs>
        <w:rPr>
          <w:noProof/>
        </w:rPr>
      </w:pPr>
      <w:r>
        <w:rPr>
          <w:noProof/>
        </w:rPr>
        <w:t>(三)、培训计划</w:t>
      </w:r>
      <w:r>
        <w:rPr>
          <w:noProof/>
        </w:rPr>
        <w:tab/>
      </w:r>
      <w:r>
        <w:rPr>
          <w:noProof/>
        </w:rPr>
        <w:fldChar w:fldCharType="begin"/>
      </w:r>
      <w:r>
        <w:rPr>
          <w:noProof/>
        </w:rPr>
        <w:instrText xml:space="preserve"> PAGEREF _Toc152510188 \h </w:instrText>
      </w:r>
      <w:r>
        <w:rPr>
          <w:noProof/>
        </w:rPr>
        <w:fldChar w:fldCharType="separate"/>
      </w:r>
      <w:r>
        <w:rPr>
          <w:noProof/>
        </w:rPr>
        <w:t>12</w:t>
      </w:r>
      <w:r>
        <w:rPr>
          <w:noProof/>
        </w:rPr>
        <w:fldChar w:fldCharType="end"/>
      </w:r>
    </w:p>
    <w:p w:rsidR="00013606" w14:paraId="0B45A44B" w14:textId="403D2EEA">
      <w:pPr>
        <w:pStyle w:val="TOC1"/>
        <w:tabs>
          <w:tab w:val="right" w:leader="dot" w:pos="8296"/>
        </w:tabs>
        <w:rPr>
          <w:noProof/>
        </w:rPr>
      </w:pPr>
      <w:r>
        <w:rPr>
          <w:noProof/>
        </w:rPr>
        <w:t>四、耐酸低熔玻璃行业项目技术方案与设备的选择</w:t>
      </w:r>
      <w:r>
        <w:rPr>
          <w:noProof/>
        </w:rPr>
        <w:tab/>
      </w:r>
      <w:r>
        <w:rPr>
          <w:noProof/>
        </w:rPr>
        <w:fldChar w:fldCharType="begin"/>
      </w:r>
      <w:r>
        <w:rPr>
          <w:noProof/>
        </w:rPr>
        <w:instrText xml:space="preserve"> PAGEREF _Toc152510189 \h </w:instrText>
      </w:r>
      <w:r>
        <w:rPr>
          <w:noProof/>
        </w:rPr>
        <w:fldChar w:fldCharType="separate"/>
      </w:r>
      <w:r>
        <w:rPr>
          <w:noProof/>
        </w:rPr>
        <w:t>14</w:t>
      </w:r>
      <w:r>
        <w:rPr>
          <w:noProof/>
        </w:rPr>
        <w:fldChar w:fldCharType="end"/>
      </w:r>
    </w:p>
    <w:p w:rsidR="00013606" w14:paraId="09BC9031" w14:textId="62F45586">
      <w:pPr>
        <w:pStyle w:val="TOC2"/>
        <w:tabs>
          <w:tab w:val="right" w:leader="dot" w:pos="8296"/>
        </w:tabs>
        <w:rPr>
          <w:noProof/>
        </w:rPr>
      </w:pPr>
      <w:r>
        <w:rPr>
          <w:noProof/>
        </w:rPr>
        <w:t>(一)、生产技术方案的选用原则</w:t>
      </w:r>
      <w:r>
        <w:rPr>
          <w:noProof/>
        </w:rPr>
        <w:tab/>
      </w:r>
      <w:r>
        <w:rPr>
          <w:noProof/>
        </w:rPr>
        <w:fldChar w:fldCharType="begin"/>
      </w:r>
      <w:r>
        <w:rPr>
          <w:noProof/>
        </w:rPr>
        <w:instrText xml:space="preserve"> PAGEREF _Toc152510190 \h </w:instrText>
      </w:r>
      <w:r>
        <w:rPr>
          <w:noProof/>
        </w:rPr>
        <w:fldChar w:fldCharType="separate"/>
      </w:r>
      <w:r>
        <w:rPr>
          <w:noProof/>
        </w:rPr>
        <w:t>14</w:t>
      </w:r>
      <w:r>
        <w:rPr>
          <w:noProof/>
        </w:rPr>
        <w:fldChar w:fldCharType="end"/>
      </w:r>
    </w:p>
    <w:p w:rsidR="00013606" w14:paraId="21F44B18" w14:textId="18253696">
      <w:pPr>
        <w:pStyle w:val="TOC2"/>
        <w:tabs>
          <w:tab w:val="right" w:leader="dot" w:pos="8296"/>
        </w:tabs>
        <w:rPr>
          <w:noProof/>
        </w:rPr>
      </w:pPr>
      <w:r>
        <w:rPr>
          <w:noProof/>
        </w:rPr>
        <w:t>(二)、设备的选择</w:t>
      </w:r>
      <w:r>
        <w:rPr>
          <w:noProof/>
        </w:rPr>
        <w:tab/>
      </w:r>
      <w:r>
        <w:rPr>
          <w:noProof/>
        </w:rPr>
        <w:fldChar w:fldCharType="begin"/>
      </w:r>
      <w:r>
        <w:rPr>
          <w:noProof/>
        </w:rPr>
        <w:instrText xml:space="preserve"> PAGEREF _Toc152510191 \h </w:instrText>
      </w:r>
      <w:r>
        <w:rPr>
          <w:noProof/>
        </w:rPr>
        <w:fldChar w:fldCharType="separate"/>
      </w:r>
      <w:r>
        <w:rPr>
          <w:noProof/>
        </w:rPr>
        <w:t>15</w:t>
      </w:r>
      <w:r>
        <w:rPr>
          <w:noProof/>
        </w:rPr>
        <w:fldChar w:fldCharType="end"/>
      </w:r>
    </w:p>
    <w:p w:rsidR="00013606" w14:paraId="33F1A066" w14:textId="1C7A5BF8">
      <w:pPr>
        <w:pStyle w:val="TOC1"/>
        <w:tabs>
          <w:tab w:val="right" w:leader="dot" w:pos="8296"/>
        </w:tabs>
        <w:rPr>
          <w:noProof/>
        </w:rPr>
      </w:pPr>
      <w:r>
        <w:rPr>
          <w:noProof/>
        </w:rPr>
        <w:t>五、文化内涵和艺术价值</w:t>
      </w:r>
      <w:r>
        <w:rPr>
          <w:noProof/>
        </w:rPr>
        <w:tab/>
      </w:r>
      <w:r>
        <w:rPr>
          <w:noProof/>
        </w:rPr>
        <w:fldChar w:fldCharType="begin"/>
      </w:r>
      <w:r>
        <w:rPr>
          <w:noProof/>
        </w:rPr>
        <w:instrText xml:space="preserve"> PAGEREF _Toc152510192 \h </w:instrText>
      </w:r>
      <w:r>
        <w:rPr>
          <w:noProof/>
        </w:rPr>
        <w:fldChar w:fldCharType="separate"/>
      </w:r>
      <w:r>
        <w:rPr>
          <w:noProof/>
        </w:rPr>
        <w:t>16</w:t>
      </w:r>
      <w:r>
        <w:rPr>
          <w:noProof/>
        </w:rPr>
        <w:fldChar w:fldCharType="end"/>
      </w:r>
    </w:p>
    <w:p w:rsidR="00013606" w14:paraId="57A34A3C" w14:textId="6C937741">
      <w:pPr>
        <w:pStyle w:val="TOC2"/>
        <w:tabs>
          <w:tab w:val="right" w:leader="dot" w:pos="8296"/>
        </w:tabs>
        <w:rPr>
          <w:noProof/>
        </w:rPr>
      </w:pPr>
      <w:r>
        <w:rPr>
          <w:noProof/>
        </w:rPr>
        <w:t>(一)、耐酸低熔玻璃项目与文化内涵的结合方式</w:t>
      </w:r>
      <w:r>
        <w:rPr>
          <w:noProof/>
        </w:rPr>
        <w:tab/>
      </w:r>
      <w:r>
        <w:rPr>
          <w:noProof/>
        </w:rPr>
        <w:fldChar w:fldCharType="begin"/>
      </w:r>
      <w:r>
        <w:rPr>
          <w:noProof/>
        </w:rPr>
        <w:instrText xml:space="preserve"> PAGEREF _Toc152510193 \h </w:instrText>
      </w:r>
      <w:r>
        <w:rPr>
          <w:noProof/>
        </w:rPr>
        <w:fldChar w:fldCharType="separate"/>
      </w:r>
      <w:r>
        <w:rPr>
          <w:noProof/>
        </w:rPr>
        <w:t>16</w:t>
      </w:r>
      <w:r>
        <w:rPr>
          <w:noProof/>
        </w:rPr>
        <w:fldChar w:fldCharType="end"/>
      </w:r>
    </w:p>
    <w:p w:rsidR="00013606" w14:paraId="2E63D031" w14:textId="35414B8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(二)、耐酸低熔玻璃项目产品的艺术价值分析</w:t>
      </w:r>
      <w:r>
        <w:rPr>
          <w:noProof/>
        </w:rPr>
        <w:tab/>
      </w:r>
      <w:r>
        <w:rPr>
          <w:noProof/>
        </w:rPr>
        <w:fldChar w:fldCharType="begin"/>
      </w:r>
      <w:r>
        <w:rPr>
          <w:noProof/>
        </w:rPr>
        <w:instrText xml:space="preserve"> PAGEREF _Toc152510194 \h </w:instrText>
      </w:r>
      <w:r>
        <w:rPr>
          <w:noProof/>
        </w:rPr>
        <w:fldChar w:fldCharType="separate"/>
      </w:r>
      <w:r>
        <w:rPr>
          <w:noProof/>
        </w:rPr>
        <w:t>16</w:t>
      </w:r>
      <w:r>
        <w:rPr>
          <w:noProof/>
        </w:rPr>
        <w:fldChar w:fldCharType="end"/>
      </w:r>
    </w:p>
    <w:p w:rsidR="00013606" w14:paraId="4636ACF6" w14:textId="5467C9F5">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_Toc152510195 \h </w:instrText>
      </w:r>
      <w:r>
        <w:rPr>
          <w:noProof/>
        </w:rPr>
        <w:fldChar w:fldCharType="separate"/>
      </w:r>
      <w:r>
        <w:rPr>
          <w:noProof/>
        </w:rPr>
        <w:t>17</w:t>
      </w:r>
      <w:r>
        <w:rPr>
          <w:noProof/>
        </w:rPr>
        <w:fldChar w:fldCharType="end"/>
      </w:r>
    </w:p>
    <w:p w:rsidR="00013606" w14:paraId="3A9625F2" w14:textId="650CF840">
      <w:pPr>
        <w:pStyle w:val="TOC1"/>
        <w:tabs>
          <w:tab w:val="right" w:leader="dot" w:pos="8296"/>
        </w:tabs>
        <w:rPr>
          <w:noProof/>
        </w:rPr>
      </w:pPr>
      <w:r>
        <w:rPr>
          <w:noProof/>
        </w:rPr>
        <w:t>六、跨行业合作与创新</w:t>
      </w:r>
      <w:r>
        <w:rPr>
          <w:noProof/>
        </w:rPr>
        <w:tab/>
      </w:r>
      <w:r>
        <w:rPr>
          <w:noProof/>
        </w:rPr>
        <w:fldChar w:fldCharType="begin"/>
      </w:r>
      <w:r>
        <w:rPr>
          <w:noProof/>
        </w:rPr>
        <w:instrText xml:space="preserve"> PAGEREF _Toc152510196 \h </w:instrText>
      </w:r>
      <w:r>
        <w:rPr>
          <w:noProof/>
        </w:rPr>
        <w:fldChar w:fldCharType="separate"/>
      </w:r>
      <w:r>
        <w:rPr>
          <w:noProof/>
        </w:rPr>
        <w:t>18</w:t>
      </w:r>
      <w:r>
        <w:rPr>
          <w:noProof/>
        </w:rPr>
        <w:fldChar w:fldCharType="end"/>
      </w:r>
    </w:p>
    <w:p w:rsidR="00013606" w14:paraId="2D3A80D1" w14:textId="643D8DCC">
      <w:pPr>
        <w:pStyle w:val="TOC2"/>
        <w:tabs>
          <w:tab w:val="right" w:leader="dot" w:pos="8296"/>
        </w:tabs>
        <w:rPr>
          <w:noProof/>
        </w:rPr>
      </w:pPr>
      <w:r>
        <w:rPr>
          <w:noProof/>
        </w:rPr>
        <w:t>(一)、与其他行业合作的潜力</w:t>
      </w:r>
      <w:r>
        <w:rPr>
          <w:noProof/>
        </w:rPr>
        <w:tab/>
      </w:r>
      <w:r>
        <w:rPr>
          <w:noProof/>
        </w:rPr>
        <w:fldChar w:fldCharType="begin"/>
      </w:r>
      <w:r>
        <w:rPr>
          <w:noProof/>
        </w:rPr>
        <w:instrText xml:space="preserve"> PAGEREF _Toc152510197 \h </w:instrText>
      </w:r>
      <w:r>
        <w:rPr>
          <w:noProof/>
        </w:rPr>
        <w:fldChar w:fldCharType="separate"/>
      </w:r>
      <w:r>
        <w:rPr>
          <w:noProof/>
        </w:rPr>
        <w:t>18</w:t>
      </w:r>
      <w:r>
        <w:rPr>
          <w:noProof/>
        </w:rPr>
        <w:fldChar w:fldCharType="end"/>
      </w:r>
    </w:p>
    <w:p w:rsidR="00013606" w14:paraId="386CABD7" w14:textId="5E7D7FEC">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_Toc152510198 \h </w:instrText>
      </w:r>
      <w:r>
        <w:rPr>
          <w:noProof/>
        </w:rPr>
        <w:fldChar w:fldCharType="separate"/>
      </w:r>
      <w:r>
        <w:rPr>
          <w:noProof/>
        </w:rPr>
        <w:t>19</w:t>
      </w:r>
      <w:r>
        <w:rPr>
          <w:noProof/>
        </w:rPr>
        <w:fldChar w:fldCharType="end"/>
      </w:r>
    </w:p>
    <w:p w:rsidR="00013606" w14:paraId="3C092FBF" w14:textId="5AA87A82">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_Toc152510199 \h </w:instrText>
      </w:r>
      <w:r>
        <w:rPr>
          <w:noProof/>
        </w:rPr>
        <w:fldChar w:fldCharType="separate"/>
      </w:r>
      <w:r>
        <w:rPr>
          <w:noProof/>
        </w:rPr>
        <w:t>20</w:t>
      </w:r>
      <w:r>
        <w:rPr>
          <w:noProof/>
        </w:rPr>
        <w:fldChar w:fldCharType="end"/>
      </w:r>
    </w:p>
    <w:p w:rsidR="00013606" w14:paraId="477987A8" w14:textId="342A3F33">
      <w:pPr>
        <w:pStyle w:val="TOC1"/>
        <w:tabs>
          <w:tab w:val="right" w:leader="dot" w:pos="8296"/>
        </w:tabs>
        <w:rPr>
          <w:noProof/>
        </w:rPr>
      </w:pPr>
      <w:r>
        <w:rPr>
          <w:noProof/>
        </w:rPr>
        <w:t>七、耐酸低熔玻璃项目管理和协调机制</w:t>
      </w:r>
      <w:r>
        <w:rPr>
          <w:noProof/>
        </w:rPr>
        <w:tab/>
      </w:r>
      <w:r>
        <w:rPr>
          <w:noProof/>
        </w:rPr>
        <w:fldChar w:fldCharType="begin"/>
      </w:r>
      <w:r>
        <w:rPr>
          <w:noProof/>
        </w:rPr>
        <w:instrText xml:space="preserve"> PAGEREF _Toc152510200 \h </w:instrText>
      </w:r>
      <w:r>
        <w:rPr>
          <w:noProof/>
        </w:rPr>
        <w:fldChar w:fldCharType="separate"/>
      </w:r>
      <w:r>
        <w:rPr>
          <w:noProof/>
        </w:rPr>
        <w:t>22</w:t>
      </w:r>
      <w:r>
        <w:rPr>
          <w:noProof/>
        </w:rPr>
        <w:fldChar w:fldCharType="end"/>
      </w:r>
    </w:p>
    <w:p w:rsidR="00013606" w14:paraId="1C5606A2" w14:textId="30669577">
      <w:pPr>
        <w:pStyle w:val="TOC2"/>
        <w:tabs>
          <w:tab w:val="right" w:leader="dot" w:pos="8296"/>
        </w:tabs>
        <w:rPr>
          <w:noProof/>
        </w:rPr>
      </w:pPr>
      <w:r>
        <w:rPr>
          <w:noProof/>
        </w:rPr>
        <w:t>(一)、耐酸低熔玻璃项目管理和协调的方法和工具</w:t>
      </w:r>
      <w:r>
        <w:rPr>
          <w:noProof/>
        </w:rPr>
        <w:tab/>
      </w:r>
      <w:r>
        <w:rPr>
          <w:noProof/>
        </w:rPr>
        <w:fldChar w:fldCharType="begin"/>
      </w:r>
      <w:r>
        <w:rPr>
          <w:noProof/>
        </w:rPr>
        <w:instrText xml:space="preserve"> PAGEREF _Toc152510201 \h </w:instrText>
      </w:r>
      <w:r>
        <w:rPr>
          <w:noProof/>
        </w:rPr>
        <w:fldChar w:fldCharType="separate"/>
      </w:r>
      <w:r>
        <w:rPr>
          <w:noProof/>
        </w:rPr>
        <w:t>22</w:t>
      </w:r>
      <w:r>
        <w:rPr>
          <w:noProof/>
        </w:rPr>
        <w:fldChar w:fldCharType="end"/>
      </w:r>
    </w:p>
    <w:p w:rsidR="00013606" w14:paraId="2B493D16" w14:textId="00E75EF1">
      <w:pPr>
        <w:pStyle w:val="TOC2"/>
        <w:tabs>
          <w:tab w:val="right" w:leader="dot" w:pos="8296"/>
        </w:tabs>
        <w:rPr>
          <w:noProof/>
        </w:rPr>
      </w:pPr>
      <w:r>
        <w:rPr>
          <w:noProof/>
        </w:rPr>
        <w:t>(二)、耐酸低熔玻璃项目团队成员之间的协调和沟通</w:t>
      </w:r>
      <w:r>
        <w:rPr>
          <w:noProof/>
        </w:rPr>
        <w:tab/>
      </w:r>
      <w:r>
        <w:rPr>
          <w:noProof/>
        </w:rPr>
        <w:fldChar w:fldCharType="begin"/>
      </w:r>
      <w:r>
        <w:rPr>
          <w:noProof/>
        </w:rPr>
        <w:instrText xml:space="preserve"> PAGEREF _Toc152510202 \h </w:instrText>
      </w:r>
      <w:r>
        <w:rPr>
          <w:noProof/>
        </w:rPr>
        <w:fldChar w:fldCharType="separate"/>
      </w:r>
      <w:r>
        <w:rPr>
          <w:noProof/>
        </w:rPr>
        <w:t>23</w:t>
      </w:r>
      <w:r>
        <w:rPr>
          <w:noProof/>
        </w:rPr>
        <w:fldChar w:fldCharType="end"/>
      </w:r>
    </w:p>
    <w:p w:rsidR="00013606" w14:paraId="33B92C5E" w14:textId="2C22FC7A">
      <w:pPr>
        <w:pStyle w:val="TOC2"/>
        <w:tabs>
          <w:tab w:val="right" w:leader="dot" w:pos="8296"/>
        </w:tabs>
        <w:rPr>
          <w:noProof/>
        </w:rPr>
      </w:pPr>
      <w:r>
        <w:rPr>
          <w:noProof/>
        </w:rPr>
        <w:t>(三)、耐酸低熔玻璃项目进度和质量控制的管理和监督</w:t>
      </w:r>
      <w:r>
        <w:rPr>
          <w:noProof/>
        </w:rPr>
        <w:tab/>
      </w:r>
      <w:r>
        <w:rPr>
          <w:noProof/>
        </w:rPr>
        <w:fldChar w:fldCharType="begin"/>
      </w:r>
      <w:r>
        <w:rPr>
          <w:noProof/>
        </w:rPr>
        <w:instrText xml:space="preserve"> PAGEREF _Toc152510203 \h </w:instrText>
      </w:r>
      <w:r>
        <w:rPr>
          <w:noProof/>
        </w:rPr>
        <w:fldChar w:fldCharType="separate"/>
      </w:r>
      <w:r>
        <w:rPr>
          <w:noProof/>
        </w:rPr>
        <w:t>23</w:t>
      </w:r>
      <w:r>
        <w:rPr>
          <w:noProof/>
        </w:rPr>
        <w:fldChar w:fldCharType="end"/>
      </w:r>
    </w:p>
    <w:p w:rsidR="00013606" w14:paraId="61E7CE8A" w14:textId="79F787EC">
      <w:pPr>
        <w:pStyle w:val="TOC1"/>
        <w:tabs>
          <w:tab w:val="right" w:leader="dot" w:pos="8296"/>
        </w:tabs>
        <w:rPr>
          <w:noProof/>
        </w:rPr>
      </w:pPr>
      <w:r>
        <w:rPr>
          <w:noProof/>
        </w:rPr>
        <w:t>八、工程设计方案</w:t>
      </w:r>
      <w:r>
        <w:rPr>
          <w:noProof/>
        </w:rPr>
        <w:tab/>
      </w:r>
      <w:r>
        <w:rPr>
          <w:noProof/>
        </w:rPr>
        <w:fldChar w:fldCharType="begin"/>
      </w:r>
      <w:r>
        <w:rPr>
          <w:noProof/>
        </w:rPr>
        <w:instrText xml:space="preserve"> PAGEREF _Toc152510204 \h </w:instrText>
      </w:r>
      <w:r>
        <w:rPr>
          <w:noProof/>
        </w:rPr>
        <w:fldChar w:fldCharType="separate"/>
      </w:r>
      <w:r>
        <w:rPr>
          <w:noProof/>
        </w:rPr>
        <w:t>25</w:t>
      </w:r>
      <w:r>
        <w:rPr>
          <w:noProof/>
        </w:rPr>
        <w:fldChar w:fldCharType="end"/>
      </w:r>
    </w:p>
    <w:p w:rsidR="00013606" w14:paraId="14EB6D69" w14:textId="5085BB6C">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_Toc152510205 \h </w:instrText>
      </w:r>
      <w:r>
        <w:rPr>
          <w:noProof/>
        </w:rPr>
        <w:fldChar w:fldCharType="separate"/>
      </w:r>
      <w:r>
        <w:rPr>
          <w:noProof/>
        </w:rPr>
        <w:t>25</w:t>
      </w:r>
      <w:r>
        <w:rPr>
          <w:noProof/>
        </w:rPr>
        <w:fldChar w:fldCharType="end"/>
      </w:r>
    </w:p>
    <w:p w:rsidR="00013606" w14:paraId="26D1107D" w14:textId="27DD7904">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_Toc152510206 \h </w:instrText>
      </w:r>
      <w:r>
        <w:rPr>
          <w:noProof/>
        </w:rPr>
        <w:fldChar w:fldCharType="separate"/>
      </w:r>
      <w:r>
        <w:rPr>
          <w:noProof/>
        </w:rPr>
        <w:t>26</w:t>
      </w:r>
      <w:r>
        <w:rPr>
          <w:noProof/>
        </w:rPr>
        <w:fldChar w:fldCharType="end"/>
      </w:r>
    </w:p>
    <w:p w:rsidR="00013606" w14:paraId="3D725FDB" w14:textId="162580E2">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_Toc152510207 \h </w:instrText>
      </w:r>
      <w:r>
        <w:rPr>
          <w:noProof/>
        </w:rPr>
        <w:fldChar w:fldCharType="separate"/>
      </w:r>
      <w:r>
        <w:rPr>
          <w:noProof/>
        </w:rPr>
        <w:t>28</w:t>
      </w:r>
      <w:r>
        <w:rPr>
          <w:noProof/>
        </w:rPr>
        <w:fldChar w:fldCharType="end"/>
      </w:r>
    </w:p>
    <w:p w:rsidR="00013606" w14:paraId="67D4233B" w14:textId="71EA3B1A">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_Toc152510208 \h </w:instrText>
      </w:r>
      <w:r>
        <w:rPr>
          <w:noProof/>
        </w:rPr>
        <w:fldChar w:fldCharType="separate"/>
      </w:r>
      <w:r>
        <w:rPr>
          <w:noProof/>
        </w:rPr>
        <w:t>29</w:t>
      </w:r>
      <w:r>
        <w:rPr>
          <w:noProof/>
        </w:rPr>
        <w:fldChar w:fldCharType="end"/>
      </w:r>
    </w:p>
    <w:p w:rsidR="00013606" w14:paraId="505883FF" w14:textId="310DE0E1">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_Toc152510209 \h </w:instrText>
      </w:r>
      <w:r>
        <w:rPr>
          <w:noProof/>
        </w:rPr>
        <w:fldChar w:fldCharType="separate"/>
      </w:r>
      <w:r>
        <w:rPr>
          <w:noProof/>
        </w:rPr>
        <w:t>30</w:t>
      </w:r>
      <w:r>
        <w:rPr>
          <w:noProof/>
        </w:rPr>
        <w:fldChar w:fldCharType="end"/>
      </w:r>
    </w:p>
    <w:p w:rsidR="00013606" w14:paraId="6ECCA740" w14:textId="3D83F01C">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_Toc152510210 \h </w:instrText>
      </w:r>
      <w:r>
        <w:rPr>
          <w:noProof/>
        </w:rPr>
        <w:fldChar w:fldCharType="separate"/>
      </w:r>
      <w:r>
        <w:rPr>
          <w:noProof/>
        </w:rPr>
        <w:t>32</w:t>
      </w:r>
      <w:r>
        <w:rPr>
          <w:noProof/>
        </w:rPr>
        <w:fldChar w:fldCharType="end"/>
      </w:r>
    </w:p>
    <w:p w:rsidR="00013606" w14:paraId="3C392561" w14:textId="4884FF56">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_Toc152510211 \h </w:instrText>
      </w:r>
      <w:r>
        <w:rPr>
          <w:noProof/>
        </w:rPr>
        <w:fldChar w:fldCharType="separate"/>
      </w:r>
      <w:r>
        <w:rPr>
          <w:noProof/>
        </w:rPr>
        <w:t>33</w:t>
      </w:r>
      <w:r>
        <w:rPr>
          <w:noProof/>
        </w:rPr>
        <w:fldChar w:fldCharType="end"/>
      </w:r>
    </w:p>
    <w:p w:rsidR="00013606" w14:paraId="775BE010" w14:textId="60EBBADD">
      <w:pPr>
        <w:pStyle w:val="TOC1"/>
        <w:tabs>
          <w:tab w:val="right" w:leader="dot" w:pos="8296"/>
        </w:tabs>
        <w:rPr>
          <w:noProof/>
        </w:rPr>
      </w:pPr>
      <w:r>
        <w:rPr>
          <w:noProof/>
        </w:rPr>
        <w:t>九、安全生产评估报告书</w:t>
      </w:r>
      <w:r>
        <w:rPr>
          <w:noProof/>
        </w:rPr>
        <w:tab/>
      </w:r>
      <w:r>
        <w:rPr>
          <w:noProof/>
        </w:rPr>
        <w:fldChar w:fldCharType="begin"/>
      </w:r>
      <w:r>
        <w:rPr>
          <w:noProof/>
        </w:rPr>
        <w:instrText xml:space="preserve"> PAGEREF _Toc152510212 \h </w:instrText>
      </w:r>
      <w:r>
        <w:rPr>
          <w:noProof/>
        </w:rPr>
        <w:fldChar w:fldCharType="separate"/>
      </w:r>
      <w:r>
        <w:rPr>
          <w:noProof/>
        </w:rPr>
        <w:t>35</w:t>
      </w:r>
      <w:r>
        <w:rPr>
          <w:noProof/>
        </w:rPr>
        <w:fldChar w:fldCharType="end"/>
      </w:r>
    </w:p>
    <w:p w:rsidR="00013606" w14:paraId="1AAFC03F" w14:textId="6046B173">
      <w:pPr>
        <w:pStyle w:val="TOC2"/>
        <w:tabs>
          <w:tab w:val="right" w:leader="dot" w:pos="8296"/>
        </w:tabs>
        <w:rPr>
          <w:noProof/>
        </w:rPr>
      </w:pPr>
      <w:r>
        <w:rPr>
          <w:noProof/>
        </w:rPr>
        <w:t>(一)、耐酸低熔玻璃项目安全生产评估的目的和依据</w:t>
      </w:r>
      <w:r>
        <w:rPr>
          <w:noProof/>
        </w:rPr>
        <w:tab/>
      </w:r>
      <w:r>
        <w:rPr>
          <w:noProof/>
        </w:rPr>
        <w:fldChar w:fldCharType="begin"/>
      </w:r>
      <w:r>
        <w:rPr>
          <w:noProof/>
        </w:rPr>
        <w:instrText xml:space="preserve"> PAGEREF _Toc152510213 \h </w:instrText>
      </w:r>
      <w:r>
        <w:rPr>
          <w:noProof/>
        </w:rPr>
        <w:fldChar w:fldCharType="separate"/>
      </w:r>
      <w:r>
        <w:rPr>
          <w:noProof/>
        </w:rPr>
        <w:t>35</w:t>
      </w:r>
      <w:r>
        <w:rPr>
          <w:noProof/>
        </w:rPr>
        <w:fldChar w:fldCharType="end"/>
      </w:r>
    </w:p>
    <w:p w:rsidR="00013606" w14:paraId="636F033B" w14:textId="1906A32A">
      <w:pPr>
        <w:pStyle w:val="TOC2"/>
        <w:tabs>
          <w:tab w:val="right" w:leader="dot" w:pos="8296"/>
        </w:tabs>
        <w:rPr>
          <w:noProof/>
        </w:rPr>
      </w:pPr>
      <w:r>
        <w:rPr>
          <w:noProof/>
        </w:rPr>
        <w:t>(二)、耐酸低熔玻璃项目安全生产条件和现状评估</w:t>
      </w:r>
      <w:r>
        <w:rPr>
          <w:noProof/>
        </w:rPr>
        <w:tab/>
      </w:r>
      <w:r>
        <w:rPr>
          <w:noProof/>
        </w:rPr>
        <w:fldChar w:fldCharType="begin"/>
      </w:r>
      <w:r>
        <w:rPr>
          <w:noProof/>
        </w:rPr>
        <w:instrText xml:space="preserve"> PAGEREF _Toc152510214 \h </w:instrText>
      </w:r>
      <w:r>
        <w:rPr>
          <w:noProof/>
        </w:rPr>
        <w:fldChar w:fldCharType="separate"/>
      </w:r>
      <w:r>
        <w:rPr>
          <w:noProof/>
        </w:rPr>
        <w:t>36</w:t>
      </w:r>
      <w:r>
        <w:rPr>
          <w:noProof/>
        </w:rPr>
        <w:fldChar w:fldCharType="end"/>
      </w:r>
    </w:p>
    <w:p w:rsidR="00013606" w14:paraId="34DBE02D" w14:textId="33C91F8A">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_Toc152510215 \h </w:instrText>
      </w:r>
      <w:r>
        <w:rPr>
          <w:noProof/>
        </w:rPr>
        <w:fldChar w:fldCharType="separate"/>
      </w:r>
      <w:r>
        <w:rPr>
          <w:noProof/>
        </w:rPr>
        <w:t>37</w:t>
      </w:r>
      <w:r>
        <w:rPr>
          <w:noProof/>
        </w:rPr>
        <w:fldChar w:fldCharType="end"/>
      </w:r>
    </w:p>
    <w:p w:rsidR="00013606" w14:paraId="7233EDD8" w14:textId="355D009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(四)、安全生产对策措施和实施方案</w:t>
      </w:r>
      <w:r>
        <w:rPr>
          <w:noProof/>
        </w:rPr>
        <w:tab/>
      </w:r>
      <w:r>
        <w:rPr>
          <w:noProof/>
        </w:rPr>
        <w:fldChar w:fldCharType="begin"/>
      </w:r>
      <w:r>
        <w:rPr>
          <w:noProof/>
        </w:rPr>
        <w:instrText xml:space="preserve"> PAGEREF _Toc152510216 \h </w:instrText>
      </w:r>
      <w:r>
        <w:rPr>
          <w:noProof/>
        </w:rPr>
        <w:fldChar w:fldCharType="separate"/>
      </w:r>
      <w:r>
        <w:rPr>
          <w:noProof/>
        </w:rPr>
        <w:t>39</w:t>
      </w:r>
      <w:r>
        <w:rPr>
          <w:noProof/>
        </w:rPr>
        <w:fldChar w:fldCharType="end"/>
      </w:r>
    </w:p>
    <w:p w:rsidR="00013606" w14:paraId="4D386CF5" w14:textId="10C5C563">
      <w:pPr>
        <w:pStyle w:val="TOC1"/>
        <w:tabs>
          <w:tab w:val="right" w:leader="dot" w:pos="8296"/>
        </w:tabs>
        <w:rPr>
          <w:noProof/>
        </w:rPr>
      </w:pPr>
      <w:r>
        <w:rPr>
          <w:noProof/>
        </w:rPr>
        <w:t>十、市场创新和颠覆潜力</w:t>
      </w:r>
      <w:r>
        <w:rPr>
          <w:noProof/>
        </w:rPr>
        <w:tab/>
      </w:r>
      <w:r>
        <w:rPr>
          <w:noProof/>
        </w:rPr>
        <w:fldChar w:fldCharType="begin"/>
      </w:r>
      <w:r>
        <w:rPr>
          <w:noProof/>
        </w:rPr>
        <w:instrText xml:space="preserve"> PAGEREF _Toc152510217 \h </w:instrText>
      </w:r>
      <w:r>
        <w:rPr>
          <w:noProof/>
        </w:rPr>
        <w:fldChar w:fldCharType="separate"/>
      </w:r>
      <w:r>
        <w:rPr>
          <w:noProof/>
        </w:rPr>
        <w:t>40</w:t>
      </w:r>
      <w:r>
        <w:rPr>
          <w:noProof/>
        </w:rPr>
        <w:fldChar w:fldCharType="end"/>
      </w:r>
    </w:p>
    <w:p w:rsidR="00013606" w14:paraId="08B8C5A7" w14:textId="7F8D1C00">
      <w:pPr>
        <w:pStyle w:val="TOC2"/>
        <w:tabs>
          <w:tab w:val="right" w:leader="dot" w:pos="8296"/>
        </w:tabs>
        <w:rPr>
          <w:noProof/>
        </w:rPr>
      </w:pPr>
      <w:r>
        <w:rPr>
          <w:noProof/>
        </w:rPr>
        <w:t>(一)、市场创新对耐酸低熔玻璃行业的潜力</w:t>
      </w:r>
      <w:r>
        <w:rPr>
          <w:noProof/>
        </w:rPr>
        <w:tab/>
      </w:r>
      <w:r>
        <w:rPr>
          <w:noProof/>
        </w:rPr>
        <w:fldChar w:fldCharType="begin"/>
      </w:r>
      <w:r>
        <w:rPr>
          <w:noProof/>
        </w:rPr>
        <w:instrText xml:space="preserve"> PAGEREF _Toc152510218 \h </w:instrText>
      </w:r>
      <w:r>
        <w:rPr>
          <w:noProof/>
        </w:rPr>
        <w:fldChar w:fldCharType="separate"/>
      </w:r>
      <w:r>
        <w:rPr>
          <w:noProof/>
        </w:rPr>
        <w:t>40</w:t>
      </w:r>
      <w:r>
        <w:rPr>
          <w:noProof/>
        </w:rPr>
        <w:fldChar w:fldCharType="end"/>
      </w:r>
    </w:p>
    <w:p w:rsidR="00013606" w14:paraId="3383588F" w14:textId="57C4256E">
      <w:pPr>
        <w:pStyle w:val="TOC2"/>
        <w:tabs>
          <w:tab w:val="right" w:leader="dot" w:pos="8296"/>
        </w:tabs>
        <w:rPr>
          <w:noProof/>
        </w:rPr>
      </w:pPr>
      <w:r>
        <w:rPr>
          <w:noProof/>
        </w:rPr>
        <w:t>(二)、耐酸低熔玻璃技术的颠覆性影响</w:t>
      </w:r>
      <w:r>
        <w:rPr>
          <w:noProof/>
        </w:rPr>
        <w:tab/>
      </w:r>
      <w:r>
        <w:rPr>
          <w:noProof/>
        </w:rPr>
        <w:fldChar w:fldCharType="begin"/>
      </w:r>
      <w:r>
        <w:rPr>
          <w:noProof/>
        </w:rPr>
        <w:instrText xml:space="preserve"> PAGEREF _Toc152510219 \h </w:instrText>
      </w:r>
      <w:r>
        <w:rPr>
          <w:noProof/>
        </w:rPr>
        <w:fldChar w:fldCharType="separate"/>
      </w:r>
      <w:r>
        <w:rPr>
          <w:noProof/>
        </w:rPr>
        <w:t>41</w:t>
      </w:r>
      <w:r>
        <w:rPr>
          <w:noProof/>
        </w:rPr>
        <w:fldChar w:fldCharType="end"/>
      </w:r>
    </w:p>
    <w:p w:rsidR="00013606" w14:paraId="50E924F7" w14:textId="0EA51FBE">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_Toc152510220 \h </w:instrText>
      </w:r>
      <w:r>
        <w:rPr>
          <w:noProof/>
        </w:rPr>
        <w:fldChar w:fldCharType="separate"/>
      </w:r>
      <w:r>
        <w:rPr>
          <w:noProof/>
        </w:rPr>
        <w:t>42</w:t>
      </w:r>
      <w:r>
        <w:rPr>
          <w:noProof/>
        </w:rPr>
        <w:fldChar w:fldCharType="end"/>
      </w:r>
    </w:p>
    <w:p w:rsidR="00013606" w14:paraId="1B3BE85B" w14:textId="5E1329ED">
      <w:pPr>
        <w:pStyle w:val="TOC1"/>
        <w:tabs>
          <w:tab w:val="right" w:leader="dot" w:pos="8296"/>
        </w:tabs>
        <w:rPr>
          <w:noProof/>
        </w:rPr>
      </w:pPr>
      <w:r>
        <w:rPr>
          <w:noProof/>
        </w:rPr>
        <w:t>十一、耐酸低熔玻璃可行性项目环境保护</w:t>
      </w:r>
      <w:r>
        <w:rPr>
          <w:noProof/>
        </w:rPr>
        <w:tab/>
      </w:r>
      <w:r>
        <w:rPr>
          <w:noProof/>
        </w:rPr>
        <w:fldChar w:fldCharType="begin"/>
      </w:r>
      <w:r>
        <w:rPr>
          <w:noProof/>
        </w:rPr>
        <w:instrText xml:space="preserve"> PAGEREF _Toc152510221 \h </w:instrText>
      </w:r>
      <w:r>
        <w:rPr>
          <w:noProof/>
        </w:rPr>
        <w:fldChar w:fldCharType="separate"/>
      </w:r>
      <w:r>
        <w:rPr>
          <w:noProof/>
        </w:rPr>
        <w:t>44</w:t>
      </w:r>
      <w:r>
        <w:rPr>
          <w:noProof/>
        </w:rPr>
        <w:fldChar w:fldCharType="end"/>
      </w:r>
    </w:p>
    <w:p w:rsidR="00013606" w14:paraId="644DAF9E" w14:textId="01D30D89">
      <w:pPr>
        <w:pStyle w:val="TOC2"/>
        <w:tabs>
          <w:tab w:val="right" w:leader="dot" w:pos="8296"/>
        </w:tabs>
        <w:rPr>
          <w:noProof/>
        </w:rPr>
      </w:pPr>
      <w:r>
        <w:rPr>
          <w:noProof/>
        </w:rPr>
        <w:t>(一)、耐酸低熔玻璃项目污染物的来源</w:t>
      </w:r>
      <w:r>
        <w:rPr>
          <w:noProof/>
        </w:rPr>
        <w:tab/>
      </w:r>
      <w:r>
        <w:rPr>
          <w:noProof/>
        </w:rPr>
        <w:fldChar w:fldCharType="begin"/>
      </w:r>
      <w:r>
        <w:rPr>
          <w:noProof/>
        </w:rPr>
        <w:instrText xml:space="preserve"> PAGEREF _Toc152510222 \h </w:instrText>
      </w:r>
      <w:r>
        <w:rPr>
          <w:noProof/>
        </w:rPr>
        <w:fldChar w:fldCharType="separate"/>
      </w:r>
      <w:r>
        <w:rPr>
          <w:noProof/>
        </w:rPr>
        <w:t>44</w:t>
      </w:r>
      <w:r>
        <w:rPr>
          <w:noProof/>
        </w:rPr>
        <w:fldChar w:fldCharType="end"/>
      </w:r>
    </w:p>
    <w:p w:rsidR="00013606" w14:paraId="135721F5" w14:textId="7BFE7A4E">
      <w:pPr>
        <w:pStyle w:val="TOC2"/>
        <w:tabs>
          <w:tab w:val="right" w:leader="dot" w:pos="8296"/>
        </w:tabs>
        <w:rPr>
          <w:noProof/>
        </w:rPr>
      </w:pPr>
      <w:r>
        <w:rPr>
          <w:noProof/>
        </w:rPr>
        <w:t>(二)、耐酸低熔玻璃项目污染物的治理</w:t>
      </w:r>
      <w:r>
        <w:rPr>
          <w:noProof/>
        </w:rPr>
        <w:tab/>
      </w:r>
      <w:r>
        <w:rPr>
          <w:noProof/>
        </w:rPr>
        <w:fldChar w:fldCharType="begin"/>
      </w:r>
      <w:r>
        <w:rPr>
          <w:noProof/>
        </w:rPr>
        <w:instrText xml:space="preserve"> PAGEREF _Toc152510223 \h </w:instrText>
      </w:r>
      <w:r>
        <w:rPr>
          <w:noProof/>
        </w:rPr>
        <w:fldChar w:fldCharType="separate"/>
      </w:r>
      <w:r>
        <w:rPr>
          <w:noProof/>
        </w:rPr>
        <w:t>44</w:t>
      </w:r>
      <w:r>
        <w:rPr>
          <w:noProof/>
        </w:rPr>
        <w:fldChar w:fldCharType="end"/>
      </w:r>
    </w:p>
    <w:p w:rsidR="00013606" w14:paraId="10BE7A84" w14:textId="6CF6B135">
      <w:pPr>
        <w:pStyle w:val="TOC2"/>
        <w:tabs>
          <w:tab w:val="right" w:leader="dot" w:pos="8296"/>
        </w:tabs>
        <w:rPr>
          <w:noProof/>
        </w:rPr>
      </w:pPr>
      <w:r>
        <w:rPr>
          <w:noProof/>
        </w:rPr>
        <w:t>(三)、耐酸低熔玻璃项目环境保护结论</w:t>
      </w:r>
      <w:r>
        <w:rPr>
          <w:noProof/>
        </w:rPr>
        <w:tab/>
      </w:r>
      <w:r>
        <w:rPr>
          <w:noProof/>
        </w:rPr>
        <w:fldChar w:fldCharType="begin"/>
      </w:r>
      <w:r>
        <w:rPr>
          <w:noProof/>
        </w:rPr>
        <w:instrText xml:space="preserve"> PAGEREF _Toc152510224 \h </w:instrText>
      </w:r>
      <w:r>
        <w:rPr>
          <w:noProof/>
        </w:rPr>
        <w:fldChar w:fldCharType="separate"/>
      </w:r>
      <w:r>
        <w:rPr>
          <w:noProof/>
        </w:rPr>
        <w:t>46</w:t>
      </w:r>
      <w:r>
        <w:rPr>
          <w:noProof/>
        </w:rPr>
        <w:fldChar w:fldCharType="end"/>
      </w:r>
    </w:p>
    <w:p w:rsidR="00013606" w14:paraId="766ECA81" w14:textId="31E1F6AD">
      <w:pPr>
        <w:pStyle w:val="TOC1"/>
        <w:tabs>
          <w:tab w:val="right" w:leader="dot" w:pos="8296"/>
        </w:tabs>
        <w:rPr>
          <w:noProof/>
        </w:rPr>
      </w:pPr>
      <w:r>
        <w:rPr>
          <w:noProof/>
        </w:rPr>
        <w:t>十二、环境影响评价和环保措施</w:t>
      </w:r>
      <w:r>
        <w:rPr>
          <w:noProof/>
        </w:rPr>
        <w:tab/>
      </w:r>
      <w:r>
        <w:rPr>
          <w:noProof/>
        </w:rPr>
        <w:fldChar w:fldCharType="begin"/>
      </w:r>
      <w:r>
        <w:rPr>
          <w:noProof/>
        </w:rPr>
        <w:instrText xml:space="preserve"> PAGEREF _Toc152510225 \h </w:instrText>
      </w:r>
      <w:r>
        <w:rPr>
          <w:noProof/>
        </w:rPr>
        <w:fldChar w:fldCharType="separate"/>
      </w:r>
      <w:r>
        <w:rPr>
          <w:noProof/>
        </w:rPr>
        <w:t>47</w:t>
      </w:r>
      <w:r>
        <w:rPr>
          <w:noProof/>
        </w:rPr>
        <w:fldChar w:fldCharType="end"/>
      </w:r>
    </w:p>
    <w:p w:rsidR="00013606" w14:paraId="135BABAE" w14:textId="705148C5">
      <w:pPr>
        <w:pStyle w:val="TOC2"/>
        <w:tabs>
          <w:tab w:val="right" w:leader="dot" w:pos="8296"/>
        </w:tabs>
        <w:rPr>
          <w:noProof/>
        </w:rPr>
      </w:pPr>
      <w:r>
        <w:rPr>
          <w:noProof/>
        </w:rPr>
        <w:t>(一)、环境影响评价的程序和方法</w:t>
      </w:r>
      <w:r>
        <w:rPr>
          <w:noProof/>
        </w:rPr>
        <w:tab/>
      </w:r>
      <w:r>
        <w:rPr>
          <w:noProof/>
        </w:rPr>
        <w:fldChar w:fldCharType="begin"/>
      </w:r>
      <w:r>
        <w:rPr>
          <w:noProof/>
        </w:rPr>
        <w:instrText xml:space="preserve"> PAGEREF _Toc152510226 \h </w:instrText>
      </w:r>
      <w:r>
        <w:rPr>
          <w:noProof/>
        </w:rPr>
        <w:fldChar w:fldCharType="separate"/>
      </w:r>
      <w:r>
        <w:rPr>
          <w:noProof/>
        </w:rPr>
        <w:t>47</w:t>
      </w:r>
      <w:r>
        <w:rPr>
          <w:noProof/>
        </w:rPr>
        <w:fldChar w:fldCharType="end"/>
      </w:r>
    </w:p>
    <w:p w:rsidR="00013606" w14:paraId="3ED5EC95" w14:textId="2A0B94EB">
      <w:pPr>
        <w:pStyle w:val="TOC2"/>
        <w:tabs>
          <w:tab w:val="right" w:leader="dot" w:pos="8296"/>
        </w:tabs>
        <w:rPr>
          <w:noProof/>
        </w:rPr>
      </w:pPr>
      <w:r>
        <w:rPr>
          <w:noProof/>
        </w:rPr>
        <w:t>(二)、环保措施的制定和实施</w:t>
      </w:r>
      <w:r>
        <w:rPr>
          <w:noProof/>
        </w:rPr>
        <w:tab/>
      </w:r>
      <w:r>
        <w:rPr>
          <w:noProof/>
        </w:rPr>
        <w:fldChar w:fldCharType="begin"/>
      </w:r>
      <w:r>
        <w:rPr>
          <w:noProof/>
        </w:rPr>
        <w:instrText xml:space="preserve"> PAGEREF _Toc152510227 \h </w:instrText>
      </w:r>
      <w:r>
        <w:rPr>
          <w:noProof/>
        </w:rPr>
        <w:fldChar w:fldCharType="separate"/>
      </w:r>
      <w:r>
        <w:rPr>
          <w:noProof/>
        </w:rPr>
        <w:t>49</w:t>
      </w:r>
      <w:r>
        <w:rPr>
          <w:noProof/>
        </w:rPr>
        <w:fldChar w:fldCharType="end"/>
      </w:r>
    </w:p>
    <w:p w:rsidR="00013606" w14:paraId="2FE1D6B6" w14:textId="596BEACE">
      <w:pPr>
        <w:pStyle w:val="TOC2"/>
        <w:tabs>
          <w:tab w:val="right" w:leader="dot" w:pos="8296"/>
        </w:tabs>
        <w:rPr>
          <w:noProof/>
        </w:rPr>
      </w:pPr>
      <w:r>
        <w:rPr>
          <w:noProof/>
        </w:rPr>
        <w:t>(三)、环境监测和管理机制的建立</w:t>
      </w:r>
      <w:r>
        <w:rPr>
          <w:noProof/>
        </w:rPr>
        <w:tab/>
      </w:r>
      <w:r>
        <w:rPr>
          <w:noProof/>
        </w:rPr>
        <w:fldChar w:fldCharType="begin"/>
      </w:r>
      <w:r>
        <w:rPr>
          <w:noProof/>
        </w:rPr>
        <w:instrText xml:space="preserve"> PAGEREF _Toc152510228 \h </w:instrText>
      </w:r>
      <w:r>
        <w:rPr>
          <w:noProof/>
        </w:rPr>
        <w:fldChar w:fldCharType="separate"/>
      </w:r>
      <w:r>
        <w:rPr>
          <w:noProof/>
        </w:rPr>
        <w:t>50</w:t>
      </w:r>
      <w:r>
        <w:rPr>
          <w:noProof/>
        </w:rPr>
        <w:fldChar w:fldCharType="end"/>
      </w:r>
    </w:p>
    <w:p w:rsidR="00013606" w14:paraId="05F6E202" w14:textId="22315565">
      <w:pPr>
        <w:pStyle w:val="TOC1"/>
        <w:tabs>
          <w:tab w:val="right" w:leader="dot" w:pos="8296"/>
        </w:tabs>
        <w:rPr>
          <w:noProof/>
        </w:rPr>
      </w:pPr>
      <w:r>
        <w:rPr>
          <w:noProof/>
        </w:rPr>
        <w:t>十三、企业社会责任和公益活动</w:t>
      </w:r>
      <w:r>
        <w:rPr>
          <w:noProof/>
        </w:rPr>
        <w:tab/>
      </w:r>
      <w:r>
        <w:rPr>
          <w:noProof/>
        </w:rPr>
        <w:fldChar w:fldCharType="begin"/>
      </w:r>
      <w:r>
        <w:rPr>
          <w:noProof/>
        </w:rPr>
        <w:instrText xml:space="preserve"> PAGEREF _Toc152510229 \h </w:instrText>
      </w:r>
      <w:r>
        <w:rPr>
          <w:noProof/>
        </w:rPr>
        <w:fldChar w:fldCharType="separate"/>
      </w:r>
      <w:r>
        <w:rPr>
          <w:noProof/>
        </w:rPr>
        <w:t>52</w:t>
      </w:r>
      <w:r>
        <w:rPr>
          <w:noProof/>
        </w:rPr>
        <w:fldChar w:fldCharType="end"/>
      </w:r>
    </w:p>
    <w:p w:rsidR="00013606" w14:paraId="6B490AB1" w14:textId="4835A5EC">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_Toc152510230 \h </w:instrText>
      </w:r>
      <w:r>
        <w:rPr>
          <w:noProof/>
        </w:rPr>
        <w:fldChar w:fldCharType="separate"/>
      </w:r>
      <w:r>
        <w:rPr>
          <w:noProof/>
        </w:rPr>
        <w:t>52</w:t>
      </w:r>
      <w:r>
        <w:rPr>
          <w:noProof/>
        </w:rPr>
        <w:fldChar w:fldCharType="end"/>
      </w:r>
    </w:p>
    <w:p w:rsidR="00013606" w14:paraId="6C2C0955" w14:textId="2FA9B8A5">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_Toc152510231 \h </w:instrText>
      </w:r>
      <w:r>
        <w:rPr>
          <w:noProof/>
        </w:rPr>
        <w:fldChar w:fldCharType="separate"/>
      </w:r>
      <w:r>
        <w:rPr>
          <w:noProof/>
        </w:rPr>
        <w:t>54</w:t>
      </w:r>
      <w:r>
        <w:rPr>
          <w:noProof/>
        </w:rPr>
        <w:fldChar w:fldCharType="end"/>
      </w:r>
    </w:p>
    <w:p w:rsidR="00013606" w14:paraId="706EE468" w14:textId="585236A7">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_Toc152510232 \h </w:instrText>
      </w:r>
      <w:r>
        <w:rPr>
          <w:noProof/>
        </w:rPr>
        <w:fldChar w:fldCharType="separate"/>
      </w:r>
      <w:r>
        <w:rPr>
          <w:noProof/>
        </w:rPr>
        <w:t>55</w:t>
      </w:r>
      <w:r>
        <w:rPr>
          <w:noProof/>
        </w:rPr>
        <w:fldChar w:fldCharType="end"/>
      </w:r>
    </w:p>
    <w:p w:rsidR="00013606" w14:paraId="693D6496" w14:textId="704B6EA8">
      <w:pPr>
        <w:pStyle w:val="TOC1"/>
        <w:tabs>
          <w:tab w:val="right" w:leader="dot" w:pos="8296"/>
        </w:tabs>
        <w:rPr>
          <w:noProof/>
        </w:rPr>
      </w:pPr>
      <w:r>
        <w:rPr>
          <w:noProof/>
        </w:rPr>
        <w:t>十四、研究结论与建议</w:t>
      </w:r>
      <w:r>
        <w:rPr>
          <w:noProof/>
        </w:rPr>
        <w:tab/>
      </w:r>
      <w:r>
        <w:rPr>
          <w:noProof/>
        </w:rPr>
        <w:fldChar w:fldCharType="begin"/>
      </w:r>
      <w:r>
        <w:rPr>
          <w:noProof/>
        </w:rPr>
        <w:instrText xml:space="preserve"> PAGEREF _Toc152510233 \h </w:instrText>
      </w:r>
      <w:r>
        <w:rPr>
          <w:noProof/>
        </w:rPr>
        <w:fldChar w:fldCharType="separate"/>
      </w:r>
      <w:r>
        <w:rPr>
          <w:noProof/>
        </w:rPr>
        <w:t>56</w:t>
      </w:r>
      <w:r>
        <w:rPr>
          <w:noProof/>
        </w:rPr>
        <w:fldChar w:fldCharType="end"/>
      </w:r>
    </w:p>
    <w:p w:rsidR="00013606" w14:paraId="7348C39A" w14:textId="17C5A418">
      <w:pPr>
        <w:pStyle w:val="TOC2"/>
        <w:tabs>
          <w:tab w:val="right" w:leader="dot" w:pos="8296"/>
        </w:tabs>
        <w:rPr>
          <w:noProof/>
        </w:rPr>
      </w:pPr>
      <w:r>
        <w:rPr>
          <w:noProof/>
        </w:rPr>
        <w:t>(一)、研究结论</w:t>
      </w:r>
      <w:r>
        <w:rPr>
          <w:noProof/>
        </w:rPr>
        <w:tab/>
      </w:r>
      <w:r>
        <w:rPr>
          <w:noProof/>
        </w:rPr>
        <w:fldChar w:fldCharType="begin"/>
      </w:r>
      <w:r>
        <w:rPr>
          <w:noProof/>
        </w:rPr>
        <w:instrText xml:space="preserve"> PAGEREF _Toc152510234 \h </w:instrText>
      </w:r>
      <w:r>
        <w:rPr>
          <w:noProof/>
        </w:rPr>
        <w:fldChar w:fldCharType="separate"/>
      </w:r>
      <w:r>
        <w:rPr>
          <w:noProof/>
        </w:rPr>
        <w:t>56</w:t>
      </w:r>
      <w:r>
        <w:rPr>
          <w:noProof/>
        </w:rPr>
        <w:fldChar w:fldCharType="end"/>
      </w:r>
    </w:p>
    <w:p w:rsidR="00013606" w14:paraId="4984E77A" w14:textId="77A3075C">
      <w:pPr>
        <w:pStyle w:val="TOC2"/>
        <w:tabs>
          <w:tab w:val="right" w:leader="dot" w:pos="8296"/>
        </w:tabs>
        <w:rPr>
          <w:noProof/>
        </w:rPr>
      </w:pPr>
      <w:r>
        <w:rPr>
          <w:noProof/>
        </w:rPr>
        <w:t>(二)、建议与展望</w:t>
      </w:r>
      <w:r>
        <w:rPr>
          <w:noProof/>
        </w:rPr>
        <w:tab/>
      </w:r>
      <w:r>
        <w:rPr>
          <w:noProof/>
        </w:rPr>
        <w:fldChar w:fldCharType="begin"/>
      </w:r>
      <w:r>
        <w:rPr>
          <w:noProof/>
        </w:rPr>
        <w:instrText xml:space="preserve"> PAGEREF _Toc152510235 \h </w:instrText>
      </w:r>
      <w:r>
        <w:rPr>
          <w:noProof/>
        </w:rPr>
        <w:fldChar w:fldCharType="separate"/>
      </w:r>
      <w:r>
        <w:rPr>
          <w:noProof/>
        </w:rPr>
        <w:t>58</w:t>
      </w:r>
      <w:r>
        <w:rPr>
          <w:noProof/>
        </w:rPr>
        <w:fldChar w:fldCharType="end"/>
      </w:r>
    </w:p>
    <w:p w:rsidR="00013606" w:rsidP="00013606" w14:paraId="62EB737A" w14:textId="0AB108F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13606" w:rsidP="00013606" w14:paraId="393A2B97" w14:textId="362FCD80">
      <w:pPr>
        <w:pStyle w:val="Heading1"/>
        <w:jc w:val="center"/>
        <w:rPr>
          <w:rFonts w:hint="eastAsia"/>
        </w:rPr>
      </w:pPr>
      <w:bookmarkStart w:id="0" w:name="_Toc152510174"/>
      <w:r w:rsidRPr="00013606">
        <w:rPr>
          <w:rFonts w:hint="eastAsia"/>
        </w:rPr>
        <w:t>序言</w:t>
      </w:r>
      <w:bookmarkEnd w:id="0"/>
    </w:p>
    <w:p w:rsidR="00013606" w:rsidP="00013606" w14:paraId="50269109" w14:textId="204E8D49">
      <w:pPr>
        <w:ind w:firstLine="560" w:firstLineChars="200"/>
        <w:rPr>
          <w:rFonts w:ascii="仿宋" w:eastAsia="仿宋" w:hAnsi="仿宋" w:hint="eastAsia"/>
          <w:sz w:val="28"/>
        </w:rPr>
      </w:pPr>
      <w:r w:rsidRPr="00013606">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013606" w:rsidP="00013606" w14:paraId="08897D38" w14:textId="1D958984">
      <w:pPr>
        <w:pStyle w:val="Heading1"/>
        <w:rPr>
          <w:rFonts w:hint="eastAsia"/>
        </w:rPr>
      </w:pPr>
      <w:bookmarkStart w:id="1" w:name="_Toc152510175"/>
      <w:r w:rsidRPr="00013606">
        <w:rPr>
          <w:rFonts w:hint="eastAsia"/>
        </w:rPr>
        <w:t>一、市场营销和推广策略</w:t>
      </w:r>
      <w:bookmarkEnd w:id="1"/>
    </w:p>
    <w:p w:rsidR="00013606" w:rsidP="00013606" w14:paraId="20A0F339" w14:textId="599FA570">
      <w:pPr>
        <w:pStyle w:val="Heading2"/>
      </w:pPr>
      <w:bookmarkStart w:id="2" w:name="_Toc152510176"/>
      <w:r w:rsidRPr="00013606">
        <w:t>(一)、耐酸低熔玻璃项目产品的市场定位和目标客户分析</w:t>
      </w:r>
      <w:bookmarkEnd w:id="2"/>
    </w:p>
    <w:p w:rsidR="00013606" w:rsidRPr="00013606" w:rsidP="00013606" w14:paraId="726870F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13606">
        <w:rPr>
          <w:rFonts w:ascii="仿宋" w:eastAsia="仿宋" w:hAnsi="仿宋" w:hint="eastAsia"/>
          <w:sz w:val="28"/>
        </w:rPr>
        <w:t>市场定位：描述耐酸低熔玻璃项目产品在市场中的定位和定位策略。这包括确定耐酸低熔玻璃项目产品的市场定位，即产品在市场中所占据的独特位置和竞争优势。市场定位还包括确定目标市场细分和目标市场定位策略，即将产品定位于哪些特定的市场细分和目标客户群体。</w:t>
      </w:r>
    </w:p>
    <w:p w:rsidR="00013606" w:rsidRPr="00013606" w:rsidP="00013606" w14:paraId="0CB8E932" w14:textId="77777777">
      <w:pPr>
        <w:ind w:firstLine="560" w:firstLineChars="200"/>
        <w:rPr>
          <w:rFonts w:ascii="仿宋" w:eastAsia="仿宋" w:hAnsi="仿宋"/>
          <w:sz w:val="28"/>
        </w:rPr>
      </w:pPr>
      <w:r w:rsidRPr="00013606">
        <w:rPr>
          <w:rFonts w:ascii="仿宋" w:eastAsia="仿宋" w:hAnsi="仿宋" w:hint="eastAsia"/>
          <w:sz w:val="28"/>
        </w:rPr>
        <w:t>目标客户分析：对耐酸低熔玻璃项目产品的目标客户进行详细分</w:t>
      </w:r>
      <w:r w:rsidRPr="00013606">
        <w:rPr>
          <w:rFonts w:ascii="仿宋" w:eastAsia="仿宋" w:hAnsi="仿宋" w:hint="eastAsia"/>
          <w:sz w:val="28"/>
        </w:rPr>
        <w:t>析和描述。这包括确定目标客户的特征和特点，例如年龄、性别、地理位置、职业等方面的信息。目标客户分析还包括对目标客户需求和偏好的分析，以了解他们对产品的需求和购买决策因素。</w:t>
      </w:r>
    </w:p>
    <w:p w:rsidR="00013606" w:rsidRPr="00013606" w:rsidP="00013606" w14:paraId="04D4C24D" w14:textId="77777777">
      <w:pPr>
        <w:ind w:firstLine="560" w:firstLineChars="200"/>
        <w:rPr>
          <w:rFonts w:ascii="仿宋" w:eastAsia="仿宋" w:hAnsi="仿宋"/>
          <w:sz w:val="28"/>
        </w:rPr>
      </w:pPr>
      <w:r w:rsidRPr="00013606">
        <w:rPr>
          <w:rFonts w:ascii="仿宋" w:eastAsia="仿宋" w:hAnsi="仿宋" w:hint="eastAsia"/>
          <w:sz w:val="28"/>
        </w:rPr>
        <w:t>竞争分析：对耐酸低熔玻璃项目产品的竞争环境进行分析。这包括识别和分析耐酸低熔玻璃项目产品的主要竞争对手，以及他们的产品特点、定位和市场份额等方面的信息。竞争分析还包括评估竞争对手的优势和劣势，以及耐酸低熔玻璃项目产品相对于竞争对手的竞争优势和差异化特点。</w:t>
      </w:r>
    </w:p>
    <w:p w:rsidR="00013606" w:rsidRPr="00013606" w:rsidP="00013606" w14:paraId="44FECEA2" w14:textId="77777777">
      <w:pPr>
        <w:ind w:firstLine="560" w:firstLineChars="200"/>
        <w:rPr>
          <w:rFonts w:ascii="仿宋" w:eastAsia="仿宋" w:hAnsi="仿宋"/>
          <w:sz w:val="28"/>
        </w:rPr>
      </w:pPr>
      <w:r w:rsidRPr="00013606">
        <w:rPr>
          <w:rFonts w:ascii="仿宋" w:eastAsia="仿宋" w:hAnsi="仿宋" w:hint="eastAsia"/>
          <w:sz w:val="28"/>
        </w:rPr>
        <w:t>市场需求评估：评估目标市场对耐酸低熔玻璃项目产品的需求和潜在市场规模。这包括收集和分析市场数据、行业报告和市场调研数据，以了解目标市场的需求趋势和增长潜力。通过对市场需求的评估，可以确定耐酸低熔玻璃项目产品的市场机会和潜在收益。</w:t>
      </w:r>
    </w:p>
    <w:p w:rsidR="00013606" w:rsidP="00013606" w14:paraId="33E1E3BF" w14:textId="77BD4822">
      <w:pPr>
        <w:ind w:firstLine="560" w:firstLineChars="200"/>
        <w:rPr>
          <w:rFonts w:ascii="仿宋" w:eastAsia="仿宋" w:hAnsi="仿宋" w:hint="eastAsia"/>
          <w:sz w:val="28"/>
        </w:rPr>
      </w:pPr>
      <w:r w:rsidRPr="00013606">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013606" w:rsidP="00013606" w14:paraId="1724BAB4" w14:textId="771B3A71">
      <w:pPr>
        <w:pStyle w:val="Heading2"/>
      </w:pPr>
      <w:bookmarkStart w:id="3" w:name="_Toc152510177"/>
      <w:r w:rsidRPr="00013606">
        <w:t>(二)、市场营销策略和推广渠道选择</w:t>
      </w:r>
      <w:bookmarkEnd w:id="3"/>
    </w:p>
    <w:p w:rsidR="00013606" w:rsidRPr="00013606" w:rsidP="00013606" w14:paraId="105F154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13606" w:rsidRPr="00013606" w:rsidP="00013606" w14:textId="77777777">
      <w:pPr>
        <w:ind w:firstLine="560" w:firstLineChars="200"/>
        <w:rPr>
          <w:rFonts w:ascii="仿宋" w:eastAsia="仿宋" w:hAnsi="仿宋"/>
          <w:sz w:val="28"/>
        </w:rPr>
      </w:pPr>
      <w:r w:rsidRPr="00013606">
        <w:rPr>
          <w:rFonts w:ascii="仿宋" w:eastAsia="仿宋" w:hAnsi="仿宋" w:hint="eastAsia"/>
          <w:sz w:val="28"/>
        </w:rPr>
        <w:t>定价策略：描述耐酸低熔玻璃项目产品的定价策略和定价模型。这包括确定产品的价格区间和定价策略，例如高端定价、中端定价和低端定价等。定价策略的制定应该考虑到目标市场的需求和偏好，以</w:t>
      </w:r>
      <w:r w:rsidRPr="00013606">
        <w:rPr>
          <w:rFonts w:ascii="仿宋" w:eastAsia="仿宋" w:hAnsi="仿宋" w:hint="eastAsia"/>
          <w:sz w:val="28"/>
        </w:rPr>
        <w:t>及竞争对手的定价策略和市场份额等因素。</w:t>
      </w:r>
    </w:p>
    <w:p w:rsidR="00013606" w:rsidRPr="00013606" w:rsidP="00013606" w14:paraId="6E12681F" w14:textId="77777777">
      <w:pPr>
        <w:ind w:firstLine="560" w:firstLineChars="200"/>
        <w:rPr>
          <w:rFonts w:ascii="仿宋" w:eastAsia="仿宋" w:hAnsi="仿宋"/>
          <w:sz w:val="28"/>
        </w:rPr>
      </w:pPr>
      <w:r w:rsidRPr="00013606">
        <w:rPr>
          <w:rFonts w:ascii="仿宋" w:eastAsia="仿宋" w:hAnsi="仿宋" w:hint="eastAsia"/>
          <w:sz w:val="28"/>
        </w:rPr>
        <w:t>推广和宣传策略：制定耐酸低熔玻璃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013606" w:rsidRPr="00013606" w:rsidP="00013606" w14:paraId="72B1F82D" w14:textId="77777777">
      <w:pPr>
        <w:ind w:firstLine="560" w:firstLineChars="200"/>
        <w:rPr>
          <w:rFonts w:ascii="仿宋" w:eastAsia="仿宋" w:hAnsi="仿宋"/>
          <w:sz w:val="28"/>
        </w:rPr>
      </w:pPr>
      <w:r w:rsidRPr="00013606">
        <w:rPr>
          <w:rFonts w:ascii="仿宋" w:eastAsia="仿宋" w:hAnsi="仿宋" w:hint="eastAsia"/>
          <w:sz w:val="28"/>
        </w:rPr>
        <w:t>渠道选择：选择适合耐酸低熔玻璃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013606" w:rsidRPr="00013606" w:rsidP="00013606" w14:paraId="531A8D0C" w14:textId="77777777">
      <w:pPr>
        <w:ind w:firstLine="560" w:firstLineChars="200"/>
        <w:rPr>
          <w:rFonts w:ascii="仿宋" w:eastAsia="仿宋" w:hAnsi="仿宋"/>
          <w:sz w:val="28"/>
        </w:rPr>
      </w:pPr>
      <w:r w:rsidRPr="00013606">
        <w:rPr>
          <w:rFonts w:ascii="仿宋" w:eastAsia="仿宋" w:hAnsi="仿宋" w:hint="eastAsia"/>
          <w:sz w:val="28"/>
        </w:rPr>
        <w:t>品牌策略：制定耐酸低熔玻璃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013606" w:rsidP="00013606" w14:paraId="4B0A67B4" w14:textId="2B74DCC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3606">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耐酸低熔玻璃项目产品的市场竞争力和商业成功率。</w:t>
      </w:r>
    </w:p>
    <w:p w:rsidR="00013606" w:rsidP="00013606" w14:paraId="2C545C35" w14:textId="3B622184">
      <w:pPr>
        <w:pStyle w:val="Heading2"/>
      </w:pPr>
      <w:bookmarkStart w:id="4" w:name="_Toc152510178"/>
      <w:r w:rsidRPr="00013606">
        <w:t>(三)、市场调研和竞争对手分析</w:t>
      </w:r>
      <w:bookmarkEnd w:id="4"/>
    </w:p>
    <w:p w:rsidR="00013606" w:rsidRPr="00013606" w:rsidP="00013606" w14:paraId="0F03512C" w14:textId="77777777">
      <w:pPr>
        <w:ind w:firstLine="560" w:firstLineChars="200"/>
        <w:rPr>
          <w:rFonts w:ascii="仿宋" w:eastAsia="仿宋" w:hAnsi="仿宋"/>
          <w:sz w:val="28"/>
        </w:rPr>
      </w:pPr>
      <w:r w:rsidRPr="00013606">
        <w:rPr>
          <w:rFonts w:ascii="仿宋" w:eastAsia="仿宋" w:hAnsi="仿宋" w:hint="eastAsia"/>
          <w:sz w:val="28"/>
        </w:rPr>
        <w:t>市场调研：进行全面的市场调研，收集和分析与耐酸低熔玻璃项</w:t>
      </w:r>
      <w:r w:rsidRPr="00013606">
        <w:rPr>
          <w:rFonts w:ascii="仿宋" w:eastAsia="仿宋" w:hAnsi="仿宋" w:hint="eastAsia"/>
          <w:sz w:val="28"/>
        </w:rPr>
        <w:t>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013606" w:rsidRPr="00013606" w:rsidP="00013606" w14:paraId="4C2124BE" w14:textId="77777777">
      <w:pPr>
        <w:ind w:firstLine="560" w:firstLineChars="200"/>
        <w:rPr>
          <w:rFonts w:ascii="仿宋" w:eastAsia="仿宋" w:hAnsi="仿宋"/>
          <w:sz w:val="28"/>
        </w:rPr>
      </w:pPr>
      <w:r w:rsidRPr="00013606">
        <w:rPr>
          <w:rFonts w:ascii="仿宋" w:eastAsia="仿宋" w:hAnsi="仿宋" w:hint="eastAsia"/>
          <w:sz w:val="28"/>
        </w:rPr>
        <w:t>目标市场细分：根据市场调研的结果，将目标市场进行细分，确定适合耐酸低熔玻璃项目产品的目标市场细分和目标客户群体。目标市场细分可以根据客户特征、需求和行为等因素进行划分，以便更好地了解目标客户的特点和需求。</w:t>
      </w:r>
    </w:p>
    <w:p w:rsidR="00013606" w:rsidRPr="00013606" w:rsidP="00013606" w14:paraId="4DEAC58C" w14:textId="77777777">
      <w:pPr>
        <w:ind w:firstLine="560" w:firstLineChars="200"/>
        <w:rPr>
          <w:rFonts w:ascii="仿宋" w:eastAsia="仿宋" w:hAnsi="仿宋"/>
          <w:sz w:val="28"/>
        </w:rPr>
      </w:pPr>
      <w:r w:rsidRPr="00013606">
        <w:rPr>
          <w:rFonts w:ascii="仿宋" w:eastAsia="仿宋" w:hAnsi="仿宋" w:hint="eastAsia"/>
          <w:sz w:val="28"/>
        </w:rPr>
        <w:t>竞争对手分析：对耐酸低熔玻璃项目产品的主要竞争对手进行分析和评估。竞争对手分析可以包括竞争对手的产品特点、定价策略、市场份额、销售渠道、品牌形象和市场反应等方面的信息。通过竞争对手分析，可以了解竞争对手的优势和劣势，以及耐酸低熔玻璃项目产品相对于竞争对手的竞争优势和差异化特点。</w:t>
      </w:r>
    </w:p>
    <w:p w:rsidR="00013606" w:rsidRPr="00013606" w:rsidP="00013606" w14:paraId="0879BBED" w14:textId="77777777">
      <w:pPr>
        <w:ind w:firstLine="560" w:firstLineChars="200"/>
        <w:rPr>
          <w:rFonts w:ascii="仿宋" w:eastAsia="仿宋" w:hAnsi="仿宋"/>
          <w:sz w:val="28"/>
        </w:rPr>
      </w:pPr>
      <w:r w:rsidRPr="00013606">
        <w:rPr>
          <w:rFonts w:ascii="仿宋" w:eastAsia="仿宋" w:hAnsi="仿宋" w:hint="eastAsia"/>
          <w:sz w:val="28"/>
        </w:rPr>
        <w:t>市场机会评估：基于市场调研和竞争对手分析的结果，评估耐酸低熔玻璃项目产品在目标市场中的市场机会和潜在收益。这包括确定耐酸低熔玻璃项目产品的市场空白和差距，分析市场趋势和增长预测，以及评估耐酸低熔玻璃项目产品的市场份额和增长潜力等方面的内容。</w:t>
      </w:r>
    </w:p>
    <w:p w:rsidR="00013606" w:rsidP="00013606" w14:paraId="7C4F6634" w14:textId="30F4D5B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13606" w:rsidP="00013606" w14:textId="30F4D5BF">
      <w:pPr>
        <w:ind w:firstLine="560" w:firstLineChars="200"/>
        <w:rPr>
          <w:rFonts w:ascii="仿宋" w:eastAsia="仿宋" w:hAnsi="仿宋" w:hint="eastAsia"/>
          <w:sz w:val="28"/>
        </w:rPr>
      </w:pPr>
      <w:r w:rsidRPr="00013606">
        <w:rPr>
          <w:rFonts w:ascii="仿宋" w:eastAsia="仿宋" w:hAnsi="仿宋" w:hint="eastAsia"/>
          <w:sz w:val="28"/>
        </w:rPr>
        <w:t>市场定位和差异化：根据市场调研和竞争对手分析的结果，确定耐酸低熔玻璃项目产品的市场定位和差异化策略。市场定位和差异化策略应该能够突出耐酸低熔玻璃项目产品的独特性和竞争优势，吸引目标客户并与竞争对手区分开来。</w:t>
      </w:r>
    </w:p>
    <w:p w:rsidR="00013606" w:rsidP="00013606" w14:paraId="3B42CFA4" w14:textId="0D24AD29">
      <w:pPr>
        <w:pStyle w:val="Heading1"/>
        <w:rPr>
          <w:rFonts w:hint="eastAsia"/>
        </w:rPr>
      </w:pPr>
      <w:bookmarkStart w:id="5" w:name="_Toc152510179"/>
      <w:r w:rsidRPr="00013606">
        <w:rPr>
          <w:rFonts w:hint="eastAsia"/>
        </w:rPr>
        <w:t>二、耐酸低熔玻璃项目选址科学性分析</w:t>
      </w:r>
      <w:bookmarkEnd w:id="5"/>
    </w:p>
    <w:p w:rsidR="00013606" w:rsidP="00013606" w14:paraId="339CD14D" w14:textId="2216382A">
      <w:pPr>
        <w:pStyle w:val="Heading2"/>
      </w:pPr>
      <w:bookmarkStart w:id="6" w:name="_Toc152510180"/>
      <w:r w:rsidRPr="00013606">
        <w:t>(一)、耐酸低熔玻璃项目厂址的选择原则</w:t>
      </w:r>
      <w:bookmarkEnd w:id="6"/>
    </w:p>
    <w:p w:rsidR="00013606" w:rsidRPr="00013606" w:rsidP="00013606" w14:paraId="0151895A" w14:textId="77777777">
      <w:pPr>
        <w:ind w:firstLine="560" w:firstLineChars="200"/>
        <w:rPr>
          <w:rFonts w:ascii="仿宋" w:eastAsia="仿宋" w:hAnsi="仿宋"/>
          <w:sz w:val="28"/>
        </w:rPr>
      </w:pPr>
      <w:r w:rsidRPr="00013606">
        <w:rPr>
          <w:rFonts w:ascii="仿宋" w:eastAsia="仿宋" w:hAnsi="仿宋" w:hint="eastAsia"/>
          <w:sz w:val="28"/>
        </w:rPr>
        <w:t>我们的耐酸低熔玻璃生产项目定位于耐酸低熔玻璃行业，对工艺流程和工程设施有着严格的标准化要求。在选择耐酸低熔玻璃项目厂址方面，我们将遵循以下原则：</w:t>
      </w:r>
    </w:p>
    <w:p w:rsidR="00013606" w:rsidRPr="00013606" w:rsidP="00013606" w14:paraId="4992A2A4" w14:textId="77777777">
      <w:pPr>
        <w:ind w:firstLine="560" w:firstLineChars="200"/>
        <w:rPr>
          <w:rFonts w:ascii="仿宋" w:eastAsia="仿宋" w:hAnsi="仿宋"/>
          <w:sz w:val="28"/>
        </w:rPr>
      </w:pPr>
      <w:r w:rsidRPr="00013606">
        <w:rPr>
          <w:rFonts w:ascii="仿宋" w:eastAsia="仿宋" w:hAnsi="仿宋"/>
          <w:sz w:val="28"/>
        </w:rPr>
        <w:t>1. 合规规划：我们将确保耐酸低熔玻璃项目厂址的选择与城乡建设总体规划相符，同时满足(建设地)工业耐酸低熔玻璃项目占地使用规划的要求，并严格遵循大气污染防治、水资源和自然生态保护的相关准则。</w:t>
      </w:r>
    </w:p>
    <w:p w:rsidR="00013606" w:rsidRPr="00013606" w:rsidP="00013606" w14:paraId="2152BF03" w14:textId="77777777">
      <w:pPr>
        <w:ind w:firstLine="560" w:firstLineChars="200"/>
        <w:rPr>
          <w:rFonts w:ascii="仿宋" w:eastAsia="仿宋" w:hAnsi="仿宋"/>
          <w:sz w:val="28"/>
        </w:rPr>
      </w:pPr>
      <w:r w:rsidRPr="00013606">
        <w:rPr>
          <w:rFonts w:ascii="仿宋" w:eastAsia="仿宋" w:hAnsi="仿宋"/>
          <w:sz w:val="28"/>
        </w:rPr>
        <w:t>2. 避开敏感区域：我们将避免选择厂址位于自然保护区、风景名胜区、生活饮用水源地以及其他需要特别保护的敏感性目标地。这有助于在耐酸低熔玻璃项目实施中减少对这些宝贵资源的影响</w:t>
      </w:r>
      <w:r w:rsidRPr="00013606">
        <w:rPr>
          <w:rFonts w:ascii="仿宋" w:eastAsia="仿宋" w:hAnsi="仿宋" w:hint="eastAsia"/>
          <w:sz w:val="28"/>
        </w:rPr>
        <w:t>。</w:t>
      </w:r>
    </w:p>
    <w:p w:rsidR="00013606" w:rsidRPr="00013606" w:rsidP="00013606" w14:paraId="25404913" w14:textId="77777777">
      <w:pPr>
        <w:ind w:firstLine="560" w:firstLineChars="200"/>
        <w:rPr>
          <w:rFonts w:ascii="仿宋" w:eastAsia="仿宋" w:hAnsi="仿宋"/>
          <w:sz w:val="28"/>
        </w:rPr>
      </w:pPr>
      <w:r w:rsidRPr="00013606">
        <w:rPr>
          <w:rFonts w:ascii="仿宋" w:eastAsia="仿宋" w:hAnsi="仿宋"/>
          <w:sz w:val="28"/>
        </w:rPr>
        <w:t>3. 资源节约：我们将致力于最大程度地节约土地资源，充分利用空闲地、非耕地或荒地，避免对良田的占用，或尽量少占用耕地。</w:t>
      </w:r>
    </w:p>
    <w:p w:rsidR="00013606" w:rsidRPr="00013606" w:rsidP="00013606" w14:paraId="6B940026" w14:textId="77777777">
      <w:pPr>
        <w:ind w:firstLine="560" w:firstLineChars="200"/>
        <w:rPr>
          <w:rFonts w:ascii="仿宋" w:eastAsia="仿宋" w:hAnsi="仿宋"/>
          <w:sz w:val="28"/>
        </w:rPr>
      </w:pPr>
      <w:r w:rsidRPr="00013606">
        <w:rPr>
          <w:rFonts w:ascii="仿宋" w:eastAsia="仿宋" w:hAnsi="仿宋"/>
          <w:sz w:val="28"/>
        </w:rPr>
        <w:t>4. 环境保护：我们将确保耐酸低熔玻璃项目厂址与居民区及环境污染敏感点保持足够的防护距离，以降低潜在的环境影响和居民的生活干扰。</w:t>
      </w:r>
    </w:p>
    <w:p w:rsidR="00013606" w:rsidP="00013606" w14:paraId="35B57A29" w14:textId="27D6A07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13606" w:rsidP="00013606" w14:textId="27D6A07A">
      <w:pPr>
        <w:ind w:firstLine="560" w:firstLineChars="200"/>
        <w:rPr>
          <w:rFonts w:ascii="仿宋" w:eastAsia="仿宋" w:hAnsi="仿宋" w:hint="eastAsia"/>
          <w:sz w:val="28"/>
        </w:rPr>
      </w:pPr>
      <w:r w:rsidRPr="00013606">
        <w:rPr>
          <w:rFonts w:ascii="仿宋" w:eastAsia="仿宋" w:hAnsi="仿宋" w:hint="eastAsia"/>
          <w:sz w:val="28"/>
        </w:rPr>
        <w:t>这些原则将指导我们在选择耐酸低熔玻璃项目厂址时的决策，确保耐酸低熔玻璃项目在符合环保和可持续发展原则的同时，也能顺利推进。</w:t>
      </w:r>
    </w:p>
    <w:p w:rsidR="00013606" w:rsidP="00013606" w14:paraId="2BF5DFE7" w14:textId="129B6016">
      <w:pPr>
        <w:pStyle w:val="Heading2"/>
      </w:pPr>
      <w:bookmarkStart w:id="7" w:name="_Toc152510181"/>
      <w:r w:rsidRPr="00013606">
        <w:t>(二)、耐酸低熔玻璃项目区概况</w:t>
      </w:r>
      <w:bookmarkEnd w:id="7"/>
    </w:p>
    <w:p w:rsidR="00013606" w:rsidRPr="00013606" w:rsidP="00013606" w14:paraId="376071CE" w14:textId="77777777">
      <w:pPr>
        <w:ind w:firstLine="560" w:firstLineChars="200"/>
        <w:rPr>
          <w:rFonts w:ascii="仿宋" w:eastAsia="仿宋" w:hAnsi="仿宋"/>
          <w:sz w:val="28"/>
        </w:rPr>
      </w:pPr>
      <w:r w:rsidRPr="00013606">
        <w:rPr>
          <w:rFonts w:ascii="仿宋" w:eastAsia="仿宋" w:hAnsi="仿宋" w:hint="eastAsia"/>
          <w:sz w:val="28"/>
        </w:rPr>
        <w:t>鉴于耐酸低熔玻璃项目选址的详细介绍，我们可以看到耐酸低熔玻璃项目区周边的环境状况十分有利。在耐酸低熔玻璃项目区附近，蕴藏着一系列重要的基础设施，包括便捷的高速公路、高效的铁路网络以及现代化的机场，这些设施的存在为耐酸低熔玻璃项目的运作提供了无可比拟的便利条件。值得强调的是，这样的交通网络将在耐酸低熔玻璃项目的供应链管理和产品流通方面发挥关键作用。</w:t>
      </w:r>
    </w:p>
    <w:p w:rsidR="00013606" w:rsidP="00013606" w14:paraId="425BE81E" w14:textId="73677C10">
      <w:pPr>
        <w:ind w:firstLine="560" w:firstLineChars="200"/>
        <w:rPr>
          <w:rFonts w:ascii="仿宋" w:eastAsia="仿宋" w:hAnsi="仿宋" w:hint="eastAsia"/>
          <w:sz w:val="28"/>
        </w:rPr>
      </w:pPr>
      <w:r w:rsidRPr="00013606">
        <w:rPr>
          <w:rFonts w:ascii="仿宋" w:eastAsia="仿宋" w:hAnsi="仿宋" w:hint="eastAsia"/>
          <w:sz w:val="28"/>
        </w:rPr>
        <w:t>除了优越的交通条件，耐酸低熔玻璃项目区还享有丰富的自然资源。其中包括宝贵的水资源，为生产过程提供了稳定的供应基础。这些基础设施和自然资源的综合利用，将使得耐酸低熔玻璃项目的建设和运营更加有力，为耐酸低熔玻璃项目的成功发展奠定坚实的基础。</w:t>
      </w:r>
    </w:p>
    <w:p w:rsidR="00013606" w:rsidP="00013606" w14:paraId="3C2EDC50" w14:textId="6CC6B124">
      <w:pPr>
        <w:pStyle w:val="Heading2"/>
      </w:pPr>
      <w:bookmarkStart w:id="8" w:name="_Toc152510182"/>
      <w:r w:rsidRPr="00013606">
        <w:t>(三)、耐酸低熔玻璃厂址选择方案</w:t>
      </w:r>
      <w:bookmarkEnd w:id="8"/>
    </w:p>
    <w:p w:rsidR="00013606" w:rsidP="00013606" w14:paraId="51F1173B" w14:textId="2AC365BA">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3606">
        <w:rPr>
          <w:rFonts w:ascii="仿宋" w:eastAsia="仿宋" w:hAnsi="仿宋" w:hint="eastAsia"/>
          <w:sz w:val="28"/>
        </w:rPr>
        <w:t>由</w:t>
      </w:r>
    </w:p>
    <w:p w:rsidR="00013606" w:rsidP="00013606" w14:textId="2AC365BA">
      <w:pPr>
        <w:ind w:firstLine="560" w:firstLineChars="200"/>
        <w:rPr>
          <w:rFonts w:ascii="仿宋" w:eastAsia="仿宋" w:hAnsi="仿宋"/>
          <w:sz w:val="28"/>
        </w:rPr>
      </w:pPr>
      <w:r w:rsidRPr="00013606">
        <w:rPr>
          <w:rFonts w:ascii="仿宋" w:eastAsia="仿宋" w:hAnsi="仿宋"/>
          <w:sz w:val="28"/>
        </w:rPr>
        <w:t>XXX有限公司承办的新建耐酸低熔玻璃项目，拟选址在XXXX开发区，属于工业耐酸低熔玻璃项目建设占地规划区。耐酸低熔玻璃项目选址符合《(建设地)土地总体利用规划》要求，所选区域土地资源充裕，地理位置优越，交通条件便利。本耐酸低熔玻璃项目建设遵循“合理和集约用地”的原则，符合国家供地政策。耐酸低熔玻璃项目按照耐酸低熔玻璃行业生产规范和要求进行科学设计、合理布局，符合生产、经营的需要。耐酸低熔玻璃项目选址具体位置详见附图所示。</w:t>
      </w:r>
    </w:p>
    <w:p w:rsidR="00013606" w:rsidP="00013606" w14:paraId="3405B391" w14:textId="59C69F7C">
      <w:pPr>
        <w:pStyle w:val="Heading2"/>
      </w:pPr>
      <w:bookmarkStart w:id="9" w:name="_Toc152510183"/>
      <w:r w:rsidRPr="00013606">
        <w:t>(四)、耐酸低熔玻璃项目选址用地权属性质类别及占地面积</w:t>
      </w:r>
      <w:bookmarkEnd w:id="9"/>
    </w:p>
    <w:p w:rsidR="00013606" w:rsidP="00013606" w14:paraId="63A507B8" w14:textId="45D7F805">
      <w:pPr>
        <w:ind w:firstLine="560" w:firstLineChars="200"/>
        <w:rPr>
          <w:rFonts w:ascii="仿宋" w:eastAsia="仿宋" w:hAnsi="仿宋"/>
          <w:sz w:val="28"/>
        </w:rPr>
      </w:pPr>
      <w:r w:rsidRPr="00013606">
        <w:rPr>
          <w:rFonts w:ascii="仿宋" w:eastAsia="仿宋" w:hAnsi="仿宋" w:hint="eastAsia"/>
          <w:sz w:val="28"/>
        </w:rPr>
        <w:t>耐酸低熔玻璃项目选址于</w:t>
      </w:r>
      <w:r w:rsidRPr="00013606">
        <w:rPr>
          <w:rFonts w:ascii="仿宋" w:eastAsia="仿宋" w:hAnsi="仿宋"/>
          <w:sz w:val="28"/>
        </w:rPr>
        <w:t>XXXX开发区，用地权属类别为开发区自有。总占地面积约为XXX平方米（约XXXX亩），实际有效利用面积为XXX平方米（约XXXX亩）。</w:t>
      </w:r>
    </w:p>
    <w:p w:rsidR="00013606" w:rsidP="00013606" w14:paraId="45734053" w14:textId="71777828">
      <w:pPr>
        <w:pStyle w:val="Heading2"/>
      </w:pPr>
      <w:bookmarkStart w:id="10" w:name="_Toc152510184"/>
      <w:r w:rsidRPr="00013606">
        <w:t>(五)、耐酸低熔玻璃项目用地利用指标</w:t>
      </w:r>
      <w:bookmarkEnd w:id="10"/>
    </w:p>
    <w:p w:rsidR="00013606" w:rsidP="00013606" w14:paraId="129BF954" w14:textId="40A8EF3F">
      <w:pPr>
        <w:ind w:firstLine="560" w:firstLineChars="200"/>
        <w:rPr>
          <w:rFonts w:ascii="仿宋" w:eastAsia="仿宋" w:hAnsi="仿宋"/>
          <w:sz w:val="28"/>
        </w:rPr>
      </w:pPr>
      <w:r w:rsidRPr="00013606">
        <w:rPr>
          <w:rFonts w:ascii="仿宋" w:eastAsia="仿宋" w:hAnsi="仿宋" w:hint="eastAsia"/>
          <w:sz w:val="28"/>
        </w:rPr>
        <w:t>拟定建设区域的总占地面积为</w:t>
      </w:r>
      <w:r w:rsidRPr="00013606">
        <w:rPr>
          <w:rFonts w:ascii="仿宋" w:eastAsia="仿宋" w:hAnsi="仿宋"/>
          <w:sz w:val="28"/>
        </w:rPr>
        <w:t>XXXX平方米（约合XXX亩），实际利用面积为XXXX平方米（约合XXX亩）。耐酸低熔玻璃项目的总建筑面积为XXXX平方米（约合XXX亩），其中建筑物的基底占地面积为XXXX平方米（约合XXX亩）。</w:t>
      </w:r>
    </w:p>
    <w:p w:rsidR="00013606" w:rsidP="00013606" w14:paraId="0C493D4B" w14:textId="70C11D8A">
      <w:pPr>
        <w:pStyle w:val="Heading1"/>
        <w:rPr>
          <w:rFonts w:hint="eastAsia"/>
        </w:rPr>
      </w:pPr>
      <w:bookmarkStart w:id="11" w:name="_Toc152510185"/>
      <w:r w:rsidRPr="00013606">
        <w:rPr>
          <w:rFonts w:hint="eastAsia"/>
        </w:rPr>
        <w:t>三、耐酸低熔玻璃项目组织机构与人力资源配置</w:t>
      </w:r>
      <w:bookmarkEnd w:id="11"/>
    </w:p>
    <w:p w:rsidR="00013606" w:rsidP="00013606" w14:paraId="337D6CA1" w14:textId="6DBD1E6C">
      <w:pPr>
        <w:pStyle w:val="Heading2"/>
      </w:pPr>
      <w:bookmarkStart w:id="12" w:name="_Toc152510186"/>
      <w:r w:rsidRPr="00013606">
        <w:t>(一)、耐酸低熔玻璃项目组织机构设置</w:t>
      </w:r>
      <w:bookmarkEnd w:id="12"/>
    </w:p>
    <w:p w:rsidR="00013606" w:rsidRPr="00013606" w:rsidP="00013606" w14:paraId="7669A18F" w14:textId="77777777">
      <w:pPr>
        <w:ind w:firstLine="560" w:firstLineChars="200"/>
        <w:rPr>
          <w:rFonts w:ascii="仿宋" w:eastAsia="仿宋" w:hAnsi="仿宋"/>
          <w:sz w:val="28"/>
        </w:rPr>
      </w:pPr>
      <w:r w:rsidRPr="00013606">
        <w:rPr>
          <w:rFonts w:ascii="仿宋" w:eastAsia="仿宋" w:hAnsi="仿宋" w:hint="eastAsia"/>
          <w:sz w:val="28"/>
        </w:rPr>
        <w:t>耐酸低熔玻璃项目组织架构：</w:t>
      </w:r>
    </w:p>
    <w:p w:rsidR="00013606" w:rsidRPr="00013606" w:rsidP="00013606" w14:paraId="53ABC482" w14:textId="77777777">
      <w:pPr>
        <w:ind w:firstLine="560" w:firstLineChars="200"/>
        <w:rPr>
          <w:rFonts w:ascii="仿宋" w:eastAsia="仿宋" w:hAnsi="仿宋"/>
          <w:sz w:val="28"/>
        </w:rPr>
      </w:pPr>
      <w:r w:rsidRPr="00013606">
        <w:rPr>
          <w:rFonts w:ascii="仿宋" w:eastAsia="仿宋" w:hAnsi="仿宋" w:hint="eastAsia"/>
          <w:sz w:val="28"/>
        </w:rPr>
        <w:t>描述耐酸低熔玻璃项目的组织架构，包括耐酸低熔玻璃项目的层级结构和各个部门或团队的职责和职能。</w:t>
      </w:r>
    </w:p>
    <w:p w:rsidR="00013606" w:rsidRPr="00013606" w:rsidP="00013606" w14:paraId="5A62931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13606" w:rsidRPr="00013606" w:rsidP="00013606" w14:textId="77777777">
      <w:pPr>
        <w:ind w:firstLine="560" w:firstLineChars="200"/>
        <w:rPr>
          <w:rFonts w:ascii="仿宋" w:eastAsia="仿宋" w:hAnsi="仿宋"/>
          <w:sz w:val="28"/>
        </w:rPr>
      </w:pPr>
      <w:r w:rsidRPr="00013606">
        <w:rPr>
          <w:rFonts w:ascii="仿宋" w:eastAsia="仿宋" w:hAnsi="仿宋" w:hint="eastAsia"/>
          <w:sz w:val="28"/>
        </w:rPr>
        <w:t>强调耐酸低熔玻璃项目组织架构的合理性和高效性，确保耐酸低熔玻璃项目的顺利实施和管理。</w:t>
      </w:r>
    </w:p>
    <w:p w:rsidR="00013606" w:rsidRPr="00013606" w:rsidP="00013606" w14:paraId="05D44DE0" w14:textId="77777777">
      <w:pPr>
        <w:ind w:firstLine="560" w:firstLineChars="200"/>
        <w:rPr>
          <w:rFonts w:ascii="仿宋" w:eastAsia="仿宋" w:hAnsi="仿宋"/>
          <w:sz w:val="28"/>
        </w:rPr>
      </w:pPr>
      <w:r w:rsidRPr="00013606">
        <w:rPr>
          <w:rFonts w:ascii="仿宋" w:eastAsia="仿宋" w:hAnsi="仿宋" w:hint="eastAsia"/>
          <w:sz w:val="28"/>
        </w:rPr>
        <w:t>耐酸低熔玻璃项目经理和团队：</w:t>
      </w:r>
    </w:p>
    <w:p w:rsidR="00013606" w:rsidRPr="00013606" w:rsidP="00013606" w14:paraId="164A0812" w14:textId="77777777">
      <w:pPr>
        <w:ind w:firstLine="560" w:firstLineChars="200"/>
        <w:rPr>
          <w:rFonts w:ascii="仿宋" w:eastAsia="仿宋" w:hAnsi="仿宋"/>
          <w:sz w:val="28"/>
        </w:rPr>
      </w:pPr>
      <w:r w:rsidRPr="00013606">
        <w:rPr>
          <w:rFonts w:ascii="仿宋" w:eastAsia="仿宋" w:hAnsi="仿宋" w:hint="eastAsia"/>
          <w:sz w:val="28"/>
        </w:rPr>
        <w:t>介绍耐酸低熔玻璃项目经理和耐酸低熔玻璃项目团队的角色和</w:t>
      </w:r>
      <w:r w:rsidRPr="00013606">
        <w:rPr>
          <w:rFonts w:ascii="仿宋" w:eastAsia="仿宋" w:hAnsi="仿宋" w:hint="eastAsia"/>
          <w:sz w:val="28"/>
        </w:rPr>
        <w:t>职责，包括耐酸低熔玻璃项目经理的领导和决策能力，团队成员的专业能力和协作能力。</w:t>
      </w:r>
    </w:p>
    <w:p w:rsidR="00013606" w:rsidRPr="00013606" w:rsidP="00013606" w14:paraId="36D94A21" w14:textId="77777777">
      <w:pPr>
        <w:ind w:firstLine="560" w:firstLineChars="200"/>
        <w:rPr>
          <w:rFonts w:ascii="仿宋" w:eastAsia="仿宋" w:hAnsi="仿宋"/>
          <w:sz w:val="28"/>
        </w:rPr>
      </w:pPr>
      <w:r w:rsidRPr="00013606">
        <w:rPr>
          <w:rFonts w:ascii="仿宋" w:eastAsia="仿宋" w:hAnsi="仿宋" w:hint="eastAsia"/>
          <w:sz w:val="28"/>
        </w:rPr>
        <w:t>强调耐酸低熔玻璃项目经理的重要性，作为耐酸低熔玻璃项目的核心管理者，负责耐酸低熔玻璃项目的整体规划、执行和控制。</w:t>
      </w:r>
    </w:p>
    <w:p w:rsidR="00013606" w:rsidRPr="00013606" w:rsidP="00013606" w14:paraId="7AB64FD3" w14:textId="77777777">
      <w:pPr>
        <w:ind w:firstLine="560" w:firstLineChars="200"/>
        <w:rPr>
          <w:rFonts w:ascii="仿宋" w:eastAsia="仿宋" w:hAnsi="仿宋"/>
          <w:sz w:val="28"/>
        </w:rPr>
      </w:pPr>
      <w:r w:rsidRPr="00013606">
        <w:rPr>
          <w:rFonts w:ascii="仿宋" w:eastAsia="仿宋" w:hAnsi="仿宋" w:hint="eastAsia"/>
          <w:sz w:val="28"/>
        </w:rPr>
        <w:t>部门或团队设置：</w:t>
      </w:r>
    </w:p>
    <w:p w:rsidR="00013606" w:rsidRPr="00013606" w:rsidP="00013606" w14:paraId="46613D28" w14:textId="77777777">
      <w:pPr>
        <w:ind w:firstLine="560" w:firstLineChars="200"/>
        <w:rPr>
          <w:rFonts w:ascii="仿宋" w:eastAsia="仿宋" w:hAnsi="仿宋"/>
          <w:sz w:val="28"/>
        </w:rPr>
      </w:pPr>
      <w:r w:rsidRPr="00013606">
        <w:rPr>
          <w:rFonts w:ascii="仿宋" w:eastAsia="仿宋" w:hAnsi="仿宋" w:hint="eastAsia"/>
          <w:sz w:val="28"/>
        </w:rPr>
        <w:t>描述各个部门或团队的设置和职责，包括技术研发、市场推广、运营管理等。</w:t>
      </w:r>
    </w:p>
    <w:p w:rsidR="00013606" w:rsidRPr="00013606" w:rsidP="00013606" w14:paraId="076D2663" w14:textId="77777777">
      <w:pPr>
        <w:ind w:firstLine="560" w:firstLineChars="200"/>
        <w:rPr>
          <w:rFonts w:ascii="仿宋" w:eastAsia="仿宋" w:hAnsi="仿宋"/>
          <w:sz w:val="28"/>
        </w:rPr>
      </w:pPr>
      <w:r w:rsidRPr="00013606">
        <w:rPr>
          <w:rFonts w:ascii="仿宋" w:eastAsia="仿宋" w:hAnsi="仿宋" w:hint="eastAsia"/>
          <w:sz w:val="28"/>
        </w:rPr>
        <w:t>强调部门或团队之间的协作和沟通，确保耐酸低熔玻璃项目各个方面的顺利推进和协调。</w:t>
      </w:r>
    </w:p>
    <w:p w:rsidR="00013606" w:rsidRPr="00013606" w:rsidP="00013606" w14:paraId="4C5B3B2A" w14:textId="77777777">
      <w:pPr>
        <w:ind w:firstLine="560" w:firstLineChars="200"/>
        <w:rPr>
          <w:rFonts w:ascii="仿宋" w:eastAsia="仿宋" w:hAnsi="仿宋"/>
          <w:sz w:val="28"/>
        </w:rPr>
      </w:pPr>
      <w:r w:rsidRPr="00013606">
        <w:rPr>
          <w:rFonts w:ascii="仿宋" w:eastAsia="仿宋" w:hAnsi="仿宋" w:hint="eastAsia"/>
          <w:sz w:val="28"/>
        </w:rPr>
        <w:t>职责和权限：</w:t>
      </w:r>
    </w:p>
    <w:p w:rsidR="00013606" w:rsidRPr="00013606" w:rsidP="00013606" w14:paraId="2DEFAD8A" w14:textId="77777777">
      <w:pPr>
        <w:ind w:firstLine="560" w:firstLineChars="200"/>
        <w:rPr>
          <w:rFonts w:ascii="仿宋" w:eastAsia="仿宋" w:hAnsi="仿宋"/>
          <w:sz w:val="28"/>
        </w:rPr>
      </w:pPr>
      <w:r w:rsidRPr="00013606">
        <w:rPr>
          <w:rFonts w:ascii="仿宋" w:eastAsia="仿宋" w:hAnsi="仿宋" w:hint="eastAsia"/>
          <w:sz w:val="28"/>
        </w:rPr>
        <w:t>明确各个职位的职责和权限，确保耐酸低熔玻璃项目成员清楚自己的工作范围和责任。</w:t>
      </w:r>
    </w:p>
    <w:p w:rsidR="00013606" w:rsidRPr="00013606" w:rsidP="00013606" w14:paraId="137C947E" w14:textId="77777777">
      <w:pPr>
        <w:ind w:firstLine="560" w:firstLineChars="200"/>
        <w:rPr>
          <w:rFonts w:ascii="仿宋" w:eastAsia="仿宋" w:hAnsi="仿宋"/>
          <w:sz w:val="28"/>
        </w:rPr>
      </w:pPr>
      <w:r w:rsidRPr="00013606">
        <w:rPr>
          <w:rFonts w:ascii="仿宋" w:eastAsia="仿宋" w:hAnsi="仿宋" w:hint="eastAsia"/>
          <w:sz w:val="28"/>
        </w:rPr>
        <w:t>强调职责和权限的合理分配，避免决策权过于集中或模糊不清的情况发生。</w:t>
      </w:r>
    </w:p>
    <w:p w:rsidR="00013606" w:rsidRPr="00013606" w:rsidP="00013606" w14:paraId="2AA20EA2" w14:textId="77777777">
      <w:pPr>
        <w:ind w:firstLine="560" w:firstLineChars="200"/>
        <w:rPr>
          <w:rFonts w:ascii="仿宋" w:eastAsia="仿宋" w:hAnsi="仿宋"/>
          <w:sz w:val="28"/>
        </w:rPr>
      </w:pPr>
      <w:r w:rsidRPr="00013606">
        <w:rPr>
          <w:rFonts w:ascii="仿宋" w:eastAsia="仿宋" w:hAnsi="仿宋" w:hint="eastAsia"/>
          <w:sz w:val="28"/>
        </w:rPr>
        <w:t>沟通与协作机制：</w:t>
      </w:r>
    </w:p>
    <w:p w:rsidR="00013606" w:rsidRPr="00013606" w:rsidP="00013606" w14:paraId="2008664A" w14:textId="77777777">
      <w:pPr>
        <w:ind w:firstLine="560" w:firstLineChars="200"/>
        <w:rPr>
          <w:rFonts w:ascii="仿宋" w:eastAsia="仿宋" w:hAnsi="仿宋"/>
          <w:sz w:val="28"/>
        </w:rPr>
      </w:pPr>
      <w:r w:rsidRPr="00013606">
        <w:rPr>
          <w:rFonts w:ascii="仿宋" w:eastAsia="仿宋" w:hAnsi="仿宋" w:hint="eastAsia"/>
          <w:sz w:val="28"/>
        </w:rPr>
        <w:t>描述耐酸低熔玻璃项目内部沟通和协作的机制，包括定期会议、工作报告、沟通平台等。</w:t>
      </w:r>
    </w:p>
    <w:p w:rsidR="00013606" w:rsidRPr="00013606" w:rsidP="00013606" w14:paraId="57D9855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3606">
        <w:rPr>
          <w:rFonts w:ascii="仿宋" w:eastAsia="仿宋" w:hAnsi="仿宋" w:hint="eastAsia"/>
          <w:sz w:val="28"/>
        </w:rPr>
        <w:t>强调沟通与协作的重要性，促进耐酸低熔玻璃项目团队之间的信息共享和问题解决。</w:t>
      </w:r>
    </w:p>
    <w:p w:rsidR="00013606" w:rsidRPr="00013606" w:rsidP="00013606" w14:paraId="20B1B642" w14:textId="77777777">
      <w:pPr>
        <w:ind w:firstLine="560" w:firstLineChars="200"/>
        <w:rPr>
          <w:rFonts w:ascii="仿宋" w:eastAsia="仿宋" w:hAnsi="仿宋"/>
          <w:sz w:val="28"/>
        </w:rPr>
      </w:pPr>
      <w:r w:rsidRPr="00013606">
        <w:rPr>
          <w:rFonts w:ascii="仿宋" w:eastAsia="仿宋" w:hAnsi="仿宋" w:hint="eastAsia"/>
          <w:sz w:val="28"/>
        </w:rPr>
        <w:t>监督与评估：</w:t>
      </w:r>
    </w:p>
    <w:p w:rsidR="00013606" w:rsidRPr="00013606" w:rsidP="00013606" w14:paraId="5B77C0F3" w14:textId="77777777">
      <w:pPr>
        <w:ind w:firstLine="560" w:firstLineChars="200"/>
        <w:rPr>
          <w:rFonts w:ascii="仿宋" w:eastAsia="仿宋" w:hAnsi="仿宋"/>
          <w:sz w:val="28"/>
        </w:rPr>
      </w:pPr>
      <w:r w:rsidRPr="00013606">
        <w:rPr>
          <w:rFonts w:ascii="仿宋" w:eastAsia="仿宋" w:hAnsi="仿宋" w:hint="eastAsia"/>
          <w:sz w:val="28"/>
        </w:rPr>
        <w:t>强调监督与评估的重要性，确保耐酸低熔玻璃项目的进展和绩效符合预期。</w:t>
      </w:r>
    </w:p>
    <w:p w:rsidR="00013606" w:rsidRPr="00013606" w:rsidP="00013606" w14:paraId="66A9688C" w14:textId="77777777">
      <w:pPr>
        <w:ind w:firstLine="560" w:firstLineChars="200"/>
        <w:rPr>
          <w:rFonts w:ascii="仿宋" w:eastAsia="仿宋" w:hAnsi="仿宋"/>
          <w:sz w:val="28"/>
        </w:rPr>
      </w:pPr>
      <w:r w:rsidRPr="00013606">
        <w:rPr>
          <w:rFonts w:ascii="仿宋" w:eastAsia="仿宋" w:hAnsi="仿宋" w:hint="eastAsia"/>
          <w:sz w:val="28"/>
        </w:rPr>
        <w:t>描述监督与评估的机制和流程，包括定期检查、绩效评估和风险管理等。</w:t>
      </w:r>
    </w:p>
    <w:p w:rsidR="00013606" w:rsidRPr="00013606" w:rsidP="00013606" w14:paraId="3AF071EC" w14:textId="77777777">
      <w:pPr>
        <w:ind w:firstLine="560" w:firstLineChars="200"/>
        <w:rPr>
          <w:rFonts w:ascii="仿宋" w:eastAsia="仿宋" w:hAnsi="仿宋"/>
          <w:sz w:val="28"/>
        </w:rPr>
      </w:pPr>
      <w:r w:rsidRPr="00013606">
        <w:rPr>
          <w:rFonts w:ascii="仿宋" w:eastAsia="仿宋" w:hAnsi="仿宋" w:hint="eastAsia"/>
          <w:sz w:val="28"/>
        </w:rPr>
        <w:t>培训与发展：</w:t>
      </w:r>
    </w:p>
    <w:p w:rsidR="00013606" w:rsidRPr="00013606" w:rsidP="00013606" w14:paraId="31EF91BD" w14:textId="77777777">
      <w:pPr>
        <w:ind w:firstLine="560" w:firstLineChars="200"/>
        <w:rPr>
          <w:rFonts w:ascii="仿宋" w:eastAsia="仿宋" w:hAnsi="仿宋"/>
          <w:sz w:val="28"/>
        </w:rPr>
      </w:pPr>
      <w:r w:rsidRPr="00013606">
        <w:rPr>
          <w:rFonts w:ascii="仿宋" w:eastAsia="仿宋" w:hAnsi="仿宋" w:hint="eastAsia"/>
          <w:sz w:val="28"/>
        </w:rPr>
        <w:t>强调培训与发展的重要性，提高耐酸低熔玻璃项目团队成员的专业能力和素质水平。</w:t>
      </w:r>
    </w:p>
    <w:p w:rsidR="00013606" w:rsidP="00013606" w14:paraId="736E45C7" w14:textId="4EB6D48E">
      <w:pPr>
        <w:ind w:firstLine="560" w:firstLineChars="200"/>
        <w:rPr>
          <w:rFonts w:ascii="仿宋" w:eastAsia="仿宋" w:hAnsi="仿宋" w:hint="eastAsia"/>
          <w:sz w:val="28"/>
        </w:rPr>
      </w:pPr>
      <w:r w:rsidRPr="00013606">
        <w:rPr>
          <w:rFonts w:ascii="仿宋" w:eastAsia="仿宋" w:hAnsi="仿宋" w:hint="eastAsia"/>
          <w:sz w:val="28"/>
        </w:rPr>
        <w:t>描述培训与发展计划，包括内部培训、外部培训和知识分享等。</w:t>
      </w:r>
    </w:p>
    <w:p w:rsidR="00013606" w:rsidP="00013606" w14:paraId="7A518596" w14:textId="247ECDB8">
      <w:pPr>
        <w:pStyle w:val="Heading2"/>
      </w:pPr>
      <w:bookmarkStart w:id="13" w:name="_Toc152510187"/>
      <w:r w:rsidRPr="00013606">
        <w:t>(二)、人力资源配置计划</w:t>
      </w:r>
      <w:bookmarkEnd w:id="13"/>
    </w:p>
    <w:p w:rsidR="00013606" w:rsidRPr="00013606" w:rsidP="00013606" w14:paraId="195BFE02" w14:textId="77777777">
      <w:pPr>
        <w:ind w:firstLine="560" w:firstLineChars="200"/>
        <w:rPr>
          <w:rFonts w:ascii="仿宋" w:eastAsia="仿宋" w:hAnsi="仿宋"/>
          <w:sz w:val="28"/>
        </w:rPr>
      </w:pPr>
      <w:r w:rsidRPr="00013606">
        <w:rPr>
          <w:rFonts w:ascii="仿宋" w:eastAsia="仿宋" w:hAnsi="仿宋" w:hint="eastAsia"/>
          <w:sz w:val="28"/>
        </w:rPr>
        <w:t>耐酸低熔玻璃项目人力资源需求分析：</w:t>
      </w:r>
    </w:p>
    <w:p w:rsidR="00013606" w:rsidRPr="00013606" w:rsidP="00013606" w14:paraId="6474A5D5" w14:textId="77777777">
      <w:pPr>
        <w:ind w:firstLine="560" w:firstLineChars="200"/>
        <w:rPr>
          <w:rFonts w:ascii="仿宋" w:eastAsia="仿宋" w:hAnsi="仿宋"/>
          <w:sz w:val="28"/>
        </w:rPr>
      </w:pPr>
      <w:r w:rsidRPr="00013606">
        <w:rPr>
          <w:rFonts w:ascii="仿宋" w:eastAsia="仿宋" w:hAnsi="仿宋" w:hint="eastAsia"/>
          <w:sz w:val="28"/>
        </w:rPr>
        <w:t>对耐酸低熔玻璃项目进行人力资源需求分析，确定所需的各类岗位和人员数量。</w:t>
      </w:r>
    </w:p>
    <w:p w:rsidR="00013606" w:rsidRPr="00013606" w:rsidP="00013606" w14:paraId="6D06AFDB" w14:textId="77777777">
      <w:pPr>
        <w:ind w:firstLine="560" w:firstLineChars="200"/>
        <w:rPr>
          <w:rFonts w:ascii="仿宋" w:eastAsia="仿宋" w:hAnsi="仿宋"/>
          <w:sz w:val="28"/>
        </w:rPr>
      </w:pPr>
      <w:r w:rsidRPr="00013606">
        <w:rPr>
          <w:rFonts w:ascii="仿宋" w:eastAsia="仿宋" w:hAnsi="仿宋" w:hint="eastAsia"/>
          <w:sz w:val="28"/>
        </w:rPr>
        <w:t>考虑耐酸低熔玻璃项目的规模、复杂性、时间要求等因素，合理估计人力资源需求。</w:t>
      </w:r>
    </w:p>
    <w:p w:rsidR="00013606" w:rsidRPr="00013606" w:rsidP="00013606" w14:paraId="04C300E2" w14:textId="77777777">
      <w:pPr>
        <w:ind w:firstLine="560" w:firstLineChars="200"/>
        <w:rPr>
          <w:rFonts w:ascii="仿宋" w:eastAsia="仿宋" w:hAnsi="仿宋"/>
          <w:sz w:val="28"/>
        </w:rPr>
      </w:pPr>
      <w:r w:rsidRPr="00013606">
        <w:rPr>
          <w:rFonts w:ascii="仿宋" w:eastAsia="仿宋" w:hAnsi="仿宋" w:hint="eastAsia"/>
          <w:sz w:val="28"/>
        </w:rPr>
        <w:t>岗位职责和要求：</w:t>
      </w:r>
    </w:p>
    <w:p w:rsidR="00013606" w:rsidRPr="00013606" w:rsidP="00013606" w14:paraId="2BE38932" w14:textId="77777777">
      <w:pPr>
        <w:ind w:firstLine="560" w:firstLineChars="200"/>
        <w:rPr>
          <w:rFonts w:ascii="仿宋" w:eastAsia="仿宋" w:hAnsi="仿宋"/>
          <w:sz w:val="28"/>
        </w:rPr>
      </w:pPr>
      <w:r w:rsidRPr="00013606">
        <w:rPr>
          <w:rFonts w:ascii="仿宋" w:eastAsia="仿宋" w:hAnsi="仿宋" w:hint="eastAsia"/>
          <w:sz w:val="28"/>
        </w:rPr>
        <w:t>明确各个岗位的职责和要求，包括技术能力、工作经验、沟通能力等。</w:t>
      </w:r>
    </w:p>
    <w:p w:rsidR="00013606" w:rsidRPr="00013606" w:rsidP="00013606" w14:paraId="04F39A3A" w14:textId="77777777">
      <w:pPr>
        <w:ind w:firstLine="560" w:firstLineChars="200"/>
        <w:rPr>
          <w:rFonts w:ascii="仿宋" w:eastAsia="仿宋" w:hAnsi="仿宋"/>
          <w:sz w:val="28"/>
        </w:rPr>
      </w:pPr>
      <w:r w:rsidRPr="00013606">
        <w:rPr>
          <w:rFonts w:ascii="仿宋" w:eastAsia="仿宋" w:hAnsi="仿宋" w:hint="eastAsia"/>
          <w:sz w:val="28"/>
        </w:rPr>
        <w:t>根据耐酸低熔玻璃项目的需要，制定岗位职责和要求的详细描述，以便后续的招聘和评估。</w:t>
      </w:r>
    </w:p>
    <w:p w:rsidR="00013606" w:rsidRPr="00013606" w:rsidP="00013606" w14:paraId="5AD594A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3606">
        <w:rPr>
          <w:rFonts w:ascii="仿宋" w:eastAsia="仿宋" w:hAnsi="仿宋" w:hint="eastAsia"/>
          <w:sz w:val="28"/>
        </w:rPr>
        <w:t>人员招聘计划：</w:t>
      </w:r>
    </w:p>
    <w:p w:rsidR="00013606" w:rsidRPr="00013606" w:rsidP="00013606" w14:paraId="3340D30F" w14:textId="77777777">
      <w:pPr>
        <w:ind w:firstLine="560" w:firstLineChars="200"/>
        <w:rPr>
          <w:rFonts w:ascii="仿宋" w:eastAsia="仿宋" w:hAnsi="仿宋"/>
          <w:sz w:val="28"/>
        </w:rPr>
      </w:pPr>
      <w:r w:rsidRPr="00013606">
        <w:rPr>
          <w:rFonts w:ascii="仿宋" w:eastAsia="仿宋" w:hAnsi="仿宋" w:hint="eastAsia"/>
          <w:sz w:val="28"/>
        </w:rPr>
        <w:t>制定人员招聘计划，包括招聘渠道、招聘方式和招聘时间表等。</w:t>
      </w:r>
    </w:p>
    <w:p w:rsidR="00013606" w:rsidRPr="00013606" w:rsidP="00013606" w14:paraId="362D6ECA" w14:textId="77777777">
      <w:pPr>
        <w:ind w:firstLine="560" w:firstLineChars="200"/>
        <w:rPr>
          <w:rFonts w:ascii="仿宋" w:eastAsia="仿宋" w:hAnsi="仿宋"/>
          <w:sz w:val="28"/>
        </w:rPr>
      </w:pPr>
      <w:r w:rsidRPr="00013606">
        <w:rPr>
          <w:rFonts w:ascii="仿宋" w:eastAsia="仿宋" w:hAnsi="仿宋" w:hint="eastAsia"/>
          <w:sz w:val="28"/>
        </w:rPr>
        <w:t>考虑到耐酸低熔玻璃项目的紧迫性和特殊性，制定合理的招聘计划，确保招聘工作的顺利进行。</w:t>
      </w:r>
    </w:p>
    <w:p w:rsidR="00013606" w:rsidRPr="00013606" w:rsidP="00013606" w14:paraId="0357F291" w14:textId="77777777">
      <w:pPr>
        <w:ind w:firstLine="560" w:firstLineChars="200"/>
        <w:rPr>
          <w:rFonts w:ascii="仿宋" w:eastAsia="仿宋" w:hAnsi="仿宋"/>
          <w:sz w:val="28"/>
        </w:rPr>
      </w:pPr>
      <w:r w:rsidRPr="00013606">
        <w:rPr>
          <w:rFonts w:ascii="仿宋" w:eastAsia="仿宋" w:hAnsi="仿宋" w:hint="eastAsia"/>
          <w:sz w:val="28"/>
        </w:rPr>
        <w:t>人员培训计划：</w:t>
      </w:r>
    </w:p>
    <w:p w:rsidR="00013606" w:rsidRPr="00013606" w:rsidP="00013606" w14:paraId="74818C34" w14:textId="77777777">
      <w:pPr>
        <w:ind w:firstLine="560" w:firstLineChars="200"/>
        <w:rPr>
          <w:rFonts w:ascii="仿宋" w:eastAsia="仿宋" w:hAnsi="仿宋"/>
          <w:sz w:val="28"/>
        </w:rPr>
      </w:pPr>
      <w:r w:rsidRPr="00013606">
        <w:rPr>
          <w:rFonts w:ascii="仿宋" w:eastAsia="仿宋" w:hAnsi="仿宋" w:hint="eastAsia"/>
          <w:sz w:val="28"/>
        </w:rPr>
        <w:t>根据耐酸低熔玻璃项目的需求和人员的能力缺口，制定人员培训计划。</w:t>
      </w:r>
    </w:p>
    <w:p w:rsidR="00013606" w:rsidRPr="00013606" w:rsidP="00013606" w14:paraId="3C289E02" w14:textId="77777777">
      <w:pPr>
        <w:ind w:firstLine="560" w:firstLineChars="200"/>
        <w:rPr>
          <w:rFonts w:ascii="仿宋" w:eastAsia="仿宋" w:hAnsi="仿宋"/>
          <w:sz w:val="28"/>
        </w:rPr>
      </w:pPr>
      <w:r w:rsidRPr="00013606">
        <w:rPr>
          <w:rFonts w:ascii="仿宋" w:eastAsia="仿宋" w:hAnsi="仿宋" w:hint="eastAsia"/>
          <w:sz w:val="28"/>
        </w:rPr>
        <w:t>确定培训内容、培训方式和培训时间，提高人员的专业能力和适应能力。</w:t>
      </w:r>
    </w:p>
    <w:p w:rsidR="00013606" w:rsidRPr="00013606" w:rsidP="00013606" w14:paraId="724B6070" w14:textId="77777777">
      <w:pPr>
        <w:ind w:firstLine="560" w:firstLineChars="200"/>
        <w:rPr>
          <w:rFonts w:ascii="仿宋" w:eastAsia="仿宋" w:hAnsi="仿宋"/>
          <w:sz w:val="28"/>
        </w:rPr>
      </w:pPr>
      <w:r w:rsidRPr="00013606">
        <w:rPr>
          <w:rFonts w:ascii="仿宋" w:eastAsia="仿宋" w:hAnsi="仿宋" w:hint="eastAsia"/>
          <w:sz w:val="28"/>
        </w:rPr>
        <w:t>绩效评估和激励机制：</w:t>
      </w:r>
    </w:p>
    <w:p w:rsidR="00013606" w:rsidRPr="00013606" w:rsidP="00013606" w14:paraId="7905B432" w14:textId="77777777">
      <w:pPr>
        <w:ind w:firstLine="560" w:firstLineChars="200"/>
        <w:rPr>
          <w:rFonts w:ascii="仿宋" w:eastAsia="仿宋" w:hAnsi="仿宋"/>
          <w:sz w:val="28"/>
        </w:rPr>
      </w:pPr>
      <w:r w:rsidRPr="00013606">
        <w:rPr>
          <w:rFonts w:ascii="仿宋" w:eastAsia="仿宋" w:hAnsi="仿宋" w:hint="eastAsia"/>
          <w:sz w:val="28"/>
        </w:rPr>
        <w:t>设计绩效评估和激励机制，以激发人员的积极性和创造力。</w:t>
      </w:r>
    </w:p>
    <w:p w:rsidR="00013606" w:rsidRPr="00013606" w:rsidP="00013606" w14:paraId="72D56BC5" w14:textId="77777777">
      <w:pPr>
        <w:ind w:firstLine="560" w:firstLineChars="200"/>
        <w:rPr>
          <w:rFonts w:ascii="仿宋" w:eastAsia="仿宋" w:hAnsi="仿宋"/>
          <w:sz w:val="28"/>
        </w:rPr>
      </w:pPr>
      <w:r w:rsidRPr="00013606">
        <w:rPr>
          <w:rFonts w:ascii="仿宋" w:eastAsia="仿宋" w:hAnsi="仿宋" w:hint="eastAsia"/>
          <w:sz w:val="28"/>
        </w:rPr>
        <w:t>确定评估指标、评估周期和激励方式，建立公正、公平的绩效评估体系。</w:t>
      </w:r>
    </w:p>
    <w:p w:rsidR="00013606" w:rsidRPr="00013606" w:rsidP="00013606" w14:paraId="359C4534" w14:textId="77777777">
      <w:pPr>
        <w:ind w:firstLine="560" w:firstLineChars="200"/>
        <w:rPr>
          <w:rFonts w:ascii="仿宋" w:eastAsia="仿宋" w:hAnsi="仿宋"/>
          <w:sz w:val="28"/>
        </w:rPr>
      </w:pPr>
      <w:r w:rsidRPr="00013606">
        <w:rPr>
          <w:rFonts w:ascii="仿宋" w:eastAsia="仿宋" w:hAnsi="仿宋" w:hint="eastAsia"/>
          <w:sz w:val="28"/>
        </w:rPr>
        <w:t>人力资源管理：</w:t>
      </w:r>
    </w:p>
    <w:p w:rsidR="00013606" w:rsidRPr="00013606" w:rsidP="00013606" w14:paraId="0F694138" w14:textId="77777777">
      <w:pPr>
        <w:ind w:firstLine="560" w:firstLineChars="200"/>
        <w:rPr>
          <w:rFonts w:ascii="仿宋" w:eastAsia="仿宋" w:hAnsi="仿宋"/>
          <w:sz w:val="28"/>
        </w:rPr>
      </w:pPr>
      <w:r w:rsidRPr="00013606">
        <w:rPr>
          <w:rFonts w:ascii="仿宋" w:eastAsia="仿宋" w:hAnsi="仿宋" w:hint="eastAsia"/>
          <w:sz w:val="28"/>
        </w:rPr>
        <w:t>确定人力资源管理的责任部门和人员，负责人员招聘、培训、绩效评估等工作。</w:t>
      </w:r>
    </w:p>
    <w:p w:rsidR="00013606" w:rsidRPr="00013606" w:rsidP="00013606" w14:paraId="0CCC1213" w14:textId="77777777">
      <w:pPr>
        <w:ind w:firstLine="560" w:firstLineChars="200"/>
        <w:rPr>
          <w:rFonts w:ascii="仿宋" w:eastAsia="仿宋" w:hAnsi="仿宋"/>
          <w:sz w:val="28"/>
        </w:rPr>
      </w:pPr>
      <w:r w:rsidRPr="00013606">
        <w:rPr>
          <w:rFonts w:ascii="仿宋" w:eastAsia="仿宋" w:hAnsi="仿宋" w:hint="eastAsia"/>
          <w:sz w:val="28"/>
        </w:rPr>
        <w:t>建立人力资源管理的流程和制度，保证人力资源的合理配置和管理。</w:t>
      </w:r>
    </w:p>
    <w:p w:rsidR="00013606" w:rsidRPr="00013606" w:rsidP="00013606" w14:paraId="6FFA2A8D" w14:textId="77777777">
      <w:pPr>
        <w:ind w:firstLine="560" w:firstLineChars="200"/>
        <w:rPr>
          <w:rFonts w:ascii="仿宋" w:eastAsia="仿宋" w:hAnsi="仿宋"/>
          <w:sz w:val="28"/>
        </w:rPr>
      </w:pPr>
      <w:r w:rsidRPr="00013606">
        <w:rPr>
          <w:rFonts w:ascii="仿宋" w:eastAsia="仿宋" w:hAnsi="仿宋" w:hint="eastAsia"/>
          <w:sz w:val="28"/>
        </w:rPr>
        <w:t>人员离职和补充计划：</w:t>
      </w:r>
    </w:p>
    <w:p w:rsidR="00013606" w:rsidRPr="00013606" w:rsidP="00013606" w14:paraId="1CE321C6" w14:textId="77777777">
      <w:pPr>
        <w:ind w:firstLine="560" w:firstLineChars="200"/>
        <w:rPr>
          <w:rFonts w:ascii="仿宋" w:eastAsia="仿宋" w:hAnsi="仿宋"/>
          <w:sz w:val="28"/>
        </w:rPr>
      </w:pPr>
      <w:r w:rsidRPr="00013606">
        <w:rPr>
          <w:rFonts w:ascii="仿宋" w:eastAsia="仿宋" w:hAnsi="仿宋" w:hint="eastAsia"/>
          <w:sz w:val="28"/>
        </w:rPr>
        <w:t>考虑到耐酸低熔玻璃项目的变化和人员流动的情况，制定人员离职和补充计划。</w:t>
      </w:r>
    </w:p>
    <w:p w:rsidR="00013606" w:rsidP="00013606" w14:paraId="2F05D06C" w14:textId="5093795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3606">
        <w:rPr>
          <w:rFonts w:ascii="仿宋" w:eastAsia="仿宋" w:hAnsi="仿宋" w:hint="eastAsia"/>
          <w:sz w:val="28"/>
        </w:rPr>
        <w:t>确定离职手续和补充人员的招聘计划，保持耐酸低熔玻璃项目团队的稳定性和连续性。</w:t>
      </w:r>
    </w:p>
    <w:p w:rsidR="00013606" w:rsidP="00013606" w14:paraId="24848C54" w14:textId="0C0837E7">
      <w:pPr>
        <w:pStyle w:val="Heading2"/>
      </w:pPr>
      <w:bookmarkStart w:id="14" w:name="_Toc152510188"/>
      <w:r w:rsidRPr="00013606">
        <w:t>(三)、培训计划</w:t>
      </w:r>
      <w:bookmarkEnd w:id="14"/>
    </w:p>
    <w:p w:rsidR="00013606" w:rsidRPr="00013606" w:rsidP="00013606" w14:paraId="64EA1FCA" w14:textId="77777777">
      <w:pPr>
        <w:ind w:firstLine="560" w:firstLineChars="200"/>
        <w:rPr>
          <w:rFonts w:ascii="仿宋" w:eastAsia="仿宋" w:hAnsi="仿宋"/>
          <w:sz w:val="28"/>
        </w:rPr>
      </w:pPr>
      <w:r w:rsidRPr="00013606">
        <w:rPr>
          <w:rFonts w:ascii="仿宋" w:eastAsia="仿宋" w:hAnsi="仿宋" w:hint="eastAsia"/>
          <w:sz w:val="28"/>
        </w:rPr>
        <w:t>耐酸低熔玻璃项目培训需求分析：</w:t>
      </w:r>
    </w:p>
    <w:p w:rsidR="00013606" w:rsidRPr="00013606" w:rsidP="00013606" w14:paraId="0387ECBE" w14:textId="77777777">
      <w:pPr>
        <w:ind w:firstLine="560" w:firstLineChars="200"/>
        <w:rPr>
          <w:rFonts w:ascii="仿宋" w:eastAsia="仿宋" w:hAnsi="仿宋"/>
          <w:sz w:val="28"/>
        </w:rPr>
      </w:pPr>
      <w:r w:rsidRPr="00013606">
        <w:rPr>
          <w:rFonts w:ascii="仿宋" w:eastAsia="仿宋" w:hAnsi="仿宋" w:hint="eastAsia"/>
          <w:sz w:val="28"/>
        </w:rPr>
        <w:t>对耐酸低熔玻璃项目团队成员的现有技能和知识进行评估，确定培训的需求和重点领域。</w:t>
      </w:r>
    </w:p>
    <w:p w:rsidR="00013606" w:rsidRPr="00013606" w:rsidP="00013606" w14:paraId="6EF738CB" w14:textId="77777777">
      <w:pPr>
        <w:ind w:firstLine="560" w:firstLineChars="200"/>
        <w:rPr>
          <w:rFonts w:ascii="仿宋" w:eastAsia="仿宋" w:hAnsi="仿宋"/>
          <w:sz w:val="28"/>
        </w:rPr>
      </w:pPr>
      <w:r w:rsidRPr="00013606">
        <w:rPr>
          <w:rFonts w:ascii="仿宋" w:eastAsia="仿宋" w:hAnsi="仿宋" w:hint="eastAsia"/>
          <w:sz w:val="28"/>
        </w:rPr>
        <w:t>考虑耐酸低熔玻璃项目的特点和要求，确定培训的范围和目标，确保培训计划的针对性和有效性。</w:t>
      </w:r>
    </w:p>
    <w:p w:rsidR="00013606" w:rsidRPr="00013606" w:rsidP="00013606" w14:paraId="34FFAD98" w14:textId="77777777">
      <w:pPr>
        <w:ind w:firstLine="560" w:firstLineChars="200"/>
        <w:rPr>
          <w:rFonts w:ascii="仿宋" w:eastAsia="仿宋" w:hAnsi="仿宋"/>
          <w:sz w:val="28"/>
        </w:rPr>
      </w:pPr>
      <w:r w:rsidRPr="00013606">
        <w:rPr>
          <w:rFonts w:ascii="仿宋" w:eastAsia="仿宋" w:hAnsi="仿宋" w:hint="eastAsia"/>
          <w:sz w:val="28"/>
        </w:rPr>
        <w:t>培训内容和形式：</w:t>
      </w:r>
    </w:p>
    <w:p w:rsidR="00013606" w:rsidRPr="00013606" w:rsidP="00013606" w14:paraId="146328ED" w14:textId="77777777">
      <w:pPr>
        <w:ind w:firstLine="560" w:firstLineChars="200"/>
        <w:rPr>
          <w:rFonts w:ascii="仿宋" w:eastAsia="仿宋" w:hAnsi="仿宋"/>
          <w:sz w:val="28"/>
        </w:rPr>
      </w:pPr>
      <w:r w:rsidRPr="00013606">
        <w:rPr>
          <w:rFonts w:ascii="仿宋" w:eastAsia="仿宋" w:hAnsi="仿宋" w:hint="eastAsia"/>
          <w:sz w:val="28"/>
        </w:rPr>
        <w:t>根据培训需求分析的结果，确定培训的具体内容和形式。</w:t>
      </w:r>
    </w:p>
    <w:p w:rsidR="00013606" w:rsidRPr="00013606" w:rsidP="00013606" w14:paraId="571A39A6" w14:textId="77777777">
      <w:pPr>
        <w:ind w:firstLine="560" w:firstLineChars="200"/>
        <w:rPr>
          <w:rFonts w:ascii="仿宋" w:eastAsia="仿宋" w:hAnsi="仿宋"/>
          <w:sz w:val="28"/>
        </w:rPr>
      </w:pPr>
      <w:r w:rsidRPr="00013606">
        <w:rPr>
          <w:rFonts w:ascii="仿宋" w:eastAsia="仿宋" w:hAnsi="仿宋" w:hint="eastAsia"/>
          <w:sz w:val="28"/>
        </w:rPr>
        <w:t>包括技术培训、管理培训、沟通培训等方面，可以结合内部培训、外部培训、在线培训等形式进行。</w:t>
      </w:r>
    </w:p>
    <w:p w:rsidR="00013606" w:rsidRPr="00013606" w:rsidP="00013606" w14:paraId="055575AF" w14:textId="77777777">
      <w:pPr>
        <w:ind w:firstLine="560" w:firstLineChars="200"/>
        <w:rPr>
          <w:rFonts w:ascii="仿宋" w:eastAsia="仿宋" w:hAnsi="仿宋"/>
          <w:sz w:val="28"/>
        </w:rPr>
      </w:pPr>
      <w:r w:rsidRPr="00013606">
        <w:rPr>
          <w:rFonts w:ascii="仿宋" w:eastAsia="仿宋" w:hAnsi="仿宋" w:hint="eastAsia"/>
          <w:sz w:val="28"/>
        </w:rPr>
        <w:t>培训计划和时间表：</w:t>
      </w:r>
    </w:p>
    <w:p w:rsidR="00013606" w:rsidRPr="00013606" w:rsidP="00013606" w14:paraId="37BF4BC8" w14:textId="77777777">
      <w:pPr>
        <w:ind w:firstLine="560" w:firstLineChars="200"/>
        <w:rPr>
          <w:rFonts w:ascii="仿宋" w:eastAsia="仿宋" w:hAnsi="仿宋"/>
          <w:sz w:val="28"/>
        </w:rPr>
      </w:pPr>
      <w:r w:rsidRPr="00013606">
        <w:rPr>
          <w:rFonts w:ascii="仿宋" w:eastAsia="仿宋" w:hAnsi="仿宋" w:hint="eastAsia"/>
          <w:sz w:val="28"/>
        </w:rPr>
        <w:t>制定培训计划和时间表，明确培训的安排和持续时间。</w:t>
      </w:r>
    </w:p>
    <w:p w:rsidR="00013606" w:rsidRPr="00013606" w:rsidP="00013606" w14:paraId="546D06FD" w14:textId="77777777">
      <w:pPr>
        <w:ind w:firstLine="560" w:firstLineChars="200"/>
        <w:rPr>
          <w:rFonts w:ascii="仿宋" w:eastAsia="仿宋" w:hAnsi="仿宋"/>
          <w:sz w:val="28"/>
        </w:rPr>
      </w:pPr>
      <w:r w:rsidRPr="00013606">
        <w:rPr>
          <w:rFonts w:ascii="仿宋" w:eastAsia="仿宋" w:hAnsi="仿宋" w:hint="eastAsia"/>
          <w:sz w:val="28"/>
        </w:rPr>
        <w:t>考虑到耐酸低熔玻璃项目的进度和团队成员的工作安排，合理安排培训时间，确保培训的顺利进行。</w:t>
      </w:r>
    </w:p>
    <w:p w:rsidR="00013606" w:rsidRPr="00013606" w:rsidP="00013606" w14:paraId="10F92617" w14:textId="77777777">
      <w:pPr>
        <w:ind w:firstLine="560" w:firstLineChars="200"/>
        <w:rPr>
          <w:rFonts w:ascii="仿宋" w:eastAsia="仿宋" w:hAnsi="仿宋"/>
          <w:sz w:val="28"/>
        </w:rPr>
      </w:pPr>
      <w:r w:rsidRPr="00013606">
        <w:rPr>
          <w:rFonts w:ascii="仿宋" w:eastAsia="仿宋" w:hAnsi="仿宋" w:hint="eastAsia"/>
          <w:sz w:val="28"/>
        </w:rPr>
        <w:t>培训资源和合作伙伴：</w:t>
      </w:r>
    </w:p>
    <w:p w:rsidR="00013606" w:rsidRPr="00013606" w:rsidP="00013606" w14:paraId="32EF4149" w14:textId="77777777">
      <w:pPr>
        <w:ind w:firstLine="560" w:firstLineChars="200"/>
        <w:rPr>
          <w:rFonts w:ascii="仿宋" w:eastAsia="仿宋" w:hAnsi="仿宋"/>
          <w:sz w:val="28"/>
        </w:rPr>
      </w:pPr>
      <w:r w:rsidRPr="00013606">
        <w:rPr>
          <w:rFonts w:ascii="仿宋" w:eastAsia="仿宋" w:hAnsi="仿宋" w:hint="eastAsia"/>
          <w:sz w:val="28"/>
        </w:rPr>
        <w:t>确定培训所需的资源和合作伙伴，包括培训师资、培训设施和培训材料等。</w:t>
      </w:r>
    </w:p>
    <w:p w:rsidR="00013606" w:rsidRPr="00013606" w:rsidP="00013606" w14:paraId="347C88E9" w14:textId="77777777">
      <w:pPr>
        <w:ind w:firstLine="560" w:firstLineChars="200"/>
        <w:rPr>
          <w:rFonts w:ascii="仿宋" w:eastAsia="仿宋" w:hAnsi="仿宋"/>
          <w:sz w:val="28"/>
        </w:rPr>
      </w:pPr>
      <w:r w:rsidRPr="00013606">
        <w:rPr>
          <w:rFonts w:ascii="仿宋" w:eastAsia="仿宋" w:hAnsi="仿宋" w:hint="eastAsia"/>
          <w:sz w:val="28"/>
        </w:rPr>
        <w:t>可以考虑与专业培训机构、高校合作，利用外部资源提供高质量的培训服务。</w:t>
      </w:r>
    </w:p>
    <w:p w:rsidR="00013606" w:rsidRPr="00013606" w:rsidP="00013606" w14:paraId="1CDCCD3F" w14:textId="77777777">
      <w:pPr>
        <w:ind w:firstLine="560" w:firstLineChars="200"/>
        <w:rPr>
          <w:rFonts w:ascii="仿宋" w:eastAsia="仿宋" w:hAnsi="仿宋"/>
          <w:sz w:val="28"/>
        </w:rPr>
      </w:pPr>
      <w:r w:rsidRPr="00013606">
        <w:rPr>
          <w:rFonts w:ascii="仿宋" w:eastAsia="仿宋" w:hAnsi="仿宋" w:hint="eastAsia"/>
          <w:sz w:val="28"/>
        </w:rPr>
        <w:t>培训评估和反馈：</w:t>
      </w:r>
    </w:p>
    <w:p w:rsidR="00013606" w:rsidRPr="00013606" w:rsidP="00013606" w14:paraId="744819EF" w14:textId="77777777">
      <w:pPr>
        <w:ind w:firstLine="560" w:firstLineChars="200"/>
        <w:rPr>
          <w:rFonts w:ascii="仿宋" w:eastAsia="仿宋" w:hAnsi="仿宋"/>
          <w:sz w:val="28"/>
        </w:rPr>
      </w:pPr>
      <w:r w:rsidRPr="00013606">
        <w:rPr>
          <w:rFonts w:ascii="仿宋" w:eastAsia="仿宋" w:hAnsi="仿宋" w:hint="eastAsia"/>
          <w:sz w:val="28"/>
        </w:rPr>
        <w:t>设计培训评估和反馈机制，以衡量培训效果和满意度。</w:t>
      </w:r>
    </w:p>
    <w:p w:rsidR="00013606" w:rsidRPr="00013606" w:rsidP="00013606" w14:paraId="3E5F4C3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13606" w:rsidRPr="00013606" w:rsidP="00013606" w14:textId="77777777">
      <w:pPr>
        <w:ind w:firstLine="560" w:firstLineChars="200"/>
        <w:rPr>
          <w:rFonts w:ascii="仿宋" w:eastAsia="仿宋" w:hAnsi="仿宋"/>
          <w:sz w:val="28"/>
        </w:rPr>
      </w:pPr>
      <w:r w:rsidRPr="00013606">
        <w:rPr>
          <w:rFonts w:ascii="仿宋" w:eastAsia="仿宋" w:hAnsi="仿宋" w:hint="eastAsia"/>
          <w:sz w:val="28"/>
        </w:rPr>
        <w:t>可以采用问卷调查、培训成果展示等方式，收集参训人员的反馈和意见，为后续的培训改进提供参考。</w:t>
      </w:r>
    </w:p>
    <w:p w:rsidR="00013606" w:rsidRPr="00013606" w:rsidP="00013606" w14:paraId="6E32D741" w14:textId="77777777">
      <w:pPr>
        <w:ind w:firstLine="560" w:firstLineChars="200"/>
        <w:rPr>
          <w:rFonts w:ascii="仿宋" w:eastAsia="仿宋" w:hAnsi="仿宋"/>
          <w:sz w:val="28"/>
        </w:rPr>
      </w:pPr>
      <w:r w:rsidRPr="00013606">
        <w:rPr>
          <w:rFonts w:ascii="仿宋" w:eastAsia="仿宋" w:hAnsi="仿宋" w:hint="eastAsia"/>
          <w:sz w:val="28"/>
        </w:rPr>
        <w:t>持续学习和知识分享：</w:t>
      </w:r>
    </w:p>
    <w:p w:rsidR="00013606" w:rsidRPr="00013606" w:rsidP="00013606" w14:paraId="2F404B50" w14:textId="77777777">
      <w:pPr>
        <w:ind w:firstLine="560" w:firstLineChars="200"/>
        <w:rPr>
          <w:rFonts w:ascii="仿宋" w:eastAsia="仿宋" w:hAnsi="仿宋"/>
          <w:sz w:val="28"/>
        </w:rPr>
      </w:pPr>
      <w:r w:rsidRPr="00013606">
        <w:rPr>
          <w:rFonts w:ascii="仿宋" w:eastAsia="仿宋" w:hAnsi="仿宋" w:hint="eastAsia"/>
          <w:sz w:val="28"/>
        </w:rPr>
        <w:t>强调持续学习和知识分享的重要性，鼓励团队成员在耐酸低熔玻璃项目过程中不断学习和成长。</w:t>
      </w:r>
    </w:p>
    <w:p w:rsidR="00013606" w:rsidRPr="00013606" w:rsidP="00013606" w14:paraId="50545145" w14:textId="77777777">
      <w:pPr>
        <w:ind w:firstLine="560" w:firstLineChars="200"/>
        <w:rPr>
          <w:rFonts w:ascii="仿宋" w:eastAsia="仿宋" w:hAnsi="仿宋"/>
          <w:sz w:val="28"/>
        </w:rPr>
      </w:pPr>
      <w:r w:rsidRPr="00013606">
        <w:rPr>
          <w:rFonts w:ascii="仿宋" w:eastAsia="仿宋" w:hAnsi="仿宋" w:hint="eastAsia"/>
          <w:sz w:val="28"/>
        </w:rPr>
        <w:t>可以建立知识分享平台、组织内部讲座等方式，促进知识的传递和共享。</w:t>
      </w:r>
    </w:p>
    <w:p w:rsidR="00013606" w:rsidRPr="00013606" w:rsidP="00013606" w14:paraId="492F40EE" w14:textId="77777777">
      <w:pPr>
        <w:ind w:firstLine="560" w:firstLineChars="200"/>
        <w:rPr>
          <w:rFonts w:ascii="仿宋" w:eastAsia="仿宋" w:hAnsi="仿宋"/>
          <w:sz w:val="28"/>
        </w:rPr>
      </w:pPr>
      <w:r w:rsidRPr="00013606">
        <w:rPr>
          <w:rFonts w:ascii="仿宋" w:eastAsia="仿宋" w:hAnsi="仿宋" w:hint="eastAsia"/>
          <w:sz w:val="28"/>
        </w:rPr>
        <w:t>培训成本和预算：</w:t>
      </w:r>
    </w:p>
    <w:p w:rsidR="00013606" w:rsidRPr="00013606" w:rsidP="00013606" w14:paraId="123033C0" w14:textId="77777777">
      <w:pPr>
        <w:ind w:firstLine="560" w:firstLineChars="200"/>
        <w:rPr>
          <w:rFonts w:ascii="仿宋" w:eastAsia="仿宋" w:hAnsi="仿宋"/>
          <w:sz w:val="28"/>
        </w:rPr>
      </w:pPr>
      <w:r w:rsidRPr="00013606">
        <w:rPr>
          <w:rFonts w:ascii="仿宋" w:eastAsia="仿宋" w:hAnsi="仿宋" w:hint="eastAsia"/>
          <w:sz w:val="28"/>
        </w:rPr>
        <w:t>评估培训计划的成本和预算，确保培训的经济合理性和可行性。</w:t>
      </w:r>
    </w:p>
    <w:p w:rsidR="00013606" w:rsidP="00013606" w14:paraId="0E85C32D" w14:textId="5E3E0C83">
      <w:pPr>
        <w:ind w:firstLine="560" w:firstLineChars="200"/>
        <w:rPr>
          <w:rFonts w:ascii="仿宋" w:eastAsia="仿宋" w:hAnsi="仿宋" w:hint="eastAsia"/>
          <w:sz w:val="28"/>
        </w:rPr>
      </w:pPr>
      <w:r w:rsidRPr="00013606">
        <w:rPr>
          <w:rFonts w:ascii="仿宋" w:eastAsia="仿宋" w:hAnsi="仿宋" w:hint="eastAsia"/>
          <w:sz w:val="28"/>
        </w:rPr>
        <w:t>综合考虑培训资源、培训时间和培训形式等因素，制定合理的培训预算。</w:t>
      </w:r>
    </w:p>
    <w:p w:rsidR="00013606" w:rsidP="00013606" w14:paraId="0D0F627C" w14:textId="2241EDFD">
      <w:pPr>
        <w:pStyle w:val="Heading1"/>
        <w:rPr>
          <w:rFonts w:hint="eastAsia"/>
        </w:rPr>
      </w:pPr>
      <w:bookmarkStart w:id="15" w:name="_Toc152510189"/>
      <w:r w:rsidRPr="00013606">
        <w:rPr>
          <w:rFonts w:hint="eastAsia"/>
        </w:rPr>
        <w:t>四、耐酸低熔玻璃行业项目技术方案与设备的选择</w:t>
      </w:r>
      <w:bookmarkEnd w:id="15"/>
    </w:p>
    <w:p w:rsidR="00013606" w:rsidP="00013606" w14:paraId="67DB9F5B" w14:textId="6F7D473D">
      <w:pPr>
        <w:pStyle w:val="Heading2"/>
      </w:pPr>
      <w:bookmarkStart w:id="16" w:name="_Toc152510190"/>
      <w:r w:rsidRPr="00013606">
        <w:t>(一)、生产技术方案的选用原则</w:t>
      </w:r>
      <w:bookmarkEnd w:id="16"/>
    </w:p>
    <w:p w:rsidR="00013606" w:rsidRPr="00013606" w:rsidP="00013606" w14:paraId="1AB6A1C5" w14:textId="77777777">
      <w:pPr>
        <w:ind w:firstLine="560" w:firstLineChars="200"/>
        <w:rPr>
          <w:rFonts w:ascii="仿宋" w:eastAsia="仿宋" w:hAnsi="仿宋"/>
          <w:sz w:val="28"/>
        </w:rPr>
      </w:pPr>
      <w:r w:rsidRPr="00013606">
        <w:rPr>
          <w:rFonts w:ascii="仿宋" w:eastAsia="仿宋" w:hAnsi="仿宋" w:hint="eastAsia"/>
          <w:sz w:val="28"/>
        </w:rPr>
        <w:t>在制定生产技术方案时，我们将严格遵循耐酸低熔玻璃行业规范，精心组织生产经营活动，以确保产品质量的有效控制。我们坚持为广大顾客提供优质的产品和卓越的服务，以满足他们的需求。</w:t>
      </w:r>
    </w:p>
    <w:p w:rsidR="00013606" w:rsidRPr="00013606" w:rsidP="00013606" w14:paraId="1E3FFC6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13606" w:rsidRPr="00013606" w:rsidP="00013606" w14:textId="77777777">
      <w:pPr>
        <w:ind w:firstLine="560" w:firstLineChars="200"/>
        <w:rPr>
          <w:rFonts w:ascii="仿宋" w:eastAsia="仿宋" w:hAnsi="仿宋"/>
          <w:sz w:val="28"/>
        </w:rPr>
      </w:pPr>
      <w:r w:rsidRPr="00013606">
        <w:rPr>
          <w:rFonts w:ascii="仿宋" w:eastAsia="仿宋" w:hAnsi="仿宋" w:hint="eastAsia"/>
          <w:sz w:val="28"/>
        </w:rPr>
        <w:t>在工艺设备的选择方面，我们将秉持着节能的原则，选用新型的节能型设备。同时，我们以环境保护为优先考虑，选择环境友好型设备，以确保我们在生产过程中尽可能减少对环境的影响。这一策略不仅有助于保护环境，也与我们的可持续发展目标相契合，同时满足了产品方案的要求。</w:t>
      </w:r>
    </w:p>
    <w:p w:rsidR="00013606" w:rsidRPr="00013606" w:rsidP="00013606" w14:paraId="70A26B95" w14:textId="77777777">
      <w:pPr>
        <w:ind w:firstLine="560" w:firstLineChars="200"/>
        <w:rPr>
          <w:rFonts w:ascii="仿宋" w:eastAsia="仿宋" w:hAnsi="仿宋"/>
          <w:sz w:val="28"/>
        </w:rPr>
      </w:pPr>
      <w:r w:rsidRPr="00013606">
        <w:rPr>
          <w:rFonts w:ascii="仿宋" w:eastAsia="仿宋" w:hAnsi="仿宋" w:hint="eastAsia"/>
          <w:sz w:val="28"/>
        </w:rPr>
        <w:t>为满足本耐酸低熔玻璃项目的产品方案，我们选用的工艺流程将</w:t>
      </w:r>
      <w:r w:rsidRPr="00013606">
        <w:rPr>
          <w:rFonts w:ascii="仿宋" w:eastAsia="仿宋" w:hAnsi="仿宋" w:hint="eastAsia"/>
          <w:sz w:val="28"/>
        </w:rPr>
        <w:t>严格符合耐酸低熔玻璃项目的要求。同时，我们将加强员工的技术培训，以提升他们的专业素养。严格的质量管理将贯穿整个流程，确保每一个环节都按照工艺流程的技术要求进行操作。这将有助于提高产品的合格率，保障产品质量，为我们的客户提供可靠的产品。</w:t>
      </w:r>
    </w:p>
    <w:p w:rsidR="00013606" w:rsidP="00013606" w14:paraId="38E70FBF" w14:textId="2206385B">
      <w:pPr>
        <w:ind w:firstLine="560" w:firstLineChars="200"/>
        <w:rPr>
          <w:rFonts w:ascii="仿宋" w:eastAsia="仿宋" w:hAnsi="仿宋" w:hint="eastAsia"/>
          <w:sz w:val="28"/>
        </w:rPr>
      </w:pPr>
      <w:r w:rsidRPr="00013606">
        <w:rPr>
          <w:rFonts w:ascii="仿宋" w:eastAsia="仿宋" w:hAnsi="仿宋" w:hint="eastAsia"/>
          <w:sz w:val="28"/>
        </w:rPr>
        <w:t>综合而言，我们将致力于在生产技术、设备配置和工艺流程等方面做出科学的决策，以确保产品质量、环境友好和可持续发展的统一。</w:t>
      </w:r>
    </w:p>
    <w:p w:rsidR="00013606" w:rsidP="00013606" w14:paraId="72771206" w14:textId="5CFB75A0">
      <w:pPr>
        <w:pStyle w:val="Heading2"/>
      </w:pPr>
      <w:bookmarkStart w:id="17" w:name="_Toc152510191"/>
      <w:r w:rsidRPr="00013606">
        <w:t>(二)、设备的选择</w:t>
      </w:r>
      <w:bookmarkEnd w:id="17"/>
    </w:p>
    <w:p w:rsidR="00013606" w:rsidRPr="00013606" w:rsidP="00013606" w14:paraId="7459B0BC" w14:textId="77777777">
      <w:pPr>
        <w:ind w:firstLine="560" w:firstLineChars="200"/>
        <w:rPr>
          <w:rFonts w:ascii="仿宋" w:eastAsia="仿宋" w:hAnsi="仿宋"/>
          <w:sz w:val="28"/>
        </w:rPr>
      </w:pPr>
      <w:r w:rsidRPr="00013606">
        <w:rPr>
          <w:rFonts w:ascii="仿宋" w:eastAsia="仿宋" w:hAnsi="仿宋"/>
          <w:sz w:val="28"/>
        </w:rPr>
        <w:t>1. 在选择耐酸低熔玻璃可行性项目设备时，我们将优先考虑具有先进技术、成熟工艺和可靠性能的现有设备，以确保设备的稳定性和可靠性。我们还将考虑到设备的可维护性和可扩展性，以便在未来能够方便地进行维护和升级。</w:t>
      </w:r>
    </w:p>
    <w:p w:rsidR="00013606" w:rsidRPr="00013606" w:rsidP="00013606" w14:paraId="76AD6F9B" w14:textId="77777777">
      <w:pPr>
        <w:ind w:firstLine="560" w:firstLineChars="200"/>
        <w:rPr>
          <w:rFonts w:ascii="仿宋" w:eastAsia="仿宋" w:hAnsi="仿宋"/>
          <w:sz w:val="28"/>
        </w:rPr>
      </w:pPr>
      <w:r w:rsidRPr="00013606">
        <w:rPr>
          <w:rFonts w:ascii="仿宋" w:eastAsia="仿宋" w:hAnsi="仿宋"/>
          <w:sz w:val="28"/>
        </w:rPr>
        <w:t>2. 我们将根据生产流程的需求，选择适合的设备型号和规格。在满足生产工艺要求的同时，我们还将考虑到设备的节能环保性能，以降低能源消耗和环境污染。</w:t>
      </w:r>
    </w:p>
    <w:p w:rsidR="00013606" w:rsidRPr="00013606" w:rsidP="00013606" w14:paraId="562B432D" w14:textId="77777777">
      <w:pPr>
        <w:ind w:firstLine="560" w:firstLineChars="200"/>
        <w:rPr>
          <w:rFonts w:ascii="仿宋" w:eastAsia="仿宋" w:hAnsi="仿宋"/>
          <w:sz w:val="28"/>
        </w:rPr>
      </w:pPr>
      <w:r w:rsidRPr="00013606">
        <w:rPr>
          <w:rFonts w:ascii="仿宋" w:eastAsia="仿宋" w:hAnsi="仿宋"/>
          <w:sz w:val="28"/>
        </w:rPr>
        <w:t>3. 在主要耐酸低熔玻璃可行性项目设备的选型上，我们将更加注重设备的性能和质量。我们将选择具有高精度、高稳定性、高可靠性的设备，以确保生产出的产品质量稳定、可</w:t>
      </w:r>
      <w:r w:rsidRPr="00013606">
        <w:rPr>
          <w:rFonts w:ascii="仿宋" w:eastAsia="仿宋" w:hAnsi="仿宋" w:hint="eastAsia"/>
          <w:sz w:val="28"/>
        </w:rPr>
        <w:t>靠。</w:t>
      </w:r>
    </w:p>
    <w:p w:rsidR="00013606" w:rsidP="00013606" w14:paraId="6399F809" w14:textId="54BCF98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3606">
        <w:rPr>
          <w:rFonts w:ascii="仿宋" w:eastAsia="仿宋" w:hAnsi="仿宋"/>
          <w:sz w:val="28"/>
        </w:rPr>
        <w:t>4.</w:t>
      </w:r>
    </w:p>
    <w:p w:rsidR="00013606" w:rsidP="00013606" w14:textId="54BCF987">
      <w:pPr>
        <w:ind w:firstLine="560" w:firstLineChars="200"/>
        <w:rPr>
          <w:rFonts w:ascii="仿宋" w:eastAsia="仿宋" w:hAnsi="仿宋"/>
          <w:sz w:val="28"/>
        </w:rPr>
      </w:pPr>
      <w:r w:rsidRPr="00013606">
        <w:rPr>
          <w:rFonts w:ascii="仿宋" w:eastAsia="仿宋" w:hAnsi="仿宋"/>
          <w:sz w:val="28"/>
        </w:rPr>
        <w:t xml:space="preserve"> 在设备配置方案的设计中，我们将充分考虑到设备的布局、连线、安装、调试等因素，以确保设备的运行稳定、安全可靠。我们还将根据实际生产需求，对设备进行合理的配置和优化，以提高生产效率和质量水平。</w:t>
      </w:r>
    </w:p>
    <w:p w:rsidR="00013606" w:rsidP="00013606" w14:paraId="3187DE79" w14:textId="446EA398">
      <w:pPr>
        <w:pStyle w:val="Heading1"/>
        <w:rPr>
          <w:rFonts w:hint="eastAsia"/>
        </w:rPr>
      </w:pPr>
      <w:bookmarkStart w:id="18" w:name="_Toc152510192"/>
      <w:r w:rsidRPr="00013606">
        <w:rPr>
          <w:rFonts w:hint="eastAsia"/>
        </w:rPr>
        <w:t>五、文化内涵和艺术价值</w:t>
      </w:r>
      <w:bookmarkEnd w:id="18"/>
    </w:p>
    <w:p w:rsidR="00013606" w:rsidP="00013606" w14:paraId="47F31F6C" w14:textId="55094973">
      <w:pPr>
        <w:pStyle w:val="Heading2"/>
      </w:pPr>
      <w:bookmarkStart w:id="19" w:name="_Toc152510193"/>
      <w:r w:rsidRPr="00013606">
        <w:t>(一)、耐酸低熔玻璃项目与文化内涵的结合方式</w:t>
      </w:r>
      <w:bookmarkEnd w:id="19"/>
    </w:p>
    <w:p w:rsidR="00013606" w:rsidRPr="00013606" w:rsidP="00013606" w14:paraId="0CC430DF" w14:textId="77777777">
      <w:pPr>
        <w:ind w:firstLine="560" w:firstLineChars="200"/>
        <w:rPr>
          <w:rFonts w:ascii="仿宋" w:eastAsia="仿宋" w:hAnsi="仿宋"/>
          <w:sz w:val="28"/>
        </w:rPr>
      </w:pPr>
      <w:r w:rsidRPr="00013606">
        <w:rPr>
          <w:rFonts w:ascii="仿宋" w:eastAsia="仿宋" w:hAnsi="仿宋" w:hint="eastAsia"/>
          <w:sz w:val="28"/>
        </w:rPr>
        <w:t>将耐酸低熔玻璃项目与文化内涵结合起来，既可以丰富耐酸低熔玻璃项目的内涵，又可以促进文化传承和发展。我们考虑了耐酸低熔玻璃项目与文化内涵的关系，包括耐酸低熔玻璃项目的主题、文化背景和文化价值等方面。我们还考虑了文化内涵与耐酸低熔玻璃项目的市场竞争力之间的关系，以确保耐酸低熔玻璃项目在文化内涵的框架内合法运营。</w:t>
      </w:r>
    </w:p>
    <w:p w:rsidR="00013606" w:rsidP="00013606" w14:paraId="04D7D49F" w14:textId="0388A3A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3606">
        <w:rPr>
          <w:rFonts w:ascii="仿宋" w:eastAsia="仿宋" w:hAnsi="仿宋" w:hint="eastAsia"/>
          <w:sz w:val="28"/>
        </w:rPr>
        <w:t>在耐酸低熔玻璃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耐酸低熔玻璃项目的文化内涵和文化价值。同时，我们强调了文化内涵与市场需求之间的平衡，建议在耐酸低熔玻璃项目的设计和开发过程中，充分考虑市场需求和文化内涵，以确保耐酸低熔玻璃项目在市场上的竞争力和可持续发展。</w:t>
      </w:r>
    </w:p>
    <w:p w:rsidR="00013606" w:rsidP="00013606" w14:paraId="5FD7CD50" w14:textId="74EC5C69">
      <w:pPr>
        <w:pStyle w:val="Heading2"/>
      </w:pPr>
      <w:bookmarkStart w:id="20" w:name="_Toc152510194"/>
      <w:r w:rsidRPr="00013606">
        <w:t>(二)、耐酸低熔玻璃项目产品的艺术价值分析</w:t>
      </w:r>
      <w:bookmarkEnd w:id="20"/>
    </w:p>
    <w:p w:rsidR="00013606" w:rsidRPr="00013606" w:rsidP="00013606" w14:paraId="5AD38770" w14:textId="77777777">
      <w:pPr>
        <w:ind w:firstLine="560" w:firstLineChars="200"/>
        <w:rPr>
          <w:rFonts w:ascii="仿宋" w:eastAsia="仿宋" w:hAnsi="仿宋"/>
          <w:sz w:val="28"/>
        </w:rPr>
      </w:pPr>
      <w:r w:rsidRPr="00013606">
        <w:rPr>
          <w:rFonts w:ascii="仿宋" w:eastAsia="仿宋" w:hAnsi="仿宋" w:hint="eastAsia"/>
          <w:sz w:val="28"/>
        </w:rPr>
        <w:t>作为一个艺术类项目，耐酸低熔玻璃项目的产品应该具有一定的艺术价值，以吸引目标受众并提升耐酸低熔玻璃项目的市场竞争力。我们考虑了耐酸低熔玻璃项目产品的艺术特征和艺术价值，包括创意</w:t>
      </w:r>
      <w:r w:rsidRPr="00013606">
        <w:rPr>
          <w:rFonts w:ascii="仿宋" w:eastAsia="仿宋" w:hAnsi="仿宋" w:hint="eastAsia"/>
          <w:sz w:val="28"/>
        </w:rPr>
        <w:t>性、审美价值和文化内涵等方面。我们还考虑了艺术价值与耐酸低熔玻璃项目的商业价值之间的关系，以确保耐酸低熔玻璃项目产品在艺术价值的框架内合法运营。</w:t>
      </w:r>
    </w:p>
    <w:p w:rsidR="00013606" w:rsidP="00013606" w14:paraId="2AA4E810" w14:textId="101B2C6D">
      <w:pPr>
        <w:ind w:firstLine="560" w:firstLineChars="200"/>
        <w:rPr>
          <w:rFonts w:ascii="仿宋" w:eastAsia="仿宋" w:hAnsi="仿宋" w:hint="eastAsia"/>
          <w:sz w:val="28"/>
        </w:rPr>
      </w:pPr>
      <w:r w:rsidRPr="00013606">
        <w:rPr>
          <w:rFonts w:ascii="仿宋" w:eastAsia="仿宋" w:hAnsi="仿宋" w:hint="eastAsia"/>
          <w:sz w:val="28"/>
        </w:rPr>
        <w:t>在耐酸低熔玻璃项目产品的艺术价值分析总结中，我们提出了相应的建议和措施。我们建议加强对耐酸低熔玻璃项目产品的艺术设计和创意性，以提升产品的艺术价值和审美价值。我们还建议加强与艺术领域的合作和交流，以吸收优秀的艺术资源和创意灵感，提升耐酸低熔玻璃项目产品的艺术内涵和艺术价值。同时，我们强调了艺术价值与商业价值的平衡，建议在耐酸低熔玻璃项目产品的设计和开发过程中，充分考虑商业价值和市场需求，以确保耐酸低熔玻璃项目产品在市场上的竞争力和可持续发展。</w:t>
      </w:r>
    </w:p>
    <w:p w:rsidR="00013606" w:rsidP="00013606" w14:paraId="4E056D17" w14:textId="4136E3B2">
      <w:pPr>
        <w:pStyle w:val="Heading2"/>
      </w:pPr>
      <w:bookmarkStart w:id="21" w:name="_Toc152510195"/>
      <w:r w:rsidRPr="00013606">
        <w:t>(三)、文化传承和艺术创新的策略探讨</w:t>
      </w:r>
      <w:bookmarkEnd w:id="21"/>
    </w:p>
    <w:p w:rsidR="00013606" w:rsidRPr="00013606" w:rsidP="00013606" w14:paraId="4DC6EC0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13606" w:rsidRPr="00013606" w:rsidP="00013606" w14:textId="77777777">
      <w:pPr>
        <w:ind w:firstLine="560" w:firstLineChars="200"/>
        <w:rPr>
          <w:rFonts w:ascii="仿宋" w:eastAsia="仿宋" w:hAnsi="仿宋"/>
          <w:sz w:val="28"/>
        </w:rPr>
      </w:pPr>
      <w:r w:rsidRPr="00013606">
        <w:rPr>
          <w:rFonts w:ascii="仿宋" w:eastAsia="仿宋" w:hAnsi="仿宋" w:hint="eastAsia"/>
          <w:sz w:val="28"/>
        </w:rPr>
        <w:t>为了实现耐酸低熔玻璃项目的成功，我们认为需要同时注重文化传承和艺术创新。在文化传承方面，我们建议加强对传统文化的研究和挖掘，发掘传统文化中蕴含的艺术元素，并将其融入到耐酸低熔玻璃项目的设计和开发中。这样可以保证耐酸低熔玻璃项目在艺术创新的基础上，不失传统文化的内涵和价值。同时，我们建议加强对传统文化的保护和传承，以确保耐酸低熔玻璃项目在文化传承方面具有可持续性和长远发展的潜力。</w:t>
      </w:r>
    </w:p>
    <w:p w:rsidR="00013606" w:rsidP="00013606" w14:paraId="6DF22551" w14:textId="5A257782">
      <w:pPr>
        <w:ind w:firstLine="560" w:firstLineChars="200"/>
        <w:rPr>
          <w:rFonts w:ascii="仿宋" w:eastAsia="仿宋" w:hAnsi="仿宋" w:hint="eastAsia"/>
          <w:sz w:val="28"/>
        </w:rPr>
      </w:pPr>
      <w:r w:rsidRPr="00013606">
        <w:rPr>
          <w:rFonts w:ascii="仿宋" w:eastAsia="仿宋" w:hAnsi="仿宋" w:hint="eastAsia"/>
          <w:sz w:val="28"/>
        </w:rPr>
        <w:t>在艺术创新方面，我们建议加强对艺术创意的研究和创新，提升耐酸低熔玻璃项目的艺术价值和创新性。我们认为，艺术创新是耐酸</w:t>
      </w:r>
      <w:r w:rsidRPr="00013606">
        <w:rPr>
          <w:rFonts w:ascii="仿宋" w:eastAsia="仿宋" w:hAnsi="仿宋" w:hint="eastAsia"/>
          <w:sz w:val="28"/>
        </w:rPr>
        <w:t>低熔玻璃项目成功的关键之一，因此需要不断地进行尝试和探索，以实现耐酸低熔玻璃项目的艺术创新和发展。同时，我们建议加强与艺术领域的合作和交流，吸收优秀的艺术资源和创意灵感，促进耐酸低熔玻璃项目的艺术创新和发展。</w:t>
      </w:r>
    </w:p>
    <w:p w:rsidR="00013606" w:rsidP="00013606" w14:paraId="7B97CF02" w14:textId="09ED7E36">
      <w:pPr>
        <w:pStyle w:val="Heading1"/>
        <w:rPr>
          <w:rFonts w:hint="eastAsia"/>
        </w:rPr>
      </w:pPr>
      <w:bookmarkStart w:id="22" w:name="_Toc152510196"/>
      <w:r w:rsidRPr="00013606">
        <w:rPr>
          <w:rFonts w:hint="eastAsia"/>
        </w:rPr>
        <w:t>六、跨行业合作与创新</w:t>
      </w:r>
      <w:bookmarkEnd w:id="22"/>
    </w:p>
    <w:p w:rsidR="00013606" w:rsidP="00013606" w14:paraId="28FF3142" w14:textId="611176BC">
      <w:pPr>
        <w:pStyle w:val="Heading2"/>
      </w:pPr>
      <w:bookmarkStart w:id="23" w:name="_Toc152510197"/>
      <w:r w:rsidRPr="00013606">
        <w:t>(一)、与其他行业合作的潜力</w:t>
      </w:r>
      <w:bookmarkEnd w:id="23"/>
    </w:p>
    <w:p w:rsidR="00013606" w:rsidRPr="00013606" w:rsidP="00013606" w14:paraId="2AD15376" w14:textId="77777777">
      <w:pPr>
        <w:ind w:firstLine="560" w:firstLineChars="200"/>
        <w:rPr>
          <w:rFonts w:ascii="仿宋" w:eastAsia="仿宋" w:hAnsi="仿宋"/>
          <w:sz w:val="28"/>
        </w:rPr>
      </w:pPr>
      <w:r w:rsidRPr="00013606">
        <w:rPr>
          <w:rFonts w:ascii="仿宋" w:eastAsia="仿宋" w:hAnsi="仿宋" w:hint="eastAsia"/>
          <w:sz w:val="28"/>
        </w:rPr>
        <w:t>互补资源和技术：</w:t>
      </w:r>
    </w:p>
    <w:p w:rsidR="00013606" w:rsidRPr="00013606" w:rsidP="00013606" w14:paraId="20021AF5" w14:textId="77777777">
      <w:pPr>
        <w:ind w:firstLine="560" w:firstLineChars="200"/>
        <w:rPr>
          <w:rFonts w:ascii="仿宋" w:eastAsia="仿宋" w:hAnsi="仿宋"/>
          <w:sz w:val="28"/>
        </w:rPr>
      </w:pPr>
      <w:r w:rsidRPr="00013606">
        <w:rPr>
          <w:rFonts w:ascii="仿宋" w:eastAsia="仿宋" w:hAnsi="仿宋" w:hint="eastAsia"/>
          <w:sz w:val="28"/>
        </w:rPr>
        <w:t>与其他行业合作可以实现资源和技术的互补。不同行业拥有不同的专业知识、技术和资源，通过合作可以共享这些资源，实现优势互补。例如，技术行业与制造行业的合作可以将先进的技术应用于制造过程，提高生产效率和产品质量。</w:t>
      </w:r>
    </w:p>
    <w:p w:rsidR="00013606" w:rsidRPr="00013606" w:rsidP="00013606" w14:paraId="675F1B53" w14:textId="77777777">
      <w:pPr>
        <w:ind w:firstLine="560" w:firstLineChars="200"/>
        <w:rPr>
          <w:rFonts w:ascii="仿宋" w:eastAsia="仿宋" w:hAnsi="仿宋"/>
          <w:sz w:val="28"/>
        </w:rPr>
      </w:pPr>
      <w:r w:rsidRPr="00013606">
        <w:rPr>
          <w:rFonts w:ascii="仿宋" w:eastAsia="仿宋" w:hAnsi="仿宋" w:hint="eastAsia"/>
          <w:sz w:val="28"/>
        </w:rPr>
        <w:t>共同创新和研发：</w:t>
      </w:r>
    </w:p>
    <w:p w:rsidR="00013606" w:rsidRPr="00013606" w:rsidP="00013606" w14:paraId="362BC3A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13606">
        <w:rPr>
          <w:rFonts w:ascii="仿宋" w:eastAsia="仿宋" w:hAnsi="仿宋" w:hint="eastAsia"/>
          <w:sz w:val="28"/>
        </w:rPr>
        <w:t>与其他行业合作可以促进共同创新和研发。不同行业的专业知识和经验可以相互借鉴，激发创新思维，推动新产品和服务的开发。通过合作，可以集聚各方的智慧和创造力，加速创新过程，提高研发效率和成果质量。</w:t>
      </w:r>
    </w:p>
    <w:p w:rsidR="00013606" w:rsidRPr="00013606" w:rsidP="00013606" w14:paraId="0DBBED86" w14:textId="77777777">
      <w:pPr>
        <w:ind w:firstLine="560" w:firstLineChars="200"/>
        <w:rPr>
          <w:rFonts w:ascii="仿宋" w:eastAsia="仿宋" w:hAnsi="仿宋"/>
          <w:sz w:val="28"/>
        </w:rPr>
      </w:pPr>
      <w:r w:rsidRPr="00013606">
        <w:rPr>
          <w:rFonts w:ascii="仿宋" w:eastAsia="仿宋" w:hAnsi="仿宋" w:hint="eastAsia"/>
          <w:sz w:val="28"/>
        </w:rPr>
        <w:t>市场拓展和渠道扩展：</w:t>
      </w:r>
    </w:p>
    <w:p w:rsidR="00013606" w:rsidRPr="00013606" w:rsidP="00013606" w14:paraId="3188A821" w14:textId="77777777">
      <w:pPr>
        <w:ind w:firstLine="560" w:firstLineChars="200"/>
        <w:rPr>
          <w:rFonts w:ascii="仿宋" w:eastAsia="仿宋" w:hAnsi="仿宋"/>
          <w:sz w:val="28"/>
        </w:rPr>
      </w:pPr>
      <w:r w:rsidRPr="00013606">
        <w:rPr>
          <w:rFonts w:ascii="仿宋" w:eastAsia="仿宋" w:hAnsi="仿宋" w:hint="eastAsia"/>
          <w:sz w:val="28"/>
        </w:rPr>
        <w:t>与其他行业合作可以帮助拓展市场和扩展销售渠道。合作伙伴可能拥有不同的客户群体和市场渠道，通过合作可以进入新的市场领域，扩大产品或服务的覆盖范围。这种合作可以带来更广阔的市场机会和</w:t>
      </w:r>
      <w:r w:rsidRPr="00013606">
        <w:rPr>
          <w:rFonts w:ascii="仿宋" w:eastAsia="仿宋" w:hAnsi="仿宋" w:hint="eastAsia"/>
          <w:sz w:val="28"/>
        </w:rPr>
        <w:t>增加销售额的潜力。</w:t>
      </w:r>
    </w:p>
    <w:p w:rsidR="00013606" w:rsidRPr="00013606" w:rsidP="00013606" w14:paraId="53F79592" w14:textId="77777777">
      <w:pPr>
        <w:ind w:firstLine="560" w:firstLineChars="200"/>
        <w:rPr>
          <w:rFonts w:ascii="仿宋" w:eastAsia="仿宋" w:hAnsi="仿宋"/>
          <w:sz w:val="28"/>
        </w:rPr>
      </w:pPr>
      <w:r w:rsidRPr="00013606">
        <w:rPr>
          <w:rFonts w:ascii="仿宋" w:eastAsia="仿宋" w:hAnsi="仿宋" w:hint="eastAsia"/>
          <w:sz w:val="28"/>
        </w:rPr>
        <w:t>行业间的协同效应：</w:t>
      </w:r>
    </w:p>
    <w:p w:rsidR="00013606" w:rsidRPr="00013606" w:rsidP="00013606" w14:paraId="3D27C0BD" w14:textId="77777777">
      <w:pPr>
        <w:ind w:firstLine="560" w:firstLineChars="200"/>
        <w:rPr>
          <w:rFonts w:ascii="仿宋" w:eastAsia="仿宋" w:hAnsi="仿宋"/>
          <w:sz w:val="28"/>
        </w:rPr>
      </w:pPr>
      <w:r w:rsidRPr="00013606">
        <w:rPr>
          <w:rFonts w:ascii="仿宋" w:eastAsia="仿宋" w:hAnsi="仿宋" w:hint="eastAsia"/>
          <w:sz w:val="28"/>
        </w:rPr>
        <w:t>行业间的合作可以带来协同效应。通过合作，不同行业的企业可以共同解决行业面临的挑战和问题，共享最佳实践和经验，提高整体效能。这种协同效应可以促进行业的发展和创新，提升整个产业链的竞争力。</w:t>
      </w:r>
    </w:p>
    <w:p w:rsidR="00013606" w:rsidRPr="00013606" w:rsidP="00013606" w14:paraId="2913B41E" w14:textId="77777777">
      <w:pPr>
        <w:ind w:firstLine="560" w:firstLineChars="200"/>
        <w:rPr>
          <w:rFonts w:ascii="仿宋" w:eastAsia="仿宋" w:hAnsi="仿宋"/>
          <w:sz w:val="28"/>
        </w:rPr>
      </w:pPr>
      <w:r w:rsidRPr="00013606">
        <w:rPr>
          <w:rFonts w:ascii="仿宋" w:eastAsia="仿宋" w:hAnsi="仿宋" w:hint="eastAsia"/>
          <w:sz w:val="28"/>
        </w:rPr>
        <w:t>跨界融合和创造新的商业模式：</w:t>
      </w:r>
    </w:p>
    <w:p w:rsidR="00013606" w:rsidP="00013606" w14:paraId="354EFD46" w14:textId="19F6E673">
      <w:pPr>
        <w:ind w:firstLine="560" w:firstLineChars="200"/>
        <w:rPr>
          <w:rFonts w:ascii="仿宋" w:eastAsia="仿宋" w:hAnsi="仿宋" w:hint="eastAsia"/>
          <w:sz w:val="28"/>
        </w:rPr>
      </w:pPr>
      <w:r w:rsidRPr="00013606">
        <w:rPr>
          <w:rFonts w:ascii="仿宋" w:eastAsia="仿宋" w:hAnsi="仿宋" w:hint="eastAsia"/>
          <w:sz w:val="28"/>
        </w:rPr>
        <w:t>与其他行业合作可以促成跨界融合，创造新的商业模式。不同行业的结合可以创造出独特的产品或服务，满足消费者不断变化的需求。通过跨界融合，可以打造全新的商业模式，开辟新的市场空间，获得竞争优势。</w:t>
      </w:r>
    </w:p>
    <w:p w:rsidR="00013606" w:rsidP="00013606" w14:paraId="2D29E07E" w14:textId="3A95FDCB">
      <w:pPr>
        <w:pStyle w:val="Heading2"/>
      </w:pPr>
      <w:bookmarkStart w:id="24" w:name="_Toc152510198"/>
      <w:r w:rsidRPr="00013606">
        <w:t>(二)、交叉行业创新和合作策略</w:t>
      </w:r>
      <w:bookmarkEnd w:id="24"/>
    </w:p>
    <w:p w:rsidR="00013606" w:rsidRPr="00013606" w:rsidP="00013606" w14:paraId="6954CC96" w14:textId="77777777">
      <w:pPr>
        <w:ind w:firstLine="560" w:firstLineChars="200"/>
        <w:rPr>
          <w:rFonts w:ascii="仿宋" w:eastAsia="仿宋" w:hAnsi="仿宋"/>
          <w:sz w:val="28"/>
        </w:rPr>
      </w:pPr>
      <w:r w:rsidRPr="00013606">
        <w:rPr>
          <w:rFonts w:ascii="仿宋" w:eastAsia="仿宋" w:hAnsi="仿宋" w:hint="eastAsia"/>
          <w:sz w:val="28"/>
        </w:rPr>
        <w:t>跨界融合和创新思维：</w:t>
      </w:r>
    </w:p>
    <w:p w:rsidR="00013606" w:rsidRPr="00013606" w:rsidP="00013606" w14:paraId="29E656C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3606">
        <w:rPr>
          <w:rFonts w:ascii="仿宋" w:eastAsia="仿宋" w:hAnsi="仿宋" w:hint="eastAsia"/>
          <w:sz w:val="28"/>
        </w:rPr>
        <w:t>交叉行业创新和合作可以促成跨界融合，将不同行业的专业知识和经验相互结合。这种跨界融合可以激发创新思维，打破传统行业壁垒，引入新的观念和方法。通过跨界融合，可以创造出独特的产品或服务，满足消费者不断变化的需求。</w:t>
      </w:r>
    </w:p>
    <w:p w:rsidR="00013606" w:rsidRPr="00013606" w:rsidP="00013606" w14:paraId="20CA5C2D" w14:textId="77777777">
      <w:pPr>
        <w:ind w:firstLine="560" w:firstLineChars="200"/>
        <w:rPr>
          <w:rFonts w:ascii="仿宋" w:eastAsia="仿宋" w:hAnsi="仿宋"/>
          <w:sz w:val="28"/>
        </w:rPr>
      </w:pPr>
      <w:r w:rsidRPr="00013606">
        <w:rPr>
          <w:rFonts w:ascii="仿宋" w:eastAsia="仿宋" w:hAnsi="仿宋" w:hint="eastAsia"/>
          <w:sz w:val="28"/>
        </w:rPr>
        <w:t>创造新的商业模式：</w:t>
      </w:r>
    </w:p>
    <w:p w:rsidR="00013606" w:rsidRPr="00013606" w:rsidP="00013606" w14:paraId="7801548E" w14:textId="77777777">
      <w:pPr>
        <w:ind w:firstLine="560" w:firstLineChars="200"/>
        <w:rPr>
          <w:rFonts w:ascii="仿宋" w:eastAsia="仿宋" w:hAnsi="仿宋"/>
          <w:sz w:val="28"/>
        </w:rPr>
      </w:pPr>
      <w:r w:rsidRPr="00013606">
        <w:rPr>
          <w:rFonts w:ascii="仿宋" w:eastAsia="仿宋" w:hAnsi="仿宋" w:hint="eastAsia"/>
          <w:sz w:val="28"/>
        </w:rPr>
        <w:t>交叉行业创新和合作可以带来创造新的商业模式的机会。不同行业的结合可以打造全新的商业模式，开辟新的市场空间。通过创造新的商业模式，可以实现差异化竞争，提供独特的价值主张，获得市场</w:t>
      </w:r>
      <w:r w:rsidRPr="00013606">
        <w:rPr>
          <w:rFonts w:ascii="仿宋" w:eastAsia="仿宋" w:hAnsi="仿宋" w:hint="eastAsia"/>
          <w:sz w:val="28"/>
        </w:rPr>
        <w:t>竞争优势。</w:t>
      </w:r>
    </w:p>
    <w:p w:rsidR="00013606" w:rsidRPr="00013606" w:rsidP="00013606" w14:paraId="2A44A16B" w14:textId="77777777">
      <w:pPr>
        <w:ind w:firstLine="560" w:firstLineChars="200"/>
        <w:rPr>
          <w:rFonts w:ascii="仿宋" w:eastAsia="仿宋" w:hAnsi="仿宋"/>
          <w:sz w:val="28"/>
        </w:rPr>
      </w:pPr>
      <w:r w:rsidRPr="00013606">
        <w:rPr>
          <w:rFonts w:ascii="仿宋" w:eastAsia="仿宋" w:hAnsi="仿宋" w:hint="eastAsia"/>
          <w:sz w:val="28"/>
        </w:rPr>
        <w:t>共享资源和合作伙伴：</w:t>
      </w:r>
    </w:p>
    <w:p w:rsidR="00013606" w:rsidRPr="00013606" w:rsidP="00013606" w14:paraId="2189A343" w14:textId="77777777">
      <w:pPr>
        <w:ind w:firstLine="560" w:firstLineChars="200"/>
        <w:rPr>
          <w:rFonts w:ascii="仿宋" w:eastAsia="仿宋" w:hAnsi="仿宋"/>
          <w:sz w:val="28"/>
        </w:rPr>
      </w:pPr>
      <w:r w:rsidRPr="00013606">
        <w:rPr>
          <w:rFonts w:ascii="仿宋" w:eastAsia="仿宋" w:hAnsi="仿宋" w:hint="eastAsia"/>
          <w:sz w:val="28"/>
        </w:rPr>
        <w:t>交叉行业创新和合作可以实现资源的共享和合作伙伴的联合。不同行业拥有不同的资源和专业能力，通过合作可以共享这些资源，实现互利共赢。合作伙伴可以提供补充性的技术、市场渠道、品牌影响力等，为耐酸低熔玻璃项目的成功实施提供支持。</w:t>
      </w:r>
    </w:p>
    <w:p w:rsidR="00013606" w:rsidRPr="00013606" w:rsidP="00013606" w14:paraId="66F5BBC4" w14:textId="77777777">
      <w:pPr>
        <w:ind w:firstLine="560" w:firstLineChars="200"/>
        <w:rPr>
          <w:rFonts w:ascii="仿宋" w:eastAsia="仿宋" w:hAnsi="仿宋"/>
          <w:sz w:val="28"/>
        </w:rPr>
      </w:pPr>
      <w:r w:rsidRPr="00013606">
        <w:rPr>
          <w:rFonts w:ascii="仿宋" w:eastAsia="仿宋" w:hAnsi="仿宋" w:hint="eastAsia"/>
          <w:sz w:val="28"/>
        </w:rPr>
        <w:t>市场拓展和用户群体扩大：</w:t>
      </w:r>
    </w:p>
    <w:p w:rsidR="00013606" w:rsidRPr="00013606" w:rsidP="00013606" w14:paraId="2DEEF875" w14:textId="77777777">
      <w:pPr>
        <w:ind w:firstLine="560" w:firstLineChars="200"/>
        <w:rPr>
          <w:rFonts w:ascii="仿宋" w:eastAsia="仿宋" w:hAnsi="仿宋"/>
          <w:sz w:val="28"/>
        </w:rPr>
      </w:pPr>
      <w:r w:rsidRPr="00013606">
        <w:rPr>
          <w:rFonts w:ascii="仿宋" w:eastAsia="仿宋" w:hAnsi="仿宋" w:hint="eastAsia"/>
          <w:sz w:val="28"/>
        </w:rPr>
        <w:t>交叉行业创新和合作可以帮助拓展市场和扩大用户群体。不同行业的合作可以进入新的市场领域，吸引新的用户群体。通过合作，可以共同开发适应不同行业需求的产品或服务，满足更广泛的市场需求。</w:t>
      </w:r>
    </w:p>
    <w:p w:rsidR="00013606" w:rsidRPr="00013606" w:rsidP="00013606" w14:paraId="0D84E209" w14:textId="77777777">
      <w:pPr>
        <w:ind w:firstLine="560" w:firstLineChars="200"/>
        <w:rPr>
          <w:rFonts w:ascii="仿宋" w:eastAsia="仿宋" w:hAnsi="仿宋"/>
          <w:sz w:val="28"/>
        </w:rPr>
      </w:pPr>
      <w:r w:rsidRPr="00013606">
        <w:rPr>
          <w:rFonts w:ascii="仿宋" w:eastAsia="仿宋" w:hAnsi="仿宋" w:hint="eastAsia"/>
          <w:sz w:val="28"/>
        </w:rPr>
        <w:t>风险分散和创新生态系统建设：</w:t>
      </w:r>
    </w:p>
    <w:p w:rsidR="00013606" w:rsidP="00013606" w14:paraId="61BD83A8" w14:textId="59E24E94">
      <w:pPr>
        <w:ind w:firstLine="560" w:firstLineChars="200"/>
        <w:rPr>
          <w:rFonts w:ascii="仿宋" w:eastAsia="仿宋" w:hAnsi="仿宋" w:hint="eastAsia"/>
          <w:sz w:val="28"/>
        </w:rPr>
      </w:pPr>
      <w:r w:rsidRPr="00013606">
        <w:rPr>
          <w:rFonts w:ascii="仿宋" w:eastAsia="仿宋" w:hAnsi="仿宋" w:hint="eastAsia"/>
          <w:sz w:val="28"/>
        </w:rPr>
        <w:t>交叉行业创新和合作可以分散风险，减少对单一行业的依赖。通过建立创新生态系统，吸引不同行业的企业和创新者参与合作，形成合作共赢的格局。这种生态系统可以促进创新的持续发展，形成良性循环。</w:t>
      </w:r>
    </w:p>
    <w:p w:rsidR="00013606" w:rsidP="00013606" w14:paraId="017A9D01" w14:textId="57E5D55A">
      <w:pPr>
        <w:pStyle w:val="Heading2"/>
      </w:pPr>
      <w:bookmarkStart w:id="25" w:name="_Toc152510199"/>
      <w:r w:rsidRPr="00013606">
        <w:t>(三)、产业生态系统的参与和合作机会</w:t>
      </w:r>
      <w:bookmarkEnd w:id="25"/>
    </w:p>
    <w:p w:rsidR="00013606" w:rsidRPr="00013606" w:rsidP="00013606" w14:paraId="659E9DC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13606">
        <w:rPr>
          <w:rFonts w:ascii="仿宋" w:eastAsia="仿宋" w:hAnsi="仿宋" w:hint="eastAsia"/>
          <w:sz w:val="28"/>
        </w:rPr>
        <w:t>资源整合和共享：</w:t>
      </w:r>
    </w:p>
    <w:p w:rsidR="00013606" w:rsidRPr="00013606" w:rsidP="00013606" w14:paraId="0778F109" w14:textId="77777777">
      <w:pPr>
        <w:ind w:firstLine="560" w:firstLineChars="200"/>
        <w:rPr>
          <w:rFonts w:ascii="仿宋" w:eastAsia="仿宋" w:hAnsi="仿宋"/>
          <w:sz w:val="28"/>
        </w:rPr>
      </w:pPr>
      <w:r w:rsidRPr="00013606">
        <w:rPr>
          <w:rFonts w:ascii="仿宋" w:eastAsia="仿宋" w:hAnsi="仿宋" w:hint="eastAsia"/>
          <w:sz w:val="28"/>
        </w:rPr>
        <w:t>参与产业生态系统可以实现资源的整合和共享。产业生态系统由不同企业、组织和利益相关者组成，每个参与方都拥有独特的资源和专业能力。通过合作共享这些资源，可以实现资源的优化配置，提高整体效率和竞争力。例如，供应商可以与制造商合作，共享供应链资</w:t>
      </w:r>
      <w:r w:rsidRPr="00013606">
        <w:rPr>
          <w:rFonts w:ascii="仿宋" w:eastAsia="仿宋" w:hAnsi="仿宋" w:hint="eastAsia"/>
          <w:sz w:val="28"/>
        </w:rPr>
        <w:t>源，实现供需的协同发展。</w:t>
      </w:r>
    </w:p>
    <w:p w:rsidR="00013606" w:rsidRPr="00013606" w:rsidP="00013606" w14:paraId="367DD5FA" w14:textId="77777777">
      <w:pPr>
        <w:ind w:firstLine="560" w:firstLineChars="200"/>
        <w:rPr>
          <w:rFonts w:ascii="仿宋" w:eastAsia="仿宋" w:hAnsi="仿宋"/>
          <w:sz w:val="28"/>
        </w:rPr>
      </w:pPr>
      <w:r w:rsidRPr="00013606">
        <w:rPr>
          <w:rFonts w:ascii="仿宋" w:eastAsia="仿宋" w:hAnsi="仿宋" w:hint="eastAsia"/>
          <w:sz w:val="28"/>
        </w:rPr>
        <w:t>创新共享和合作：</w:t>
      </w:r>
    </w:p>
    <w:p w:rsidR="00013606" w:rsidRPr="00013606" w:rsidP="00013606" w14:paraId="6ADC950B" w14:textId="77777777">
      <w:pPr>
        <w:ind w:firstLine="560" w:firstLineChars="200"/>
        <w:rPr>
          <w:rFonts w:ascii="仿宋" w:eastAsia="仿宋" w:hAnsi="仿宋"/>
          <w:sz w:val="28"/>
        </w:rPr>
      </w:pPr>
      <w:r w:rsidRPr="00013606">
        <w:rPr>
          <w:rFonts w:ascii="仿宋" w:eastAsia="仿宋" w:hAnsi="仿宋" w:hint="eastAsia"/>
          <w:sz w:val="28"/>
        </w:rPr>
        <w:t>参与产业生态系统可以促进创新的共享和合作。不同企业和组织在技术研发、产品设计和市场推广等方面都有各自的专长和经验。通过合作共享创新成果和知识产权，可以加速创新的推出和商业化。创新共享和合作可以降低创新风险和成本，提高创新的成功率。</w:t>
      </w:r>
    </w:p>
    <w:p w:rsidR="00013606" w:rsidRPr="00013606" w:rsidP="00013606" w14:paraId="3430A4C6" w14:textId="77777777">
      <w:pPr>
        <w:ind w:firstLine="560" w:firstLineChars="200"/>
        <w:rPr>
          <w:rFonts w:ascii="仿宋" w:eastAsia="仿宋" w:hAnsi="仿宋"/>
          <w:sz w:val="28"/>
        </w:rPr>
      </w:pPr>
      <w:r w:rsidRPr="00013606">
        <w:rPr>
          <w:rFonts w:ascii="仿宋" w:eastAsia="仿宋" w:hAnsi="仿宋" w:hint="eastAsia"/>
          <w:sz w:val="28"/>
        </w:rPr>
        <w:t>市场协同发展：</w:t>
      </w:r>
    </w:p>
    <w:p w:rsidR="00013606" w:rsidRPr="00013606" w:rsidP="00013606" w14:paraId="147A4E85" w14:textId="77777777">
      <w:pPr>
        <w:ind w:firstLine="560" w:firstLineChars="200"/>
        <w:rPr>
          <w:rFonts w:ascii="仿宋" w:eastAsia="仿宋" w:hAnsi="仿宋"/>
          <w:sz w:val="28"/>
        </w:rPr>
      </w:pPr>
      <w:r w:rsidRPr="00013606">
        <w:rPr>
          <w:rFonts w:ascii="仿宋" w:eastAsia="仿宋" w:hAnsi="仿宋" w:hint="eastAsia"/>
          <w:sz w:val="28"/>
        </w:rPr>
        <w:t>参与产业生态系统可以实现市场的协同发展。产业生态系统中的各个参与方相互依赖，形成了完整的价值链和市场生态。通过合作共同开发市场、拓展销售渠道和合作营销，可以实现市场规模的扩大和市场份额的增加。市场协同发展可以提高整个产业的竞争力和盈利能力。</w:t>
      </w:r>
    </w:p>
    <w:p w:rsidR="00013606" w:rsidRPr="00013606" w:rsidP="00013606" w14:paraId="501B0E0E" w14:textId="77777777">
      <w:pPr>
        <w:ind w:firstLine="560" w:firstLineChars="200"/>
        <w:rPr>
          <w:rFonts w:ascii="仿宋" w:eastAsia="仿宋" w:hAnsi="仿宋"/>
          <w:sz w:val="28"/>
        </w:rPr>
      </w:pPr>
      <w:r w:rsidRPr="00013606">
        <w:rPr>
          <w:rFonts w:ascii="仿宋" w:eastAsia="仿宋" w:hAnsi="仿宋" w:hint="eastAsia"/>
          <w:sz w:val="28"/>
        </w:rPr>
        <w:t>业务协同和合作创新：</w:t>
      </w:r>
    </w:p>
    <w:p w:rsidR="00013606" w:rsidRPr="00013606" w:rsidP="00013606" w14:paraId="18BD62F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13606">
        <w:rPr>
          <w:rFonts w:ascii="仿宋" w:eastAsia="仿宋" w:hAnsi="仿宋" w:hint="eastAsia"/>
          <w:sz w:val="28"/>
        </w:rPr>
        <w:t>参与产业生态系统可以实现业务的协同和合作创新。不同企业和组织之间可以通过合作共同开展业务活动，实现业务流程的优化和效率的提升。通过合作创新，可以共同开发新的产品或服务，满足市场的不断变化需求。业务协同和合作创新可以促进企业间的互补和优势互补，实现合作共赢。</w:t>
      </w:r>
    </w:p>
    <w:p w:rsidR="00013606" w:rsidRPr="00013606" w:rsidP="00013606" w14:paraId="3115D5CE" w14:textId="77777777">
      <w:pPr>
        <w:ind w:firstLine="560" w:firstLineChars="200"/>
        <w:rPr>
          <w:rFonts w:ascii="仿宋" w:eastAsia="仿宋" w:hAnsi="仿宋"/>
          <w:sz w:val="28"/>
        </w:rPr>
      </w:pPr>
      <w:r w:rsidRPr="00013606">
        <w:rPr>
          <w:rFonts w:ascii="仿宋" w:eastAsia="仿宋" w:hAnsi="仿宋" w:hint="eastAsia"/>
          <w:sz w:val="28"/>
        </w:rPr>
        <w:t>知识共享和学习机会：</w:t>
      </w:r>
    </w:p>
    <w:p w:rsidR="00013606" w:rsidP="00013606" w14:paraId="79B2F9D3" w14:textId="2DB80825">
      <w:pPr>
        <w:ind w:firstLine="560" w:firstLineChars="200"/>
        <w:rPr>
          <w:rFonts w:ascii="仿宋" w:eastAsia="仿宋" w:hAnsi="仿宋" w:hint="eastAsia"/>
          <w:sz w:val="28"/>
        </w:rPr>
      </w:pPr>
      <w:r w:rsidRPr="00013606">
        <w:rPr>
          <w:rFonts w:ascii="仿宋" w:eastAsia="仿宋" w:hAnsi="仿宋" w:hint="eastAsia"/>
          <w:sz w:val="28"/>
        </w:rPr>
        <w:t>参与产业生态系统可以提供知识共享和学习的机会。产业生态系统中的各个参与方都拥有丰富的行业知识和经验，通过合作学习和知识共享，可以不断提升自身的专业能力和竞争力。知识共享和学习机</w:t>
      </w:r>
      <w:r w:rsidRPr="00013606">
        <w:rPr>
          <w:rFonts w:ascii="仿宋" w:eastAsia="仿宋" w:hAnsi="仿宋" w:hint="eastAsia"/>
          <w:sz w:val="28"/>
        </w:rPr>
        <w:t>会可以促进产业的技术进步和人才培养。</w:t>
      </w:r>
    </w:p>
    <w:p w:rsidR="00013606" w:rsidP="00013606" w14:paraId="630BA44A" w14:textId="50AA9488">
      <w:pPr>
        <w:pStyle w:val="Heading1"/>
        <w:rPr>
          <w:rFonts w:hint="eastAsia"/>
        </w:rPr>
      </w:pPr>
      <w:bookmarkStart w:id="26" w:name="_Toc152510200"/>
      <w:r w:rsidRPr="00013606">
        <w:rPr>
          <w:rFonts w:hint="eastAsia"/>
        </w:rPr>
        <w:t>七、耐酸低熔玻璃项目管理和协调机制</w:t>
      </w:r>
      <w:bookmarkEnd w:id="26"/>
    </w:p>
    <w:p w:rsidR="00013606" w:rsidP="00013606" w14:paraId="16C39E0F" w14:textId="699375FF">
      <w:pPr>
        <w:pStyle w:val="Heading2"/>
      </w:pPr>
      <w:bookmarkStart w:id="27" w:name="_Toc152510201"/>
      <w:r w:rsidRPr="00013606">
        <w:t>(一)、耐酸低熔玻璃项目管理和协调的方法和工具</w:t>
      </w:r>
      <w:bookmarkEnd w:id="27"/>
    </w:p>
    <w:p w:rsidR="00013606" w:rsidRPr="00013606" w:rsidP="00013606" w14:paraId="2926BC1E" w14:textId="77777777">
      <w:pPr>
        <w:ind w:firstLine="560" w:firstLineChars="200"/>
        <w:rPr>
          <w:rFonts w:ascii="仿宋" w:eastAsia="仿宋" w:hAnsi="仿宋"/>
          <w:sz w:val="28"/>
        </w:rPr>
      </w:pPr>
      <w:r w:rsidRPr="00013606">
        <w:rPr>
          <w:rFonts w:ascii="仿宋" w:eastAsia="仿宋" w:hAnsi="仿宋" w:hint="eastAsia"/>
          <w:sz w:val="28"/>
        </w:rPr>
        <w:t>耐酸低熔玻璃项目管理方法：针对耐酸低熔玻璃项目的管理，需要采用适合耐酸低熔玻璃项目特点和团队成员的耐酸低熔玻璃项目管理方法。具体的耐酸低熔玻璃项目管理方法包括敏捷开发、水平管理、里程碑管理等。通过耐酸低熔玻璃项目管理方法的选择和应用，可以提高耐酸低熔玻璃项目的效率、质量和成果。</w:t>
      </w:r>
    </w:p>
    <w:p w:rsidR="00013606" w:rsidRPr="00013606" w:rsidP="00013606" w14:paraId="0D7BC6D1" w14:textId="77777777">
      <w:pPr>
        <w:ind w:firstLine="560" w:firstLineChars="200"/>
        <w:rPr>
          <w:rFonts w:ascii="仿宋" w:eastAsia="仿宋" w:hAnsi="仿宋"/>
          <w:sz w:val="28"/>
        </w:rPr>
      </w:pPr>
      <w:r w:rsidRPr="00013606">
        <w:rPr>
          <w:rFonts w:ascii="仿宋" w:eastAsia="仿宋" w:hAnsi="仿宋" w:hint="eastAsia"/>
          <w:sz w:val="28"/>
        </w:rPr>
        <w:t>团队协调方法：针对耐酸低熔玻璃项目的团队协调，需要采用适合团队成员特点和耐酸低熔玻璃项目需求的团队协调方法。具体的团队协调方法包括沟通协调、协作互助、决策共识等。通过团队协调方法的选择和应用，可以提高团队的协作效率和工作质量。</w:t>
      </w:r>
    </w:p>
    <w:p w:rsidR="00013606" w:rsidRPr="00013606" w:rsidP="00013606" w14:paraId="7B036A1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3606">
        <w:rPr>
          <w:rFonts w:ascii="仿宋" w:eastAsia="仿宋" w:hAnsi="仿宋" w:hint="eastAsia"/>
          <w:sz w:val="28"/>
        </w:rPr>
        <w:t>耐酸低熔玻璃项目管理工具：针对耐酸低熔玻璃项目的管理，需要采用适合耐酸低熔玻璃项目特点和团队成员的耐酸低熔玻璃项目管理工具。具体的耐酸低熔玻璃项目管理工具包括</w:t>
      </w:r>
    </w:p>
    <w:p w:rsidR="00013606" w:rsidRPr="00013606" w:rsidP="00013606" w14:textId="77777777">
      <w:pPr>
        <w:ind w:firstLine="560" w:firstLineChars="200"/>
        <w:rPr>
          <w:rFonts w:ascii="仿宋" w:eastAsia="仿宋" w:hAnsi="仿宋"/>
          <w:sz w:val="28"/>
        </w:rPr>
      </w:pPr>
      <w:r w:rsidRPr="00013606">
        <w:rPr>
          <w:rFonts w:ascii="仿宋" w:eastAsia="仿宋" w:hAnsi="仿宋"/>
          <w:sz w:val="28"/>
        </w:rPr>
        <w:t>Trello、Asana、Jira等。通过耐酸低熔玻璃项目管理工具的选择和应用，可以提高耐酸低熔玻璃项目的效率、质量和成果。</w:t>
      </w:r>
    </w:p>
    <w:p w:rsidR="00013606" w:rsidP="00013606" w14:paraId="1FB7D589" w14:textId="394659E1">
      <w:pPr>
        <w:ind w:firstLine="560" w:firstLineChars="200"/>
        <w:rPr>
          <w:rFonts w:ascii="仿宋" w:eastAsia="仿宋" w:hAnsi="仿宋" w:hint="eastAsia"/>
          <w:sz w:val="28"/>
        </w:rPr>
      </w:pPr>
      <w:r w:rsidRPr="00013606">
        <w:rPr>
          <w:rFonts w:ascii="仿宋" w:eastAsia="仿宋" w:hAnsi="仿宋" w:hint="eastAsia"/>
          <w:sz w:val="28"/>
        </w:rPr>
        <w:t>团队协调工具：针对耐酸低熔玻璃项目的团队协调，需要采用适合团队成员特点和耐酸低熔玻璃项目需求的团队协调工具。具体的团队协调工具包括</w:t>
      </w:r>
      <w:r w:rsidRPr="00013606">
        <w:rPr>
          <w:rFonts w:ascii="仿宋" w:eastAsia="仿宋" w:hAnsi="仿宋"/>
          <w:sz w:val="28"/>
        </w:rPr>
        <w:t>Slack、Microsoft Teams、Zoom等。通过团队协调</w:t>
      </w:r>
      <w:r w:rsidRPr="00013606">
        <w:rPr>
          <w:rFonts w:ascii="仿宋" w:eastAsia="仿宋" w:hAnsi="仿宋"/>
          <w:sz w:val="28"/>
        </w:rPr>
        <w:t>工具的选择和应用，可以提高团队</w:t>
      </w:r>
      <w:r w:rsidRPr="00013606">
        <w:rPr>
          <w:rFonts w:ascii="仿宋" w:eastAsia="仿宋" w:hAnsi="仿宋" w:hint="eastAsia"/>
          <w:sz w:val="28"/>
        </w:rPr>
        <w:t>的协作效率和工作质量。</w:t>
      </w:r>
    </w:p>
    <w:p w:rsidR="00013606" w:rsidP="00013606" w14:paraId="3339D0CD" w14:textId="4C0C19EB">
      <w:pPr>
        <w:pStyle w:val="Heading2"/>
      </w:pPr>
      <w:bookmarkStart w:id="28" w:name="_Toc152510202"/>
      <w:r w:rsidRPr="00013606">
        <w:t>(二)、耐酸低熔玻璃项目团队成员之间的协调和沟通</w:t>
      </w:r>
      <w:bookmarkEnd w:id="28"/>
    </w:p>
    <w:p w:rsidR="00013606" w:rsidRPr="00013606" w:rsidP="00013606" w14:paraId="236D338C" w14:textId="77777777">
      <w:pPr>
        <w:ind w:firstLine="560" w:firstLineChars="200"/>
        <w:rPr>
          <w:rFonts w:ascii="仿宋" w:eastAsia="仿宋" w:hAnsi="仿宋"/>
          <w:sz w:val="28"/>
        </w:rPr>
      </w:pPr>
      <w:r w:rsidRPr="00013606">
        <w:rPr>
          <w:rFonts w:ascii="仿宋" w:eastAsia="仿宋" w:hAnsi="仿宋" w:hint="eastAsia"/>
          <w:sz w:val="28"/>
        </w:rPr>
        <w:t>建立有效的沟通机制：为了保证团队成员之间的协调和沟通，需要建立有效的沟通机制。具体的沟通机制包括定期会议、工作报告、邮件沟通等。通过建立有效的沟通机制，可以及时了解团队成员的工作进展和问题，及时进行协调和解决。</w:t>
      </w:r>
    </w:p>
    <w:p w:rsidR="00013606" w:rsidRPr="00013606" w:rsidP="00013606" w14:paraId="73CB4F61" w14:textId="77777777">
      <w:pPr>
        <w:ind w:firstLine="560" w:firstLineChars="200"/>
        <w:rPr>
          <w:rFonts w:ascii="仿宋" w:eastAsia="仿宋" w:hAnsi="仿宋"/>
          <w:sz w:val="28"/>
        </w:rPr>
      </w:pPr>
      <w:r w:rsidRPr="00013606">
        <w:rPr>
          <w:rFonts w:ascii="仿宋" w:eastAsia="仿宋" w:hAnsi="仿宋" w:hint="eastAsia"/>
          <w:sz w:val="28"/>
        </w:rPr>
        <w:t>明确团队成员的角色和职责：为了避免团队成员之间的协调和沟通问题，需要明确团队成员的角色和职责。具体的角色和职责包括耐酸低熔玻璃项目经理、技术负责人、市场营销负责人等。通过明确团队成员的角色和职责，可以避免工作重叠和责任不明确的问题。</w:t>
      </w:r>
    </w:p>
    <w:p w:rsidR="00013606" w:rsidRPr="00013606" w:rsidP="00013606" w14:paraId="4E60906B" w14:textId="77777777">
      <w:pPr>
        <w:ind w:firstLine="560" w:firstLineChars="200"/>
        <w:rPr>
          <w:rFonts w:ascii="仿宋" w:eastAsia="仿宋" w:hAnsi="仿宋"/>
          <w:sz w:val="28"/>
        </w:rPr>
      </w:pPr>
      <w:r w:rsidRPr="00013606">
        <w:rPr>
          <w:rFonts w:ascii="仿宋" w:eastAsia="仿宋" w:hAnsi="仿宋" w:hint="eastAsia"/>
          <w:sz w:val="28"/>
        </w:rPr>
        <w:t>注重团队文化的建立和维护：为了提高团队成员之间的协调和沟通，需要注重团队文化的建立和维护。具体的团队文化包括信任、尊重、合作、创新等。通过注重团队文化的建立和维护，可以提高团队成员之间的工作效率和工作质量。</w:t>
      </w:r>
    </w:p>
    <w:p w:rsidR="00013606" w:rsidP="00013606" w14:paraId="6B9239EE" w14:textId="699138A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13606" w:rsidP="00013606" w14:textId="699138A1">
      <w:pPr>
        <w:ind w:firstLine="560" w:firstLineChars="200"/>
        <w:rPr>
          <w:rFonts w:ascii="仿宋" w:eastAsia="仿宋" w:hAnsi="仿宋" w:hint="eastAsia"/>
          <w:sz w:val="28"/>
        </w:rPr>
      </w:pPr>
      <w:r w:rsidRPr="00013606">
        <w:rPr>
          <w:rFonts w:ascii="仿宋" w:eastAsia="仿宋" w:hAnsi="仿宋" w:hint="eastAsia"/>
          <w:sz w:val="28"/>
        </w:rPr>
        <w:t>借助协作工具和技术：为了提高团队成员之间的协调和沟通，可以借助协作工具和技术。具体的协作工具和技术包括即时通讯工具、协同编辑工具、在线会议工具等。通过借助协作工具和技术，可以提高团队成员之间的沟通效率和工作效率。</w:t>
      </w:r>
    </w:p>
    <w:p w:rsidR="00013606" w:rsidP="00013606" w14:paraId="56CA6922" w14:textId="2E30292D">
      <w:pPr>
        <w:pStyle w:val="Heading2"/>
      </w:pPr>
      <w:bookmarkStart w:id="29" w:name="_Toc152510203"/>
      <w:r w:rsidRPr="00013606">
        <w:t>(三)、耐酸低熔玻璃项目进度和质量控制的管理和监督</w:t>
      </w:r>
      <w:bookmarkEnd w:id="29"/>
    </w:p>
    <w:p w:rsidR="00013606" w:rsidRPr="00013606" w:rsidP="00013606" w14:paraId="77F86931" w14:textId="77777777">
      <w:pPr>
        <w:ind w:firstLine="560" w:firstLineChars="200"/>
        <w:rPr>
          <w:rFonts w:ascii="仿宋" w:eastAsia="仿宋" w:hAnsi="仿宋"/>
          <w:sz w:val="28"/>
        </w:rPr>
      </w:pPr>
      <w:r w:rsidRPr="00013606">
        <w:rPr>
          <w:rFonts w:ascii="仿宋" w:eastAsia="仿宋" w:hAnsi="仿宋" w:hint="eastAsia"/>
          <w:sz w:val="28"/>
        </w:rPr>
        <w:t>制定详细的耐酸低熔玻璃项目计划：为了控制耐酸低熔玻璃项目</w:t>
      </w:r>
      <w:r w:rsidRPr="00013606">
        <w:rPr>
          <w:rFonts w:ascii="仿宋" w:eastAsia="仿宋" w:hAnsi="仿宋" w:hint="eastAsia"/>
          <w:sz w:val="28"/>
        </w:rPr>
        <w:t>进度和质量，需要制定详细的耐酸低熔玻璃项目计划。具体的耐酸低熔玻璃项目计划包括耐酸低熔玻璃项目阶段划分、工作任务分解、时间安排、质量标准等。通过制定详细的耐酸低熔玻璃项目计划，可以明确耐酸低熔玻璃项目的目标和要求，为后续的耐酸低熔玻璃项目进度和质量控制提供基础。</w:t>
      </w:r>
    </w:p>
    <w:p w:rsidR="00013606" w:rsidRPr="00013606" w:rsidP="00013606" w14:paraId="5D43BFBA" w14:textId="77777777">
      <w:pPr>
        <w:ind w:firstLine="560" w:firstLineChars="200"/>
        <w:rPr>
          <w:rFonts w:ascii="仿宋" w:eastAsia="仿宋" w:hAnsi="仿宋"/>
          <w:sz w:val="28"/>
        </w:rPr>
      </w:pPr>
      <w:r w:rsidRPr="00013606">
        <w:rPr>
          <w:rFonts w:ascii="仿宋" w:eastAsia="仿宋" w:hAnsi="仿宋" w:hint="eastAsia"/>
          <w:sz w:val="28"/>
        </w:rPr>
        <w:t>设定合理的进度和质量指标：为了控制耐酸低熔玻璃项目进度和质量，需要设定合理的进度和质量指标。具体的进度和质量指标包括工作完成时间、质量检查次数、质量检查标准等。通过设定合理的进度和质量指标，可以对耐酸低熔玻璃项目进度和质量进行有效的监控和控制。</w:t>
      </w:r>
    </w:p>
    <w:p w:rsidR="00013606" w:rsidRPr="00013606" w:rsidP="00013606" w14:paraId="077FD12E" w14:textId="77777777">
      <w:pPr>
        <w:ind w:firstLine="560" w:firstLineChars="200"/>
        <w:rPr>
          <w:rFonts w:ascii="仿宋" w:eastAsia="仿宋" w:hAnsi="仿宋"/>
          <w:sz w:val="28"/>
        </w:rPr>
      </w:pPr>
      <w:r w:rsidRPr="00013606">
        <w:rPr>
          <w:rFonts w:ascii="仿宋" w:eastAsia="仿宋" w:hAnsi="仿宋" w:hint="eastAsia"/>
          <w:sz w:val="28"/>
        </w:rPr>
        <w:t>实施有效的进度和质量管理：为了控制耐酸低熔玻璃项目进度和质量，需要实施有效的进度和质量管理。具体的进度和质量管理包括进度跟踪、质量检查、问题解决等。通过实施有效的进度和质量管理，可以及时发现问题并采取措施，确保耐酸低熔玻璃项目的进度和质量符合要求。</w:t>
      </w:r>
    </w:p>
    <w:p w:rsidR="00013606" w:rsidP="00013606" w14:paraId="42BAAD67" w14:textId="0A5049C4">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13606" w:rsidP="00013606" w14:textId="0A5049C4">
      <w:pPr>
        <w:ind w:firstLine="560" w:firstLineChars="200"/>
        <w:rPr>
          <w:rFonts w:ascii="仿宋" w:eastAsia="仿宋" w:hAnsi="仿宋" w:hint="eastAsia"/>
          <w:sz w:val="28"/>
        </w:rPr>
      </w:pPr>
      <w:r w:rsidRPr="00013606">
        <w:rPr>
          <w:rFonts w:ascii="仿宋" w:eastAsia="仿宋" w:hAnsi="仿宋" w:hint="eastAsia"/>
          <w:sz w:val="28"/>
        </w:rPr>
        <w:t>建立有效的监督机制：为了控制耐酸低熔玻璃项目进度和质量，需要建立有效的监督机制。具体的监督机制包括定期会议、工作报告、质量检查等。通过建立有效的监督机制，可以及时了解耐酸低熔玻璃项目的进展和问题，并采取措施加以解决。</w:t>
      </w:r>
    </w:p>
    <w:p w:rsidR="00013606" w:rsidP="00013606" w14:paraId="104E65C3" w14:textId="2AA2A868">
      <w:pPr>
        <w:pStyle w:val="Heading1"/>
        <w:rPr>
          <w:rFonts w:hint="eastAsia"/>
        </w:rPr>
      </w:pPr>
      <w:bookmarkStart w:id="30" w:name="_Toc152510204"/>
      <w:r w:rsidRPr="00013606">
        <w:rPr>
          <w:rFonts w:hint="eastAsia"/>
        </w:rPr>
        <w:t>八、工程设计方案</w:t>
      </w:r>
      <w:bookmarkEnd w:id="30"/>
    </w:p>
    <w:p w:rsidR="00013606" w:rsidP="00013606" w14:paraId="12CB164B" w14:textId="1422F432">
      <w:pPr>
        <w:pStyle w:val="Heading2"/>
      </w:pPr>
      <w:bookmarkStart w:id="31" w:name="_Toc152510205"/>
      <w:r w:rsidRPr="00013606">
        <w:t>(一)、总图布置</w:t>
      </w:r>
      <w:bookmarkEnd w:id="31"/>
    </w:p>
    <w:p w:rsidR="00013606" w:rsidRPr="00013606" w:rsidP="00013606" w14:paraId="08E9E673" w14:textId="77777777">
      <w:pPr>
        <w:ind w:firstLine="560" w:firstLineChars="200"/>
        <w:rPr>
          <w:rFonts w:ascii="仿宋" w:eastAsia="仿宋" w:hAnsi="仿宋"/>
          <w:sz w:val="28"/>
        </w:rPr>
      </w:pPr>
      <w:r w:rsidRPr="00013606">
        <w:rPr>
          <w:rFonts w:ascii="仿宋" w:eastAsia="仿宋" w:hAnsi="仿宋" w:hint="eastAsia"/>
          <w:sz w:val="28"/>
        </w:rPr>
        <w:t>耐酸低熔玻璃项目总体规划目标：</w:t>
      </w:r>
    </w:p>
    <w:p w:rsidR="00013606" w:rsidRPr="00013606" w:rsidP="00013606" w14:paraId="693D8603" w14:textId="77777777">
      <w:pPr>
        <w:ind w:firstLine="560" w:firstLineChars="200"/>
        <w:rPr>
          <w:rFonts w:ascii="仿宋" w:eastAsia="仿宋" w:hAnsi="仿宋"/>
          <w:sz w:val="28"/>
        </w:rPr>
      </w:pPr>
      <w:r w:rsidRPr="00013606">
        <w:rPr>
          <w:rFonts w:ascii="仿宋" w:eastAsia="仿宋" w:hAnsi="仿宋" w:hint="eastAsia"/>
          <w:sz w:val="28"/>
        </w:rPr>
        <w:t>强调制定总体规划的目标和意义，如合理利用资源、提高效率、满足需求、实现可持续发展等。</w:t>
      </w:r>
    </w:p>
    <w:p w:rsidR="00013606" w:rsidRPr="00013606" w:rsidP="00013606" w14:paraId="7F23EF65" w14:textId="77777777">
      <w:pPr>
        <w:ind w:firstLine="560" w:firstLineChars="200"/>
        <w:rPr>
          <w:rFonts w:ascii="仿宋" w:eastAsia="仿宋" w:hAnsi="仿宋"/>
          <w:sz w:val="28"/>
        </w:rPr>
      </w:pPr>
      <w:r w:rsidRPr="00013606">
        <w:rPr>
          <w:rFonts w:ascii="仿宋" w:eastAsia="仿宋" w:hAnsi="仿宋" w:hint="eastAsia"/>
          <w:sz w:val="28"/>
        </w:rPr>
        <w:t>提醒耐酸低熔玻璃项目团队将耐酸低熔玻璃项目总体规划与耐酸低熔玻璃项目的目标和战略一致，确保规划的有效性和可行性。</w:t>
      </w:r>
    </w:p>
    <w:p w:rsidR="00013606" w:rsidRPr="00013606" w:rsidP="00013606" w14:paraId="152D808E" w14:textId="77777777">
      <w:pPr>
        <w:ind w:firstLine="560" w:firstLineChars="200"/>
        <w:rPr>
          <w:rFonts w:ascii="仿宋" w:eastAsia="仿宋" w:hAnsi="仿宋"/>
          <w:sz w:val="28"/>
        </w:rPr>
      </w:pPr>
      <w:r w:rsidRPr="00013606">
        <w:rPr>
          <w:rFonts w:ascii="仿宋" w:eastAsia="仿宋" w:hAnsi="仿宋" w:hint="eastAsia"/>
          <w:sz w:val="28"/>
        </w:rPr>
        <w:t>地理位置和环境特点：</w:t>
      </w:r>
    </w:p>
    <w:p w:rsidR="00013606" w:rsidRPr="00013606" w:rsidP="00013606" w14:paraId="7E231166" w14:textId="77777777">
      <w:pPr>
        <w:ind w:firstLine="560" w:firstLineChars="200"/>
        <w:rPr>
          <w:rFonts w:ascii="仿宋" w:eastAsia="仿宋" w:hAnsi="仿宋"/>
          <w:sz w:val="28"/>
        </w:rPr>
      </w:pPr>
      <w:r w:rsidRPr="00013606">
        <w:rPr>
          <w:rFonts w:ascii="仿宋" w:eastAsia="仿宋" w:hAnsi="仿宋" w:hint="eastAsia"/>
          <w:sz w:val="28"/>
        </w:rPr>
        <w:t>描述耐酸低熔玻璃项目所处的地理位置和环境特点，包括气候条件、地形地貌、自然资源等。</w:t>
      </w:r>
    </w:p>
    <w:p w:rsidR="00013606" w:rsidRPr="00013606" w:rsidP="00013606" w14:paraId="7DC6F43A" w14:textId="77777777">
      <w:pPr>
        <w:ind w:firstLine="560" w:firstLineChars="200"/>
        <w:rPr>
          <w:rFonts w:ascii="仿宋" w:eastAsia="仿宋" w:hAnsi="仿宋"/>
          <w:sz w:val="28"/>
        </w:rPr>
      </w:pPr>
      <w:r w:rsidRPr="00013606">
        <w:rPr>
          <w:rFonts w:ascii="仿宋" w:eastAsia="仿宋" w:hAnsi="仿宋" w:hint="eastAsia"/>
          <w:sz w:val="28"/>
        </w:rPr>
        <w:t>强调充分了解耐酸低熔玻璃项目所在地的特点和限制，为总体规划提供科学依据。</w:t>
      </w:r>
    </w:p>
    <w:p w:rsidR="00013606" w:rsidRPr="00013606" w:rsidP="00013606" w14:paraId="7D899CAC" w14:textId="77777777">
      <w:pPr>
        <w:ind w:firstLine="560" w:firstLineChars="200"/>
        <w:rPr>
          <w:rFonts w:ascii="仿宋" w:eastAsia="仿宋" w:hAnsi="仿宋"/>
          <w:sz w:val="28"/>
        </w:rPr>
      </w:pPr>
      <w:r w:rsidRPr="00013606">
        <w:rPr>
          <w:rFonts w:ascii="仿宋" w:eastAsia="仿宋" w:hAnsi="仿宋" w:hint="eastAsia"/>
          <w:sz w:val="28"/>
        </w:rPr>
        <w:t>用地布局和功能划分：</w:t>
      </w:r>
    </w:p>
    <w:p w:rsidR="00013606" w:rsidRPr="00013606" w:rsidP="00013606" w14:paraId="445551BC" w14:textId="77777777">
      <w:pPr>
        <w:ind w:firstLine="560" w:firstLineChars="200"/>
        <w:rPr>
          <w:rFonts w:ascii="仿宋" w:eastAsia="仿宋" w:hAnsi="仿宋"/>
          <w:sz w:val="28"/>
        </w:rPr>
      </w:pPr>
      <w:r w:rsidRPr="00013606">
        <w:rPr>
          <w:rFonts w:ascii="仿宋" w:eastAsia="仿宋" w:hAnsi="仿宋" w:hint="eastAsia"/>
          <w:sz w:val="28"/>
        </w:rPr>
        <w:t>提出合理的用地布局和功能划分方案，确保各个功能区域的相互协调和便利性。</w:t>
      </w:r>
    </w:p>
    <w:p w:rsidR="00013606" w:rsidRPr="00013606" w:rsidP="00013606" w14:paraId="1CFE5001" w14:textId="77777777">
      <w:pPr>
        <w:ind w:firstLine="560" w:firstLineChars="200"/>
        <w:rPr>
          <w:rFonts w:ascii="仿宋" w:eastAsia="仿宋" w:hAnsi="仿宋"/>
          <w:sz w:val="28"/>
        </w:rPr>
      </w:pPr>
      <w:r w:rsidRPr="00013606">
        <w:rPr>
          <w:rFonts w:ascii="仿宋" w:eastAsia="仿宋" w:hAnsi="仿宋" w:hint="eastAsia"/>
          <w:sz w:val="28"/>
        </w:rPr>
        <w:t>强调考虑耐酸低熔玻璃项目的规模、功能需求、交通便捷性、环境保护等因素，进行用地布局和功能划分。</w:t>
      </w:r>
    </w:p>
    <w:p w:rsidR="00013606" w:rsidRPr="00013606" w:rsidP="00013606" w14:paraId="06569417" w14:textId="77777777">
      <w:pPr>
        <w:ind w:firstLine="560" w:firstLineChars="200"/>
        <w:rPr>
          <w:rFonts w:ascii="仿宋" w:eastAsia="仿宋" w:hAnsi="仿宋"/>
          <w:sz w:val="28"/>
        </w:rPr>
      </w:pPr>
      <w:r w:rsidRPr="00013606">
        <w:rPr>
          <w:rFonts w:ascii="仿宋" w:eastAsia="仿宋" w:hAnsi="仿宋" w:hint="eastAsia"/>
          <w:sz w:val="28"/>
        </w:rPr>
        <w:t>基础设施规划：</w:t>
      </w:r>
    </w:p>
    <w:p w:rsidR="00013606" w:rsidRPr="00013606" w:rsidP="00013606" w14:paraId="23EAA054" w14:textId="77777777">
      <w:pPr>
        <w:ind w:firstLine="560" w:firstLineChars="200"/>
        <w:rPr>
          <w:rFonts w:ascii="仿宋" w:eastAsia="仿宋" w:hAnsi="仿宋"/>
          <w:sz w:val="28"/>
        </w:rPr>
      </w:pPr>
      <w:r w:rsidRPr="00013606">
        <w:rPr>
          <w:rFonts w:ascii="仿宋" w:eastAsia="仿宋" w:hAnsi="仿宋"/>
          <w:sz w:val="28"/>
        </w:rPr>
        <w:br/>
      </w:r>
      <w:r w:rsidRPr="0001360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https://d.book118.com/828053001045006044</w:t>
        </w:r>
      </w:hyperlink>
    </w:p>
    <w:p w:rsidR="00013606" w:rsidRPr="00013606" w:rsidP="00013606">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paraId="04130B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paraId="289AFC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paraId="69A60B66"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3606" w14:paraId="77C498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paraId="3E26B4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36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36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1360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1360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1360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1360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1360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1360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1360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1360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1360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1360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1360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1360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1360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1360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1360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1360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1360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1360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1360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1360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1360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1360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1360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60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P="00A8376E" w14:textId="62B160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1360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paraId="6385FF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paraId="3BFD0F09"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paraId="6C5066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rsidRPr="00013606" w:rsidP="00013606" w14:textId="13E48404">
    <w:pPr>
      <w:pStyle w:val="Header"/>
      <w:rPr>
        <w:rFonts w:ascii="仿宋" w:eastAsia="仿宋" w:hAnsi="仿宋"/>
      </w:rPr>
    </w:pPr>
    <w:r w:rsidRPr="00013606">
      <w:rPr>
        <w:rFonts w:ascii="仿宋" w:eastAsia="仿宋" w:hAnsi="仿宋" w:hint="eastAsia"/>
      </w:rPr>
      <w:t>耐酸低熔玻璃可行性报告</w:t>
    </w:r>
    <w:r w:rsidRPr="00013606">
      <w:rPr>
        <w:rFonts w:ascii="仿宋" w:eastAsia="仿宋" w:hAnsi="仿宋"/>
      </w:rPr>
      <w:t>/专业报告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6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606"/>
    <w:rsid w:val="00013606"/>
    <w:rsid w:val="00377312"/>
    <w:rsid w:val="00A837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92B018"/>
  <w15:chartTrackingRefBased/>
  <w15:docId w15:val="{40EFCC79-BCE9-40C4-B821-0DAFD90C7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1360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136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13606"/>
    <w:rPr>
      <w:b/>
      <w:bCs/>
      <w:kern w:val="44"/>
      <w:sz w:val="44"/>
      <w:szCs w:val="44"/>
    </w:rPr>
  </w:style>
  <w:style w:type="character" w:customStyle="1" w:styleId="2">
    <w:name w:val="标题 2 字符"/>
    <w:basedOn w:val="DefaultParagraphFont"/>
    <w:link w:val="Heading2"/>
    <w:uiPriority w:val="9"/>
    <w:rsid w:val="0001360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1360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13606"/>
    <w:rPr>
      <w:sz w:val="18"/>
      <w:szCs w:val="18"/>
    </w:rPr>
  </w:style>
  <w:style w:type="paragraph" w:styleId="Footer">
    <w:name w:val="footer"/>
    <w:basedOn w:val="Normal"/>
    <w:link w:val="a0"/>
    <w:uiPriority w:val="99"/>
    <w:unhideWhenUsed/>
    <w:rsid w:val="0001360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13606"/>
    <w:rPr>
      <w:sz w:val="18"/>
      <w:szCs w:val="18"/>
    </w:rPr>
  </w:style>
  <w:style w:type="character" w:styleId="PageNumber">
    <w:name w:val="page number"/>
    <w:basedOn w:val="DefaultParagraphFont"/>
    <w:uiPriority w:val="99"/>
    <w:semiHidden/>
    <w:unhideWhenUsed/>
    <w:rsid w:val="00013606"/>
  </w:style>
  <w:style w:type="paragraph" w:styleId="TOC1">
    <w:name w:val="toc 1"/>
    <w:basedOn w:val="Normal"/>
    <w:next w:val="Normal"/>
    <w:autoRedefine/>
    <w:uiPriority w:val="39"/>
    <w:unhideWhenUsed/>
    <w:rsid w:val="00013606"/>
  </w:style>
  <w:style w:type="paragraph" w:styleId="TOC2">
    <w:name w:val="toc 2"/>
    <w:basedOn w:val="Normal"/>
    <w:next w:val="Normal"/>
    <w:autoRedefine/>
    <w:uiPriority w:val="39"/>
    <w:unhideWhenUsed/>
    <w:rsid w:val="000136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828053001045006044"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4298</Words>
  <Characters>24499</Characters>
  <Application>Microsoft Office Word</Application>
  <DocSecurity>0</DocSecurity>
  <Lines>204</Lines>
  <Paragraphs>57</Paragraphs>
  <ScaleCrop>false</ScaleCrop>
  <Company/>
  <LinksUpToDate>false</LinksUpToDate>
  <CharactersWithSpaces>28740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2023-12-03T07:35:00Z</dcterms:created>
  <dcterms:modified xsi:type="dcterms:W3CDTF">2023-12-03T07:35:00Z</dcterms:modified>
</cp:coreProperties>
</file>