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索道客运服务相关行业公司员工职业发展支持与推动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49" w:history="1">
        <w:r>
          <w:rPr>
            <w:rFonts w:ascii="仿宋" w:eastAsia="仿宋" w:hAnsi="仿宋" w:cs="仿宋" w:hint="eastAsia"/>
            <w:lang w:eastAsia="zh-CN"/>
          </w:rPr>
          <w:t>前言</w:t>
        </w:r>
        <w:r>
          <w:tab/>
        </w:r>
        <w:r>
          <w:fldChar w:fldCharType="begin"/>
        </w:r>
        <w:r>
          <w:instrText xml:space="preserve"> PAGEREF _Toc17049 \h </w:instrText>
        </w:r>
        <w:r>
          <w:fldChar w:fldCharType="separate"/>
        </w:r>
        <w:r>
          <w:t>3</w:t>
        </w:r>
        <w:r>
          <w:fldChar w:fldCharType="end"/>
        </w:r>
      </w:hyperlink>
    </w:p>
    <w:p>
      <w:pPr>
        <w:pStyle w:val="TOC1"/>
        <w:tabs>
          <w:tab w:val="right" w:leader="dot" w:pos="8306"/>
        </w:tabs>
      </w:pPr>
      <w:hyperlink w:anchor="_Toc17996" w:history="1">
        <w:r>
          <w:rPr>
            <w:rFonts w:ascii="仿宋" w:eastAsia="仿宋" w:hAnsi="仿宋" w:cs="仿宋" w:hint="eastAsia"/>
            <w:lang w:eastAsia="zh-CN"/>
          </w:rPr>
          <w:t>一、宏观环境分析</w:t>
        </w:r>
        <w:r>
          <w:tab/>
        </w:r>
        <w:r>
          <w:fldChar w:fldCharType="begin"/>
        </w:r>
        <w:r>
          <w:instrText xml:space="preserve"> PAGEREF _Toc17996 \h </w:instrText>
        </w:r>
        <w:r>
          <w:fldChar w:fldCharType="separate"/>
        </w:r>
        <w:r>
          <w:t>3</w:t>
        </w:r>
        <w:r>
          <w:fldChar w:fldCharType="end"/>
        </w:r>
      </w:hyperlink>
    </w:p>
    <w:p>
      <w:pPr>
        <w:pStyle w:val="TOC2"/>
        <w:tabs>
          <w:tab w:val="right" w:leader="dot" w:pos="8306"/>
        </w:tabs>
      </w:pPr>
      <w:hyperlink w:anchor="_Toc13043" w:history="1">
        <w:r>
          <w:rPr>
            <w:rFonts w:ascii="仿宋" w:eastAsia="仿宋" w:hAnsi="仿宋" w:cs="仿宋" w:hint="eastAsia"/>
            <w:lang w:eastAsia="zh-CN"/>
          </w:rPr>
          <w:t>(一)、宏观环境分析</w:t>
        </w:r>
        <w:r>
          <w:tab/>
        </w:r>
        <w:r>
          <w:fldChar w:fldCharType="begin"/>
        </w:r>
        <w:r>
          <w:instrText xml:space="preserve"> PAGEREF _Toc13043 \h </w:instrText>
        </w:r>
        <w:r>
          <w:fldChar w:fldCharType="separate"/>
        </w:r>
        <w:r>
          <w:t>3</w:t>
        </w:r>
        <w:r>
          <w:fldChar w:fldCharType="end"/>
        </w:r>
      </w:hyperlink>
    </w:p>
    <w:p>
      <w:pPr>
        <w:pStyle w:val="TOC1"/>
        <w:tabs>
          <w:tab w:val="right" w:leader="dot" w:pos="8306"/>
        </w:tabs>
      </w:pPr>
      <w:hyperlink w:anchor="_Toc27563" w:history="1">
        <w:r>
          <w:rPr>
            <w:rFonts w:ascii="仿宋" w:eastAsia="仿宋" w:hAnsi="仿宋" w:cs="仿宋" w:hint="eastAsia"/>
            <w:lang w:eastAsia="zh-CN"/>
          </w:rPr>
          <w:t>二、第七章员工培训与发展</w:t>
        </w:r>
        <w:r>
          <w:tab/>
        </w:r>
        <w:r>
          <w:fldChar w:fldCharType="begin"/>
        </w:r>
        <w:r>
          <w:instrText xml:space="preserve"> PAGEREF _Toc27563 \h </w:instrText>
        </w:r>
        <w:r>
          <w:fldChar w:fldCharType="separate"/>
        </w:r>
        <w:r>
          <w:t>5</w:t>
        </w:r>
        <w:r>
          <w:fldChar w:fldCharType="end"/>
        </w:r>
      </w:hyperlink>
    </w:p>
    <w:p>
      <w:pPr>
        <w:pStyle w:val="TOC2"/>
        <w:tabs>
          <w:tab w:val="right" w:leader="dot" w:pos="8306"/>
        </w:tabs>
      </w:pPr>
      <w:hyperlink w:anchor="_Toc21418" w:history="1">
        <w:r>
          <w:rPr>
            <w:rFonts w:ascii="仿宋" w:eastAsia="仿宋" w:hAnsi="仿宋" w:cs="仿宋" w:hint="eastAsia"/>
            <w:lang w:eastAsia="zh-CN"/>
          </w:rPr>
          <w:t>(一)、培训需求分析</w:t>
        </w:r>
        <w:r>
          <w:tab/>
        </w:r>
        <w:r>
          <w:fldChar w:fldCharType="begin"/>
        </w:r>
        <w:r>
          <w:instrText xml:space="preserve"> PAGEREF _Toc21418 \h </w:instrText>
        </w:r>
        <w:r>
          <w:fldChar w:fldCharType="separate"/>
        </w:r>
        <w:r>
          <w:t>5</w:t>
        </w:r>
        <w:r>
          <w:fldChar w:fldCharType="end"/>
        </w:r>
      </w:hyperlink>
    </w:p>
    <w:p>
      <w:pPr>
        <w:pStyle w:val="TOC2"/>
        <w:tabs>
          <w:tab w:val="right" w:leader="dot" w:pos="8306"/>
        </w:tabs>
      </w:pPr>
      <w:hyperlink w:anchor="_Toc31400" w:history="1">
        <w:r>
          <w:rPr>
            <w:rFonts w:ascii="仿宋" w:eastAsia="仿宋" w:hAnsi="仿宋" w:cs="仿宋" w:hint="eastAsia"/>
            <w:lang w:eastAsia="zh-CN"/>
          </w:rPr>
          <w:t>(二)、培训计划制定</w:t>
        </w:r>
        <w:r>
          <w:tab/>
        </w:r>
        <w:r>
          <w:fldChar w:fldCharType="begin"/>
        </w:r>
        <w:r>
          <w:instrText xml:space="preserve"> PAGEREF _Toc31400 \h </w:instrText>
        </w:r>
        <w:r>
          <w:fldChar w:fldCharType="separate"/>
        </w:r>
        <w:r>
          <w:t>6</w:t>
        </w:r>
        <w:r>
          <w:fldChar w:fldCharType="end"/>
        </w:r>
      </w:hyperlink>
    </w:p>
    <w:p>
      <w:pPr>
        <w:pStyle w:val="TOC2"/>
        <w:tabs>
          <w:tab w:val="right" w:leader="dot" w:pos="8306"/>
        </w:tabs>
      </w:pPr>
      <w:hyperlink w:anchor="_Toc26729" w:history="1">
        <w:r>
          <w:rPr>
            <w:rFonts w:ascii="仿宋" w:eastAsia="仿宋" w:hAnsi="仿宋" w:cs="仿宋" w:hint="eastAsia"/>
            <w:lang w:eastAsia="zh-CN"/>
          </w:rPr>
          <w:t>(三)、培训实施与评估</w:t>
        </w:r>
        <w:r>
          <w:tab/>
        </w:r>
        <w:r>
          <w:fldChar w:fldCharType="begin"/>
        </w:r>
        <w:r>
          <w:instrText xml:space="preserve"> PAGEREF _Toc26729 \h </w:instrText>
        </w:r>
        <w:r>
          <w:fldChar w:fldCharType="separate"/>
        </w:r>
        <w:r>
          <w:t>6</w:t>
        </w:r>
        <w:r>
          <w:fldChar w:fldCharType="end"/>
        </w:r>
      </w:hyperlink>
    </w:p>
    <w:p>
      <w:pPr>
        <w:pStyle w:val="TOC2"/>
        <w:tabs>
          <w:tab w:val="right" w:leader="dot" w:pos="8306"/>
        </w:tabs>
      </w:pPr>
      <w:hyperlink w:anchor="_Toc14308" w:history="1">
        <w:r>
          <w:rPr>
            <w:rFonts w:ascii="仿宋" w:eastAsia="仿宋" w:hAnsi="仿宋" w:cs="仿宋" w:hint="eastAsia"/>
            <w:lang w:eastAsia="zh-CN"/>
          </w:rPr>
          <w:t>(四)、持续学习与专业发展支持</w:t>
        </w:r>
        <w:r>
          <w:tab/>
        </w:r>
        <w:r>
          <w:fldChar w:fldCharType="begin"/>
        </w:r>
        <w:r>
          <w:instrText xml:space="preserve"> PAGEREF _Toc14308 \h </w:instrText>
        </w:r>
        <w:r>
          <w:fldChar w:fldCharType="separate"/>
        </w:r>
        <w:r>
          <w:t>8</w:t>
        </w:r>
        <w:r>
          <w:fldChar w:fldCharType="end"/>
        </w:r>
      </w:hyperlink>
    </w:p>
    <w:p>
      <w:pPr>
        <w:pStyle w:val="TOC1"/>
        <w:tabs>
          <w:tab w:val="right" w:leader="dot" w:pos="8306"/>
        </w:tabs>
      </w:pPr>
      <w:hyperlink w:anchor="_Toc31852" w:history="1">
        <w:r>
          <w:rPr>
            <w:rFonts w:ascii="仿宋" w:eastAsia="仿宋" w:hAnsi="仿宋" w:cs="仿宋" w:hint="eastAsia"/>
            <w:lang w:eastAsia="zh-CN"/>
          </w:rPr>
          <w:t>三、公司简介</w:t>
        </w:r>
        <w:r>
          <w:tab/>
        </w:r>
        <w:r>
          <w:fldChar w:fldCharType="begin"/>
        </w:r>
        <w:r>
          <w:instrText xml:space="preserve"> PAGEREF _Toc31852 \h </w:instrText>
        </w:r>
        <w:r>
          <w:fldChar w:fldCharType="separate"/>
        </w:r>
        <w:r>
          <w:t>9</w:t>
        </w:r>
        <w:r>
          <w:fldChar w:fldCharType="end"/>
        </w:r>
      </w:hyperlink>
    </w:p>
    <w:p>
      <w:pPr>
        <w:pStyle w:val="TOC2"/>
        <w:tabs>
          <w:tab w:val="right" w:leader="dot" w:pos="8306"/>
        </w:tabs>
      </w:pPr>
      <w:hyperlink w:anchor="_Toc24156" w:history="1">
        <w:r>
          <w:rPr>
            <w:rFonts w:ascii="仿宋" w:eastAsia="仿宋" w:hAnsi="仿宋" w:cs="仿宋" w:hint="eastAsia"/>
            <w:lang w:eastAsia="zh-CN"/>
          </w:rPr>
          <w:t>(一)、公司基本信息</w:t>
        </w:r>
        <w:r>
          <w:tab/>
        </w:r>
        <w:r>
          <w:fldChar w:fldCharType="begin"/>
        </w:r>
        <w:r>
          <w:instrText xml:space="preserve"> PAGEREF _Toc24156 \h </w:instrText>
        </w:r>
        <w:r>
          <w:fldChar w:fldCharType="separate"/>
        </w:r>
        <w:r>
          <w:t>9</w:t>
        </w:r>
        <w:r>
          <w:fldChar w:fldCharType="end"/>
        </w:r>
      </w:hyperlink>
    </w:p>
    <w:p>
      <w:pPr>
        <w:pStyle w:val="TOC2"/>
        <w:tabs>
          <w:tab w:val="right" w:leader="dot" w:pos="8306"/>
        </w:tabs>
      </w:pPr>
      <w:hyperlink w:anchor="_Toc4254" w:history="1">
        <w:r>
          <w:rPr>
            <w:rFonts w:ascii="仿宋" w:eastAsia="仿宋" w:hAnsi="仿宋" w:cs="仿宋" w:hint="eastAsia"/>
            <w:lang w:eastAsia="zh-CN"/>
          </w:rPr>
          <w:t>(二)、公司简介</w:t>
        </w:r>
        <w:r>
          <w:tab/>
        </w:r>
        <w:r>
          <w:fldChar w:fldCharType="begin"/>
        </w:r>
        <w:r>
          <w:instrText xml:space="preserve"> PAGEREF _Toc4254 \h </w:instrText>
        </w:r>
        <w:r>
          <w:fldChar w:fldCharType="separate"/>
        </w:r>
        <w:r>
          <w:t>10</w:t>
        </w:r>
        <w:r>
          <w:fldChar w:fldCharType="end"/>
        </w:r>
      </w:hyperlink>
    </w:p>
    <w:p>
      <w:pPr>
        <w:pStyle w:val="TOC2"/>
        <w:tabs>
          <w:tab w:val="right" w:leader="dot" w:pos="8306"/>
        </w:tabs>
      </w:pPr>
      <w:hyperlink w:anchor="_Toc32145" w:history="1">
        <w:r>
          <w:rPr>
            <w:rFonts w:ascii="仿宋" w:eastAsia="仿宋" w:hAnsi="仿宋" w:cs="仿宋" w:hint="eastAsia"/>
            <w:lang w:eastAsia="zh-CN"/>
          </w:rPr>
          <w:t>(三)、核心人员介绍</w:t>
        </w:r>
        <w:r>
          <w:tab/>
        </w:r>
        <w:r>
          <w:fldChar w:fldCharType="begin"/>
        </w:r>
        <w:r>
          <w:instrText xml:space="preserve"> PAGEREF _Toc32145 \h </w:instrText>
        </w:r>
        <w:r>
          <w:fldChar w:fldCharType="separate"/>
        </w:r>
        <w:r>
          <w:t>11</w:t>
        </w:r>
        <w:r>
          <w:fldChar w:fldCharType="end"/>
        </w:r>
      </w:hyperlink>
    </w:p>
    <w:p>
      <w:pPr>
        <w:pStyle w:val="TOC1"/>
        <w:tabs>
          <w:tab w:val="right" w:leader="dot" w:pos="8306"/>
        </w:tabs>
      </w:pPr>
      <w:hyperlink w:anchor="_Toc18365" w:history="1">
        <w:r>
          <w:rPr>
            <w:rFonts w:ascii="仿宋" w:eastAsia="仿宋" w:hAnsi="仿宋" w:cs="仿宋" w:hint="eastAsia"/>
            <w:lang w:eastAsia="zh-CN"/>
          </w:rPr>
          <w:t>四、项目基本情况</w:t>
        </w:r>
        <w:r>
          <w:tab/>
        </w:r>
        <w:r>
          <w:fldChar w:fldCharType="begin"/>
        </w:r>
        <w:r>
          <w:instrText xml:space="preserve"> PAGEREF _Toc18365 \h </w:instrText>
        </w:r>
        <w:r>
          <w:fldChar w:fldCharType="separate"/>
        </w:r>
        <w:r>
          <w:t>14</w:t>
        </w:r>
        <w:r>
          <w:fldChar w:fldCharType="end"/>
        </w:r>
      </w:hyperlink>
    </w:p>
    <w:p>
      <w:pPr>
        <w:pStyle w:val="TOC2"/>
        <w:tabs>
          <w:tab w:val="right" w:leader="dot" w:pos="8306"/>
        </w:tabs>
      </w:pPr>
      <w:hyperlink w:anchor="_Toc8606" w:history="1">
        <w:r>
          <w:rPr>
            <w:rFonts w:ascii="仿宋" w:eastAsia="仿宋" w:hAnsi="仿宋" w:cs="仿宋" w:hint="eastAsia"/>
            <w:lang w:eastAsia="zh-CN"/>
          </w:rPr>
          <w:t>(一)、项目名称及建设性质</w:t>
        </w:r>
        <w:r>
          <w:tab/>
        </w:r>
        <w:r>
          <w:fldChar w:fldCharType="begin"/>
        </w:r>
        <w:r>
          <w:instrText xml:space="preserve"> PAGEREF _Toc8606 \h </w:instrText>
        </w:r>
        <w:r>
          <w:fldChar w:fldCharType="separate"/>
        </w:r>
        <w:r>
          <w:t>14</w:t>
        </w:r>
        <w:r>
          <w:fldChar w:fldCharType="end"/>
        </w:r>
      </w:hyperlink>
    </w:p>
    <w:p>
      <w:pPr>
        <w:pStyle w:val="TOC2"/>
        <w:tabs>
          <w:tab w:val="right" w:leader="dot" w:pos="8306"/>
        </w:tabs>
      </w:pPr>
      <w:hyperlink w:anchor="_Toc26752" w:history="1">
        <w:r>
          <w:rPr>
            <w:rFonts w:ascii="仿宋" w:eastAsia="仿宋" w:hAnsi="仿宋" w:cs="仿宋" w:hint="eastAsia"/>
            <w:lang w:eastAsia="zh-CN"/>
          </w:rPr>
          <w:t>(二)、项目承办单位</w:t>
        </w:r>
        <w:r>
          <w:tab/>
        </w:r>
        <w:r>
          <w:fldChar w:fldCharType="begin"/>
        </w:r>
        <w:r>
          <w:instrText xml:space="preserve"> PAGEREF _Toc26752 \h </w:instrText>
        </w:r>
        <w:r>
          <w:fldChar w:fldCharType="separate"/>
        </w:r>
        <w:r>
          <w:t>15</w:t>
        </w:r>
        <w:r>
          <w:fldChar w:fldCharType="end"/>
        </w:r>
      </w:hyperlink>
    </w:p>
    <w:p>
      <w:pPr>
        <w:pStyle w:val="TOC2"/>
        <w:tabs>
          <w:tab w:val="right" w:leader="dot" w:pos="8306"/>
        </w:tabs>
      </w:pPr>
      <w:hyperlink w:anchor="_Toc23867" w:history="1">
        <w:r>
          <w:rPr>
            <w:rFonts w:ascii="仿宋" w:eastAsia="仿宋" w:hAnsi="仿宋" w:cs="仿宋" w:hint="eastAsia"/>
            <w:lang w:eastAsia="zh-CN"/>
          </w:rPr>
          <w:t>(三)、项目实施的可行性</w:t>
        </w:r>
        <w:r>
          <w:tab/>
        </w:r>
        <w:r>
          <w:fldChar w:fldCharType="begin"/>
        </w:r>
        <w:r>
          <w:instrText xml:space="preserve"> PAGEREF _Toc23867 \h </w:instrText>
        </w:r>
        <w:r>
          <w:fldChar w:fldCharType="separate"/>
        </w:r>
        <w:r>
          <w:t>16</w:t>
        </w:r>
        <w:r>
          <w:fldChar w:fldCharType="end"/>
        </w:r>
      </w:hyperlink>
    </w:p>
    <w:p>
      <w:pPr>
        <w:pStyle w:val="TOC2"/>
        <w:tabs>
          <w:tab w:val="right" w:leader="dot" w:pos="8306"/>
        </w:tabs>
      </w:pPr>
      <w:hyperlink w:anchor="_Toc3606" w:history="1">
        <w:r>
          <w:rPr>
            <w:rFonts w:ascii="仿宋" w:eastAsia="仿宋" w:hAnsi="仿宋" w:cs="仿宋" w:hint="eastAsia"/>
            <w:lang w:eastAsia="zh-CN"/>
          </w:rPr>
          <w:t>(四)、项目建设选址</w:t>
        </w:r>
        <w:r>
          <w:tab/>
        </w:r>
        <w:r>
          <w:fldChar w:fldCharType="begin"/>
        </w:r>
        <w:r>
          <w:instrText xml:space="preserve"> PAGEREF _Toc3606 \h </w:instrText>
        </w:r>
        <w:r>
          <w:fldChar w:fldCharType="separate"/>
        </w:r>
        <w:r>
          <w:t>17</w:t>
        </w:r>
        <w:r>
          <w:fldChar w:fldCharType="end"/>
        </w:r>
      </w:hyperlink>
    </w:p>
    <w:p>
      <w:pPr>
        <w:pStyle w:val="TOC2"/>
        <w:tabs>
          <w:tab w:val="right" w:leader="dot" w:pos="8306"/>
        </w:tabs>
      </w:pPr>
      <w:hyperlink w:anchor="_Toc19662" w:history="1">
        <w:r>
          <w:rPr>
            <w:rFonts w:ascii="仿宋" w:eastAsia="仿宋" w:hAnsi="仿宋" w:cs="仿宋" w:hint="eastAsia"/>
            <w:lang w:eastAsia="zh-CN"/>
          </w:rPr>
          <w:t>(五)、建筑物建设规模</w:t>
        </w:r>
        <w:r>
          <w:tab/>
        </w:r>
        <w:r>
          <w:fldChar w:fldCharType="begin"/>
        </w:r>
        <w:r>
          <w:instrText xml:space="preserve"> PAGEREF _Toc19662 \h </w:instrText>
        </w:r>
        <w:r>
          <w:fldChar w:fldCharType="separate"/>
        </w:r>
        <w:r>
          <w:t>19</w:t>
        </w:r>
        <w:r>
          <w:fldChar w:fldCharType="end"/>
        </w:r>
      </w:hyperlink>
    </w:p>
    <w:p>
      <w:pPr>
        <w:pStyle w:val="TOC2"/>
        <w:tabs>
          <w:tab w:val="right" w:leader="dot" w:pos="8306"/>
        </w:tabs>
      </w:pPr>
      <w:hyperlink w:anchor="_Toc24953" w:history="1">
        <w:r>
          <w:rPr>
            <w:rFonts w:ascii="仿宋" w:eastAsia="仿宋" w:hAnsi="仿宋" w:cs="仿宋" w:hint="eastAsia"/>
            <w:lang w:eastAsia="zh-CN"/>
          </w:rPr>
          <w:t>(六)、项目总投资及资金构成</w:t>
        </w:r>
        <w:r>
          <w:tab/>
        </w:r>
        <w:r>
          <w:fldChar w:fldCharType="begin"/>
        </w:r>
        <w:r>
          <w:instrText xml:space="preserve"> PAGEREF _Toc24953 \h </w:instrText>
        </w:r>
        <w:r>
          <w:fldChar w:fldCharType="separate"/>
        </w:r>
        <w:r>
          <w:t>20</w:t>
        </w:r>
        <w:r>
          <w:fldChar w:fldCharType="end"/>
        </w:r>
      </w:hyperlink>
    </w:p>
    <w:p>
      <w:pPr>
        <w:pStyle w:val="TOC2"/>
        <w:tabs>
          <w:tab w:val="right" w:leader="dot" w:pos="8306"/>
        </w:tabs>
      </w:pPr>
      <w:hyperlink w:anchor="_Toc8941" w:history="1">
        <w:r>
          <w:rPr>
            <w:rFonts w:ascii="仿宋" w:eastAsia="仿宋" w:hAnsi="仿宋" w:cs="仿宋" w:hint="eastAsia"/>
            <w:lang w:eastAsia="zh-CN"/>
          </w:rPr>
          <w:t>(七)、资金筹措方案</w:t>
        </w:r>
        <w:r>
          <w:tab/>
        </w:r>
        <w:r>
          <w:fldChar w:fldCharType="begin"/>
        </w:r>
        <w:r>
          <w:instrText xml:space="preserve"> PAGEREF _Toc8941 \h </w:instrText>
        </w:r>
        <w:r>
          <w:fldChar w:fldCharType="separate"/>
        </w:r>
        <w:r>
          <w:t>21</w:t>
        </w:r>
        <w:r>
          <w:fldChar w:fldCharType="end"/>
        </w:r>
      </w:hyperlink>
    </w:p>
    <w:p>
      <w:pPr>
        <w:pStyle w:val="TOC2"/>
        <w:tabs>
          <w:tab w:val="right" w:leader="dot" w:pos="8306"/>
        </w:tabs>
      </w:pPr>
      <w:hyperlink w:anchor="_Toc19043" w:history="1">
        <w:r>
          <w:rPr>
            <w:rFonts w:ascii="仿宋" w:eastAsia="仿宋" w:hAnsi="仿宋" w:cs="仿宋" w:hint="eastAsia"/>
            <w:lang w:eastAsia="zh-CN"/>
          </w:rPr>
          <w:t>(八)、项目预期经济效益规划目标</w:t>
        </w:r>
        <w:r>
          <w:tab/>
        </w:r>
        <w:r>
          <w:fldChar w:fldCharType="begin"/>
        </w:r>
        <w:r>
          <w:instrText xml:space="preserve"> PAGEREF _Toc19043 \h </w:instrText>
        </w:r>
        <w:r>
          <w:fldChar w:fldCharType="separate"/>
        </w:r>
        <w:r>
          <w:t>22</w:t>
        </w:r>
        <w:r>
          <w:fldChar w:fldCharType="end"/>
        </w:r>
      </w:hyperlink>
    </w:p>
    <w:p>
      <w:pPr>
        <w:pStyle w:val="TOC2"/>
        <w:tabs>
          <w:tab w:val="right" w:leader="dot" w:pos="8306"/>
        </w:tabs>
      </w:pPr>
      <w:hyperlink w:anchor="_Toc4607" w:history="1">
        <w:r>
          <w:rPr>
            <w:rFonts w:ascii="仿宋" w:eastAsia="仿宋" w:hAnsi="仿宋" w:cs="仿宋" w:hint="eastAsia"/>
            <w:lang w:eastAsia="zh-CN"/>
          </w:rPr>
          <w:t>(九)、项目建设进度规划</w:t>
        </w:r>
        <w:r>
          <w:tab/>
        </w:r>
        <w:r>
          <w:fldChar w:fldCharType="begin"/>
        </w:r>
        <w:r>
          <w:instrText xml:space="preserve"> PAGEREF _Toc4607 \h </w:instrText>
        </w:r>
        <w:r>
          <w:fldChar w:fldCharType="separate"/>
        </w:r>
        <w:r>
          <w:t>23</w:t>
        </w:r>
        <w:r>
          <w:fldChar w:fldCharType="end"/>
        </w:r>
      </w:hyperlink>
    </w:p>
    <w:p>
      <w:pPr>
        <w:pStyle w:val="TOC1"/>
        <w:tabs>
          <w:tab w:val="right" w:leader="dot" w:pos="8306"/>
        </w:tabs>
      </w:pPr>
      <w:hyperlink w:anchor="_Toc15593" w:history="1">
        <w:r>
          <w:rPr>
            <w:rFonts w:ascii="仿宋" w:eastAsia="仿宋" w:hAnsi="仿宋" w:cs="仿宋" w:hint="eastAsia"/>
            <w:lang w:eastAsia="zh-CN"/>
          </w:rPr>
          <w:t>五、员工压力管理及应对措施</w:t>
        </w:r>
        <w:r>
          <w:tab/>
        </w:r>
        <w:r>
          <w:fldChar w:fldCharType="begin"/>
        </w:r>
        <w:r>
          <w:instrText xml:space="preserve"> PAGEREF _Toc15593 \h </w:instrText>
        </w:r>
        <w:r>
          <w:fldChar w:fldCharType="separate"/>
        </w:r>
        <w:r>
          <w:t>25</w:t>
        </w:r>
        <w:r>
          <w:fldChar w:fldCharType="end"/>
        </w:r>
      </w:hyperlink>
    </w:p>
    <w:p>
      <w:pPr>
        <w:pStyle w:val="TOC2"/>
        <w:tabs>
          <w:tab w:val="right" w:leader="dot" w:pos="8306"/>
        </w:tabs>
      </w:pPr>
      <w:hyperlink w:anchor="_Toc17374" w:history="1">
        <w:r>
          <w:rPr>
            <w:rFonts w:ascii="仿宋" w:eastAsia="仿宋" w:hAnsi="仿宋" w:cs="仿宋" w:hint="eastAsia"/>
            <w:lang w:eastAsia="zh-CN"/>
          </w:rPr>
          <w:t>(一)、压力对员工的影响及管理原则</w:t>
        </w:r>
        <w:r>
          <w:tab/>
        </w:r>
        <w:r>
          <w:fldChar w:fldCharType="begin"/>
        </w:r>
        <w:r>
          <w:instrText xml:space="preserve"> PAGEREF _Toc17374 \h </w:instrText>
        </w:r>
        <w:r>
          <w:fldChar w:fldCharType="separate"/>
        </w:r>
        <w:r>
          <w:t>25</w:t>
        </w:r>
        <w:r>
          <w:fldChar w:fldCharType="end"/>
        </w:r>
      </w:hyperlink>
    </w:p>
    <w:p>
      <w:pPr>
        <w:pStyle w:val="TOC2"/>
        <w:tabs>
          <w:tab w:val="right" w:leader="dot" w:pos="8306"/>
        </w:tabs>
      </w:pPr>
      <w:hyperlink w:anchor="_Toc12561" w:history="1">
        <w:r>
          <w:rPr>
            <w:rFonts w:ascii="仿宋" w:eastAsia="仿宋" w:hAnsi="仿宋" w:cs="仿宋" w:hint="eastAsia"/>
            <w:lang w:eastAsia="zh-CN"/>
          </w:rPr>
          <w:t>(二)、压力应对策略及其实施方案</w:t>
        </w:r>
        <w:r>
          <w:tab/>
        </w:r>
        <w:r>
          <w:fldChar w:fldCharType="begin"/>
        </w:r>
        <w:r>
          <w:instrText xml:space="preserve"> PAGEREF _Toc12561 \h </w:instrText>
        </w:r>
        <w:r>
          <w:fldChar w:fldCharType="separate"/>
        </w:r>
        <w:r>
          <w:t>26</w:t>
        </w:r>
        <w:r>
          <w:fldChar w:fldCharType="end"/>
        </w:r>
      </w:hyperlink>
    </w:p>
    <w:p>
      <w:pPr>
        <w:pStyle w:val="TOC2"/>
        <w:tabs>
          <w:tab w:val="right" w:leader="dot" w:pos="8306"/>
        </w:tabs>
      </w:pPr>
      <w:hyperlink w:anchor="_Toc22450" w:history="1">
        <w:r>
          <w:rPr>
            <w:rFonts w:ascii="仿宋" w:eastAsia="仿宋" w:hAnsi="仿宋" w:cs="仿宋" w:hint="eastAsia"/>
            <w:lang w:eastAsia="zh-CN"/>
          </w:rPr>
          <w:t>(三)、压力管理效果的评估及持续改进</w:t>
        </w:r>
        <w:r>
          <w:tab/>
        </w:r>
        <w:r>
          <w:fldChar w:fldCharType="begin"/>
        </w:r>
        <w:r>
          <w:instrText xml:space="preserve"> PAGEREF _Toc22450 \h </w:instrText>
        </w:r>
        <w:r>
          <w:fldChar w:fldCharType="separate"/>
        </w:r>
        <w:r>
          <w:t>27</w:t>
        </w:r>
        <w:r>
          <w:fldChar w:fldCharType="end"/>
        </w:r>
      </w:hyperlink>
    </w:p>
    <w:p>
      <w:pPr>
        <w:pStyle w:val="TOC1"/>
        <w:tabs>
          <w:tab w:val="right" w:leader="dot" w:pos="8306"/>
        </w:tabs>
      </w:pPr>
      <w:hyperlink w:anchor="_Toc31699" w:history="1">
        <w:r>
          <w:rPr>
            <w:rFonts w:ascii="仿宋" w:eastAsia="仿宋" w:hAnsi="仿宋" w:cs="仿宋" w:hint="eastAsia"/>
            <w:lang w:eastAsia="zh-CN"/>
          </w:rPr>
          <w:t>六、第三十八章员工社交媒体管理</w:t>
        </w:r>
        <w:r>
          <w:tab/>
        </w:r>
        <w:r>
          <w:fldChar w:fldCharType="begin"/>
        </w:r>
        <w:r>
          <w:instrText xml:space="preserve"> PAGEREF _Toc31699 \h </w:instrText>
        </w:r>
        <w:r>
          <w:fldChar w:fldCharType="separate"/>
        </w:r>
        <w:r>
          <w:t>28</w:t>
        </w:r>
        <w:r>
          <w:fldChar w:fldCharType="end"/>
        </w:r>
      </w:hyperlink>
    </w:p>
    <w:p>
      <w:pPr>
        <w:pStyle w:val="TOC2"/>
        <w:tabs>
          <w:tab w:val="right" w:leader="dot" w:pos="8306"/>
        </w:tabs>
      </w:pPr>
      <w:hyperlink w:anchor="_Toc24400" w:history="1">
        <w:r>
          <w:rPr>
            <w:rFonts w:ascii="仿宋" w:eastAsia="仿宋" w:hAnsi="仿宋" w:cs="仿宋" w:hint="eastAsia"/>
            <w:lang w:eastAsia="zh-CN"/>
          </w:rPr>
          <w:t>(一)、员工社交媒体政策</w:t>
        </w:r>
        <w:r>
          <w:tab/>
        </w:r>
        <w:r>
          <w:fldChar w:fldCharType="begin"/>
        </w:r>
        <w:r>
          <w:instrText xml:space="preserve"> PAGEREF _Toc24400 \h </w:instrText>
        </w:r>
        <w:r>
          <w:fldChar w:fldCharType="separate"/>
        </w:r>
        <w:r>
          <w:t>28</w:t>
        </w:r>
        <w:r>
          <w:fldChar w:fldCharType="end"/>
        </w:r>
      </w:hyperlink>
    </w:p>
    <w:p>
      <w:pPr>
        <w:pStyle w:val="TOC2"/>
        <w:tabs>
          <w:tab w:val="right" w:leader="dot" w:pos="8306"/>
        </w:tabs>
      </w:pPr>
      <w:hyperlink w:anchor="_Toc15720" w:history="1">
        <w:r>
          <w:rPr>
            <w:rFonts w:ascii="仿宋" w:eastAsia="仿宋" w:hAnsi="仿宋" w:cs="仿宋" w:hint="eastAsia"/>
            <w:lang w:eastAsia="zh-CN"/>
          </w:rPr>
          <w:t>(二)、个人品牌与公司形象的关联</w:t>
        </w:r>
        <w:r>
          <w:tab/>
        </w:r>
        <w:r>
          <w:fldChar w:fldCharType="begin"/>
        </w:r>
        <w:r>
          <w:instrText xml:space="preserve"> PAGEREF _Toc15720 \h </w:instrText>
        </w:r>
        <w:r>
          <w:fldChar w:fldCharType="separate"/>
        </w:r>
        <w:r>
          <w:t>29</w:t>
        </w:r>
        <w:r>
          <w:fldChar w:fldCharType="end"/>
        </w:r>
      </w:hyperlink>
    </w:p>
    <w:p>
      <w:pPr>
        <w:pStyle w:val="TOC2"/>
        <w:tabs>
          <w:tab w:val="right" w:leader="dot" w:pos="8306"/>
        </w:tabs>
      </w:pPr>
      <w:hyperlink w:anchor="_Toc24804" w:history="1">
        <w:r>
          <w:rPr>
            <w:rFonts w:ascii="仿宋" w:eastAsia="仿宋" w:hAnsi="仿宋" w:cs="仿宋" w:hint="eastAsia"/>
            <w:lang w:eastAsia="zh-CN"/>
          </w:rPr>
          <w:t>(三)、社交媒体使用准则</w:t>
        </w:r>
        <w:r>
          <w:tab/>
        </w:r>
        <w:r>
          <w:fldChar w:fldCharType="begin"/>
        </w:r>
        <w:r>
          <w:instrText xml:space="preserve"> PAGEREF _Toc24804 \h </w:instrText>
        </w:r>
        <w:r>
          <w:fldChar w:fldCharType="separate"/>
        </w:r>
        <w:r>
          <w:t>30</w:t>
        </w:r>
        <w:r>
          <w:fldChar w:fldCharType="end"/>
        </w:r>
      </w:hyperlink>
    </w:p>
    <w:p>
      <w:pPr>
        <w:pStyle w:val="TOC2"/>
        <w:tabs>
          <w:tab w:val="right" w:leader="dot" w:pos="8306"/>
        </w:tabs>
      </w:pPr>
      <w:hyperlink w:anchor="_Toc30423" w:history="1">
        <w:r>
          <w:rPr>
            <w:rFonts w:ascii="仿宋" w:eastAsia="仿宋" w:hAnsi="仿宋" w:cs="仿宋" w:hint="eastAsia"/>
            <w:lang w:eastAsia="zh-CN"/>
          </w:rPr>
          <w:t>(四)、公司与员工互动</w:t>
        </w:r>
        <w:r>
          <w:tab/>
        </w:r>
        <w:r>
          <w:fldChar w:fldCharType="begin"/>
        </w:r>
        <w:r>
          <w:instrText xml:space="preserve"> PAGEREF _Toc30423 \h </w:instrText>
        </w:r>
        <w:r>
          <w:fldChar w:fldCharType="separate"/>
        </w:r>
        <w:r>
          <w:t>33</w:t>
        </w:r>
        <w:r>
          <w:fldChar w:fldCharType="end"/>
        </w:r>
      </w:hyperlink>
    </w:p>
    <w:p>
      <w:pPr>
        <w:pStyle w:val="TOC2"/>
        <w:tabs>
          <w:tab w:val="right" w:leader="dot" w:pos="8306"/>
        </w:tabs>
      </w:pPr>
      <w:hyperlink w:anchor="_Toc18104" w:history="1">
        <w:r>
          <w:rPr>
            <w:rFonts w:ascii="仿宋" w:eastAsia="仿宋" w:hAnsi="仿宋" w:cs="仿宋" w:hint="eastAsia"/>
            <w:lang w:eastAsia="zh-CN"/>
          </w:rPr>
          <w:t>(五)、公司社交媒体账号管理</w:t>
        </w:r>
        <w:r>
          <w:tab/>
        </w:r>
        <w:r>
          <w:fldChar w:fldCharType="begin"/>
        </w:r>
        <w:r>
          <w:instrText xml:space="preserve"> PAGEREF _Toc18104 \h </w:instrText>
        </w:r>
        <w:r>
          <w:fldChar w:fldCharType="separate"/>
        </w:r>
        <w:r>
          <w:t>34</w:t>
        </w:r>
        <w:r>
          <w:fldChar w:fldCharType="end"/>
        </w:r>
      </w:hyperlink>
    </w:p>
    <w:p>
      <w:pPr>
        <w:pStyle w:val="TOC2"/>
        <w:tabs>
          <w:tab w:val="right" w:leader="dot" w:pos="8306"/>
        </w:tabs>
      </w:pPr>
      <w:hyperlink w:anchor="_Toc10523" w:history="1">
        <w:r>
          <w:rPr>
            <w:rFonts w:ascii="仿宋" w:eastAsia="仿宋" w:hAnsi="仿宋" w:cs="仿宋" w:hint="eastAsia"/>
            <w:lang w:eastAsia="zh-CN"/>
          </w:rPr>
          <w:t>(六)、职业发展机会的分享与推广</w:t>
        </w:r>
        <w:r>
          <w:tab/>
        </w:r>
        <w:r>
          <w:fldChar w:fldCharType="begin"/>
        </w:r>
        <w:r>
          <w:instrText xml:space="preserve"> PAGEREF _Toc10523 \h </w:instrText>
        </w:r>
        <w:r>
          <w:fldChar w:fldCharType="separate"/>
        </w:r>
        <w:r>
          <w:t>36</w:t>
        </w:r>
        <w:r>
          <w:fldChar w:fldCharType="end"/>
        </w:r>
      </w:hyperlink>
    </w:p>
    <w:p>
      <w:pPr>
        <w:pStyle w:val="TOC1"/>
        <w:tabs>
          <w:tab w:val="right" w:leader="dot" w:pos="8306"/>
        </w:tabs>
      </w:pPr>
      <w:hyperlink w:anchor="_Toc13900" w:history="1">
        <w:r>
          <w:rPr>
            <w:rFonts w:ascii="仿宋" w:eastAsia="仿宋" w:hAnsi="仿宋" w:cs="仿宋" w:hint="eastAsia"/>
            <w:lang w:eastAsia="zh-CN"/>
          </w:rPr>
          <w:t>七、第二十八章公司与员工法律关系</w:t>
        </w:r>
        <w:r>
          <w:tab/>
        </w:r>
        <w:r>
          <w:fldChar w:fldCharType="begin"/>
        </w:r>
        <w:r>
          <w:instrText xml:space="preserve"> PAGEREF _Toc13900 \h </w:instrText>
        </w:r>
        <w:r>
          <w:fldChar w:fldCharType="separate"/>
        </w:r>
        <w:r>
          <w:t>37</w:t>
        </w:r>
        <w:r>
          <w:fldChar w:fldCharType="end"/>
        </w:r>
      </w:hyperlink>
    </w:p>
    <w:p>
      <w:pPr>
        <w:pStyle w:val="TOC2"/>
        <w:tabs>
          <w:tab w:val="right" w:leader="dot" w:pos="8306"/>
        </w:tabs>
      </w:pPr>
      <w:hyperlink w:anchor="_Toc12896" w:history="1">
        <w:r>
          <w:rPr>
            <w:rFonts w:ascii="仿宋" w:eastAsia="仿宋" w:hAnsi="仿宋" w:cs="仿宋" w:hint="eastAsia"/>
            <w:lang w:eastAsia="zh-CN"/>
          </w:rPr>
          <w:t>(一)、劳动合同管理</w:t>
        </w:r>
        <w:r>
          <w:tab/>
        </w:r>
        <w:r>
          <w:fldChar w:fldCharType="begin"/>
        </w:r>
        <w:r>
          <w:instrText xml:space="preserve"> PAGEREF _Toc12896 \h </w:instrText>
        </w:r>
        <w:r>
          <w:fldChar w:fldCharType="separate"/>
        </w:r>
        <w:r>
          <w:t>37</w:t>
        </w:r>
        <w:r>
          <w:fldChar w:fldCharType="end"/>
        </w:r>
      </w:hyperlink>
    </w:p>
    <w:p>
      <w:pPr>
        <w:pStyle w:val="TOC2"/>
        <w:tabs>
          <w:tab w:val="right" w:leader="dot" w:pos="8306"/>
        </w:tabs>
      </w:pPr>
      <w:hyperlink w:anchor="_Toc20767" w:history="1">
        <w:r>
          <w:rPr>
            <w:rFonts w:ascii="仿宋" w:eastAsia="仿宋" w:hAnsi="仿宋" w:cs="仿宋" w:hint="eastAsia"/>
            <w:lang w:eastAsia="zh-CN"/>
          </w:rPr>
          <w:t>(二)、法定假期与劳动保障</w:t>
        </w:r>
        <w:r>
          <w:tab/>
        </w:r>
        <w:r>
          <w:fldChar w:fldCharType="begin"/>
        </w:r>
        <w:r>
          <w:instrText xml:space="preserve"> PAGEREF _Toc20767 \h </w:instrText>
        </w:r>
        <w:r>
          <w:fldChar w:fldCharType="separate"/>
        </w:r>
        <w:r>
          <w:t>37</w:t>
        </w:r>
        <w:r>
          <w:fldChar w:fldCharType="end"/>
        </w:r>
      </w:hyperlink>
    </w:p>
    <w:p>
      <w:pPr>
        <w:pStyle w:val="TOC2"/>
        <w:tabs>
          <w:tab w:val="right" w:leader="dot" w:pos="8306"/>
        </w:tabs>
      </w:pPr>
      <w:hyperlink w:anchor="_Toc541" w:history="1">
        <w:r>
          <w:rPr>
            <w:rFonts w:ascii="仿宋" w:eastAsia="仿宋" w:hAnsi="仿宋" w:cs="仿宋" w:hint="eastAsia"/>
            <w:lang w:eastAsia="zh-CN"/>
          </w:rPr>
          <w:t>(三)、合规经营与风险防范</w:t>
        </w:r>
        <w:r>
          <w:tab/>
        </w:r>
        <w:r>
          <w:fldChar w:fldCharType="begin"/>
        </w:r>
        <w:r>
          <w:instrText xml:space="preserve"> PAGEREF _Toc541 \h </w:instrText>
        </w:r>
        <w:r>
          <w:fldChar w:fldCharType="separate"/>
        </w:r>
        <w:r>
          <w:t>38</w:t>
        </w:r>
        <w:r>
          <w:fldChar w:fldCharType="end"/>
        </w:r>
      </w:hyperlink>
    </w:p>
    <w:p>
      <w:pPr>
        <w:pStyle w:val="TOC1"/>
        <w:tabs>
          <w:tab w:val="right" w:leader="dot" w:pos="8306"/>
        </w:tabs>
      </w:pPr>
      <w:hyperlink w:anchor="_Toc13534" w:history="1">
        <w:r>
          <w:rPr>
            <w:rFonts w:ascii="仿宋" w:eastAsia="仿宋" w:hAnsi="仿宋" w:cs="仿宋" w:hint="eastAsia"/>
            <w:lang w:eastAsia="zh-CN"/>
          </w:rPr>
          <w:t>八、第三十二章未来发展愿景</w:t>
        </w:r>
        <w:r>
          <w:tab/>
        </w:r>
        <w:r>
          <w:fldChar w:fldCharType="begin"/>
        </w:r>
        <w:r>
          <w:instrText xml:space="preserve"> PAGEREF _Toc13534 \h </w:instrText>
        </w:r>
        <w:r>
          <w:fldChar w:fldCharType="separate"/>
        </w:r>
        <w:r>
          <w:t>39</w:t>
        </w:r>
        <w:r>
          <w:fldChar w:fldCharType="end"/>
        </w:r>
      </w:hyperlink>
    </w:p>
    <w:p>
      <w:pPr>
        <w:pStyle w:val="TOC2"/>
        <w:tabs>
          <w:tab w:val="right" w:leader="dot" w:pos="8306"/>
        </w:tabs>
      </w:pPr>
      <w:hyperlink w:anchor="_Toc17182" w:history="1">
        <w:r>
          <w:rPr>
            <w:rFonts w:ascii="仿宋" w:eastAsia="仿宋" w:hAnsi="仿宋" w:cs="仿宋" w:hint="eastAsia"/>
            <w:lang w:eastAsia="zh-CN"/>
          </w:rPr>
          <w:t>(一)、员工职业生涯管理的未来趋势</w:t>
        </w:r>
        <w:r>
          <w:tab/>
        </w:r>
        <w:r>
          <w:fldChar w:fldCharType="begin"/>
        </w:r>
        <w:r>
          <w:instrText xml:space="preserve"> PAGEREF _Toc17182 \h </w:instrText>
        </w:r>
        <w:r>
          <w:fldChar w:fldCharType="separate"/>
        </w:r>
        <w:r>
          <w:t>39</w:t>
        </w:r>
        <w:r>
          <w:fldChar w:fldCharType="end"/>
        </w:r>
      </w:hyperlink>
    </w:p>
    <w:p>
      <w:pPr>
        <w:pStyle w:val="TOC2"/>
        <w:tabs>
          <w:tab w:val="right" w:leader="dot" w:pos="8306"/>
        </w:tabs>
      </w:pPr>
      <w:hyperlink w:anchor="_Toc32200" w:history="1">
        <w:r>
          <w:rPr>
            <w:rFonts w:ascii="仿宋" w:eastAsia="仿宋" w:hAnsi="仿宋" w:cs="仿宋" w:hint="eastAsia"/>
            <w:lang w:eastAsia="zh-CN"/>
          </w:rPr>
          <w:t>(二)、公司在员工发展中的未来愿景</w:t>
        </w:r>
        <w:r>
          <w:tab/>
        </w:r>
        <w:r>
          <w:fldChar w:fldCharType="begin"/>
        </w:r>
        <w:r>
          <w:instrText xml:space="preserve"> PAGEREF _Toc32200 \h </w:instrText>
        </w:r>
        <w:r>
          <w:fldChar w:fldCharType="separate"/>
        </w:r>
        <w:r>
          <w:t>40</w:t>
        </w:r>
        <w:r>
          <w:fldChar w:fldCharType="end"/>
        </w:r>
      </w:hyperlink>
    </w:p>
    <w:p>
      <w:pPr>
        <w:pStyle w:val="TOC1"/>
        <w:tabs>
          <w:tab w:val="right" w:leader="dot" w:pos="8306"/>
        </w:tabs>
      </w:pPr>
      <w:hyperlink w:anchor="_Toc21175" w:history="1">
        <w:r>
          <w:rPr>
            <w:rFonts w:ascii="仿宋" w:eastAsia="仿宋" w:hAnsi="仿宋" w:cs="仿宋" w:hint="eastAsia"/>
            <w:lang w:eastAsia="zh-CN"/>
          </w:rPr>
          <w:t>九、第十三章技术与创新支持</w:t>
        </w:r>
        <w:r>
          <w:tab/>
        </w:r>
        <w:r>
          <w:fldChar w:fldCharType="begin"/>
        </w:r>
        <w:r>
          <w:instrText xml:space="preserve"> PAGEREF _Toc21175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03" w:history="1">
        <w:r>
          <w:rPr>
            <w:rFonts w:ascii="仿宋" w:eastAsia="仿宋" w:hAnsi="仿宋" w:cs="仿宋" w:hint="eastAsia"/>
            <w:lang w:eastAsia="zh-CN"/>
          </w:rPr>
          <w:t>(一)、技术培训与更新</w:t>
        </w:r>
        <w:r>
          <w:tab/>
        </w:r>
        <w:r>
          <w:fldChar w:fldCharType="begin"/>
        </w:r>
        <w:r>
          <w:instrText xml:space="preserve"> PAGEREF _Toc26003 \h </w:instrText>
        </w:r>
        <w:r>
          <w:fldChar w:fldCharType="separate"/>
        </w:r>
        <w:r>
          <w:t>40</w:t>
        </w:r>
        <w:r>
          <w:fldChar w:fldCharType="end"/>
        </w:r>
      </w:hyperlink>
    </w:p>
    <w:p>
      <w:pPr>
        <w:pStyle w:val="TOC2"/>
        <w:tabs>
          <w:tab w:val="right" w:leader="dot" w:pos="8306"/>
        </w:tabs>
      </w:pPr>
      <w:hyperlink w:anchor="_Toc22199" w:history="1">
        <w:r>
          <w:rPr>
            <w:rFonts w:ascii="仿宋" w:eastAsia="仿宋" w:hAnsi="仿宋" w:cs="仿宋" w:hint="eastAsia"/>
            <w:lang w:eastAsia="zh-CN"/>
          </w:rPr>
          <w:t>(二)、创新文化与项目支持</w:t>
        </w:r>
        <w:r>
          <w:tab/>
        </w:r>
        <w:r>
          <w:fldChar w:fldCharType="begin"/>
        </w:r>
        <w:r>
          <w:instrText xml:space="preserve"> PAGEREF _Toc22199 \h </w:instrText>
        </w:r>
        <w:r>
          <w:fldChar w:fldCharType="separate"/>
        </w:r>
        <w:r>
          <w:t>41</w:t>
        </w:r>
        <w:r>
          <w:fldChar w:fldCharType="end"/>
        </w:r>
      </w:hyperlink>
    </w:p>
    <w:p>
      <w:pPr>
        <w:pStyle w:val="TOC1"/>
        <w:tabs>
          <w:tab w:val="right" w:leader="dot" w:pos="8306"/>
        </w:tabs>
      </w:pPr>
      <w:hyperlink w:anchor="_Toc10771" w:history="1">
        <w:r>
          <w:rPr>
            <w:rFonts w:ascii="仿宋" w:eastAsia="仿宋" w:hAnsi="仿宋" w:cs="仿宋" w:hint="eastAsia"/>
            <w:lang w:eastAsia="zh-CN"/>
          </w:rPr>
          <w:t>十、员工社会责任履行及参与公益活动</w:t>
        </w:r>
        <w:r>
          <w:tab/>
        </w:r>
        <w:r>
          <w:fldChar w:fldCharType="begin"/>
        </w:r>
        <w:r>
          <w:instrText xml:space="preserve"> PAGEREF _Toc10771 \h </w:instrText>
        </w:r>
        <w:r>
          <w:fldChar w:fldCharType="separate"/>
        </w:r>
        <w:r>
          <w:t>42</w:t>
        </w:r>
        <w:r>
          <w:fldChar w:fldCharType="end"/>
        </w:r>
      </w:hyperlink>
    </w:p>
    <w:p>
      <w:pPr>
        <w:pStyle w:val="TOC2"/>
        <w:tabs>
          <w:tab w:val="right" w:leader="dot" w:pos="8306"/>
        </w:tabs>
      </w:pPr>
      <w:hyperlink w:anchor="_Toc4056" w:history="1">
        <w:r>
          <w:rPr>
            <w:rFonts w:ascii="仿宋" w:eastAsia="仿宋" w:hAnsi="仿宋" w:cs="仿宋" w:hint="eastAsia"/>
            <w:lang w:eastAsia="zh-CN"/>
          </w:rPr>
          <w:t>(一)、员工社会责任的内涵及履行方式</w:t>
        </w:r>
        <w:r>
          <w:tab/>
        </w:r>
        <w:r>
          <w:fldChar w:fldCharType="begin"/>
        </w:r>
        <w:r>
          <w:instrText xml:space="preserve"> PAGEREF _Toc4056 \h </w:instrText>
        </w:r>
        <w:r>
          <w:fldChar w:fldCharType="separate"/>
        </w:r>
        <w:r>
          <w:t>42</w:t>
        </w:r>
        <w:r>
          <w:fldChar w:fldCharType="end"/>
        </w:r>
      </w:hyperlink>
    </w:p>
    <w:p>
      <w:pPr>
        <w:pStyle w:val="TOC2"/>
        <w:tabs>
          <w:tab w:val="right" w:leader="dot" w:pos="8306"/>
        </w:tabs>
      </w:pPr>
      <w:hyperlink w:anchor="_Toc620" w:history="1">
        <w:r>
          <w:rPr>
            <w:rFonts w:ascii="仿宋" w:eastAsia="仿宋" w:hAnsi="仿宋" w:cs="仿宋" w:hint="eastAsia"/>
            <w:lang w:eastAsia="zh-CN"/>
          </w:rPr>
          <w:t>(二)、参与公益活动的意义及实施策略</w:t>
        </w:r>
        <w:r>
          <w:tab/>
        </w:r>
        <w:r>
          <w:fldChar w:fldCharType="begin"/>
        </w:r>
        <w:r>
          <w:instrText xml:space="preserve"> PAGEREF _Toc620 \h </w:instrText>
        </w:r>
        <w:r>
          <w:fldChar w:fldCharType="separate"/>
        </w:r>
        <w:r>
          <w:t>43</w:t>
        </w:r>
        <w:r>
          <w:fldChar w:fldCharType="end"/>
        </w:r>
      </w:hyperlink>
    </w:p>
    <w:p>
      <w:pPr>
        <w:pStyle w:val="TOC2"/>
        <w:tabs>
          <w:tab w:val="right" w:leader="dot" w:pos="8306"/>
        </w:tabs>
      </w:pPr>
      <w:hyperlink w:anchor="_Toc13497" w:history="1">
        <w:r>
          <w:rPr>
            <w:rFonts w:ascii="仿宋" w:eastAsia="仿宋" w:hAnsi="仿宋" w:cs="仿宋" w:hint="eastAsia"/>
            <w:lang w:eastAsia="zh-CN"/>
          </w:rPr>
          <w:t>(三)、社会责任履行及公益活动参与的持续推进</w:t>
        </w:r>
        <w:r>
          <w:tab/>
        </w:r>
        <w:r>
          <w:fldChar w:fldCharType="begin"/>
        </w:r>
        <w:r>
          <w:instrText xml:space="preserve"> PAGEREF _Toc13497 \h </w:instrText>
        </w:r>
        <w:r>
          <w:fldChar w:fldCharType="separate"/>
        </w:r>
        <w:r>
          <w:t>43</w:t>
        </w:r>
        <w:r>
          <w:fldChar w:fldCharType="end"/>
        </w:r>
      </w:hyperlink>
    </w:p>
    <w:p>
      <w:pPr>
        <w:pStyle w:val="TOC1"/>
        <w:tabs>
          <w:tab w:val="right" w:leader="dot" w:pos="8306"/>
        </w:tabs>
      </w:pPr>
      <w:hyperlink w:anchor="_Toc24225" w:history="1">
        <w:r>
          <w:rPr>
            <w:rFonts w:ascii="仿宋" w:eastAsia="仿宋" w:hAnsi="仿宋" w:cs="仿宋" w:hint="eastAsia"/>
            <w:lang w:eastAsia="zh-CN"/>
          </w:rPr>
          <w:t>十一、员工职业发展教育与培训</w:t>
        </w:r>
        <w:r>
          <w:tab/>
        </w:r>
        <w:r>
          <w:fldChar w:fldCharType="begin"/>
        </w:r>
        <w:r>
          <w:instrText xml:space="preserve"> PAGEREF _Toc24225 \h </w:instrText>
        </w:r>
        <w:r>
          <w:fldChar w:fldCharType="separate"/>
        </w:r>
        <w:r>
          <w:t>44</w:t>
        </w:r>
        <w:r>
          <w:fldChar w:fldCharType="end"/>
        </w:r>
      </w:hyperlink>
    </w:p>
    <w:p>
      <w:pPr>
        <w:pStyle w:val="TOC2"/>
        <w:tabs>
          <w:tab w:val="right" w:leader="dot" w:pos="8306"/>
        </w:tabs>
      </w:pPr>
      <w:hyperlink w:anchor="_Toc16812" w:history="1">
        <w:r>
          <w:rPr>
            <w:rFonts w:ascii="仿宋" w:eastAsia="仿宋" w:hAnsi="仿宋" w:cs="仿宋" w:hint="eastAsia"/>
            <w:lang w:eastAsia="zh-CN"/>
          </w:rPr>
          <w:t>(一)、职业发展教育的目标与实施策略</w:t>
        </w:r>
        <w:r>
          <w:tab/>
        </w:r>
        <w:r>
          <w:fldChar w:fldCharType="begin"/>
        </w:r>
        <w:r>
          <w:instrText xml:space="preserve"> PAGEREF _Toc16812 \h </w:instrText>
        </w:r>
        <w:r>
          <w:fldChar w:fldCharType="separate"/>
        </w:r>
        <w:r>
          <w:t>44</w:t>
        </w:r>
        <w:r>
          <w:fldChar w:fldCharType="end"/>
        </w:r>
      </w:hyperlink>
    </w:p>
    <w:p>
      <w:pPr>
        <w:pStyle w:val="TOC2"/>
        <w:tabs>
          <w:tab w:val="right" w:leader="dot" w:pos="8306"/>
        </w:tabs>
      </w:pPr>
      <w:hyperlink w:anchor="_Toc19637" w:history="1">
        <w:r>
          <w:rPr>
            <w:rFonts w:ascii="仿宋" w:eastAsia="仿宋" w:hAnsi="仿宋" w:cs="仿宋" w:hint="eastAsia"/>
            <w:lang w:eastAsia="zh-CN"/>
          </w:rPr>
          <w:t>(二)、培训计划的设计与实施步骤</w:t>
        </w:r>
        <w:r>
          <w:tab/>
        </w:r>
        <w:r>
          <w:fldChar w:fldCharType="begin"/>
        </w:r>
        <w:r>
          <w:instrText xml:space="preserve"> PAGEREF _Toc19637 \h </w:instrText>
        </w:r>
        <w:r>
          <w:fldChar w:fldCharType="separate"/>
        </w:r>
        <w:r>
          <w:t>45</w:t>
        </w:r>
        <w:r>
          <w:fldChar w:fldCharType="end"/>
        </w:r>
      </w:hyperlink>
    </w:p>
    <w:p>
      <w:pPr>
        <w:pStyle w:val="TOC2"/>
        <w:tabs>
          <w:tab w:val="right" w:leader="dot" w:pos="8306"/>
        </w:tabs>
      </w:pPr>
      <w:hyperlink w:anchor="_Toc19412" w:history="1">
        <w:r>
          <w:rPr>
            <w:rFonts w:ascii="仿宋" w:eastAsia="仿宋" w:hAnsi="仿宋" w:cs="仿宋" w:hint="eastAsia"/>
            <w:lang w:eastAsia="zh-CN"/>
          </w:rPr>
          <w:t>(三)、培训效果的评估与反馈机制</w:t>
        </w:r>
        <w:r>
          <w:tab/>
        </w:r>
        <w:r>
          <w:fldChar w:fldCharType="begin"/>
        </w:r>
        <w:r>
          <w:instrText xml:space="preserve"> PAGEREF _Toc19412 \h </w:instrText>
        </w:r>
        <w:r>
          <w:fldChar w:fldCharType="separate"/>
        </w:r>
        <w:r>
          <w:t>46</w:t>
        </w:r>
        <w:r>
          <w:fldChar w:fldCharType="end"/>
        </w:r>
      </w:hyperlink>
    </w:p>
    <w:p>
      <w:pPr>
        <w:pStyle w:val="TOC1"/>
        <w:tabs>
          <w:tab w:val="right" w:leader="dot" w:pos="8306"/>
        </w:tabs>
      </w:pPr>
      <w:hyperlink w:anchor="_Toc30649" w:history="1">
        <w:r>
          <w:rPr>
            <w:rFonts w:ascii="仿宋" w:eastAsia="仿宋" w:hAnsi="仿宋" w:cs="仿宋" w:hint="eastAsia"/>
            <w:lang w:eastAsia="zh-CN"/>
          </w:rPr>
          <w:t>十二、员工离职率分析与降低措施</w:t>
        </w:r>
        <w:r>
          <w:tab/>
        </w:r>
        <w:r>
          <w:fldChar w:fldCharType="begin"/>
        </w:r>
        <w:r>
          <w:instrText xml:space="preserve"> PAGEREF _Toc30649 \h </w:instrText>
        </w:r>
        <w:r>
          <w:fldChar w:fldCharType="separate"/>
        </w:r>
        <w:r>
          <w:t>46</w:t>
        </w:r>
        <w:r>
          <w:fldChar w:fldCharType="end"/>
        </w:r>
      </w:hyperlink>
    </w:p>
    <w:p>
      <w:pPr>
        <w:pStyle w:val="TOC2"/>
        <w:tabs>
          <w:tab w:val="right" w:leader="dot" w:pos="8306"/>
        </w:tabs>
      </w:pPr>
      <w:hyperlink w:anchor="_Toc6767" w:history="1">
        <w:r>
          <w:rPr>
            <w:rFonts w:ascii="仿宋" w:eastAsia="仿宋" w:hAnsi="仿宋" w:cs="仿宋" w:hint="eastAsia"/>
            <w:lang w:eastAsia="zh-CN"/>
          </w:rPr>
          <w:t>(一)、离职率分析的方法与工具</w:t>
        </w:r>
        <w:r>
          <w:tab/>
        </w:r>
        <w:r>
          <w:fldChar w:fldCharType="begin"/>
        </w:r>
        <w:r>
          <w:instrText xml:space="preserve"> PAGEREF _Toc6767 \h </w:instrText>
        </w:r>
        <w:r>
          <w:fldChar w:fldCharType="separate"/>
        </w:r>
        <w:r>
          <w:t>46</w:t>
        </w:r>
        <w:r>
          <w:fldChar w:fldCharType="end"/>
        </w:r>
      </w:hyperlink>
    </w:p>
    <w:p>
      <w:pPr>
        <w:pStyle w:val="TOC2"/>
        <w:tabs>
          <w:tab w:val="right" w:leader="dot" w:pos="8306"/>
        </w:tabs>
      </w:pPr>
      <w:hyperlink w:anchor="_Toc6279" w:history="1">
        <w:r>
          <w:rPr>
            <w:rFonts w:ascii="仿宋" w:eastAsia="仿宋" w:hAnsi="仿宋" w:cs="仿宋" w:hint="eastAsia"/>
            <w:lang w:eastAsia="zh-CN"/>
          </w:rPr>
          <w:t>(二)、离职原因的调查与对策制定</w:t>
        </w:r>
        <w:r>
          <w:tab/>
        </w:r>
        <w:r>
          <w:fldChar w:fldCharType="begin"/>
        </w:r>
        <w:r>
          <w:instrText xml:space="preserve"> PAGEREF _Toc6279 \h </w:instrText>
        </w:r>
        <w:r>
          <w:fldChar w:fldCharType="separate"/>
        </w:r>
        <w:r>
          <w:t>47</w:t>
        </w:r>
        <w:r>
          <w:fldChar w:fldCharType="end"/>
        </w:r>
      </w:hyperlink>
    </w:p>
    <w:p>
      <w:pPr>
        <w:pStyle w:val="TOC2"/>
        <w:tabs>
          <w:tab w:val="right" w:leader="dot" w:pos="8306"/>
        </w:tabs>
      </w:pPr>
      <w:hyperlink w:anchor="_Toc8006" w:history="1">
        <w:r>
          <w:rPr>
            <w:rFonts w:ascii="仿宋" w:eastAsia="仿宋" w:hAnsi="仿宋" w:cs="仿宋" w:hint="eastAsia"/>
            <w:lang w:eastAsia="zh-CN"/>
          </w:rPr>
          <w:t>(三)、降低离职率的策略与实践</w:t>
        </w:r>
        <w:r>
          <w:tab/>
        </w:r>
        <w:r>
          <w:fldChar w:fldCharType="begin"/>
        </w:r>
        <w:r>
          <w:instrText xml:space="preserve"> PAGEREF _Toc8006 \h </w:instrText>
        </w:r>
        <w:r>
          <w:fldChar w:fldCharType="separate"/>
        </w:r>
        <w:r>
          <w:t>49</w:t>
        </w:r>
        <w:r>
          <w:fldChar w:fldCharType="end"/>
        </w:r>
      </w:hyperlink>
    </w:p>
    <w:p>
      <w:pPr>
        <w:pStyle w:val="TOC1"/>
        <w:tabs>
          <w:tab w:val="right" w:leader="dot" w:pos="8306"/>
        </w:tabs>
      </w:pPr>
      <w:hyperlink w:anchor="_Toc11499" w:history="1">
        <w:r>
          <w:rPr>
            <w:rFonts w:ascii="仿宋" w:eastAsia="仿宋" w:hAnsi="仿宋" w:cs="仿宋" w:hint="eastAsia"/>
            <w:lang w:eastAsia="zh-CN"/>
          </w:rPr>
          <w:t>十三、第四十八章员工环保与可持续发展</w:t>
        </w:r>
        <w:r>
          <w:tab/>
        </w:r>
        <w:r>
          <w:fldChar w:fldCharType="begin"/>
        </w:r>
        <w:r>
          <w:instrText xml:space="preserve"> PAGEREF _Toc11499 \h </w:instrText>
        </w:r>
        <w:r>
          <w:fldChar w:fldCharType="separate"/>
        </w:r>
        <w:r>
          <w:t>50</w:t>
        </w:r>
        <w:r>
          <w:fldChar w:fldCharType="end"/>
        </w:r>
      </w:hyperlink>
    </w:p>
    <w:p>
      <w:pPr>
        <w:pStyle w:val="TOC2"/>
        <w:tabs>
          <w:tab w:val="right" w:leader="dot" w:pos="8306"/>
        </w:tabs>
      </w:pPr>
      <w:hyperlink w:anchor="_Toc28548" w:history="1">
        <w:r>
          <w:rPr>
            <w:rFonts w:ascii="仿宋" w:eastAsia="仿宋" w:hAnsi="仿宋" w:cs="仿宋" w:hint="eastAsia"/>
            <w:lang w:eastAsia="zh-CN"/>
          </w:rPr>
          <w:t>(一)、环保意识与培训</w:t>
        </w:r>
        <w:r>
          <w:tab/>
        </w:r>
        <w:r>
          <w:fldChar w:fldCharType="begin"/>
        </w:r>
        <w:r>
          <w:instrText xml:space="preserve"> PAGEREF _Toc28548 \h </w:instrText>
        </w:r>
        <w:r>
          <w:fldChar w:fldCharType="separate"/>
        </w:r>
        <w:r>
          <w:t>50</w:t>
        </w:r>
        <w:r>
          <w:fldChar w:fldCharType="end"/>
        </w:r>
      </w:hyperlink>
    </w:p>
    <w:p>
      <w:pPr>
        <w:pStyle w:val="TOC2"/>
        <w:tabs>
          <w:tab w:val="right" w:leader="dot" w:pos="8306"/>
        </w:tabs>
      </w:pPr>
      <w:hyperlink w:anchor="_Toc12688" w:history="1">
        <w:r>
          <w:rPr>
            <w:rFonts w:ascii="仿宋" w:eastAsia="仿宋" w:hAnsi="仿宋" w:cs="仿宋" w:hint="eastAsia"/>
            <w:lang w:eastAsia="zh-CN"/>
          </w:rPr>
          <w:t>(二)、公司环保文化的传播</w:t>
        </w:r>
        <w:r>
          <w:tab/>
        </w:r>
        <w:r>
          <w:fldChar w:fldCharType="begin"/>
        </w:r>
        <w:r>
          <w:instrText xml:space="preserve"> PAGEREF _Toc12688 \h </w:instrText>
        </w:r>
        <w:r>
          <w:fldChar w:fldCharType="separate"/>
        </w:r>
        <w:r>
          <w:t>51</w:t>
        </w:r>
        <w:r>
          <w:fldChar w:fldCharType="end"/>
        </w:r>
      </w:hyperlink>
    </w:p>
    <w:p>
      <w:pPr>
        <w:pStyle w:val="TOC2"/>
        <w:tabs>
          <w:tab w:val="right" w:leader="dot" w:pos="8306"/>
        </w:tabs>
      </w:pPr>
      <w:hyperlink w:anchor="_Toc10390" w:history="1">
        <w:r>
          <w:rPr>
            <w:rFonts w:ascii="仿宋" w:eastAsia="仿宋" w:hAnsi="仿宋" w:cs="仿宋" w:hint="eastAsia"/>
            <w:lang w:eastAsia="zh-CN"/>
          </w:rPr>
          <w:t>(三)、员工参与的环保培训</w:t>
        </w:r>
        <w:r>
          <w:tab/>
        </w:r>
        <w:r>
          <w:fldChar w:fldCharType="begin"/>
        </w:r>
        <w:r>
          <w:instrText xml:space="preserve"> PAGEREF _Toc10390 \h </w:instrText>
        </w:r>
        <w:r>
          <w:fldChar w:fldCharType="separate"/>
        </w:r>
        <w:r>
          <w:t>52</w:t>
        </w:r>
        <w:r>
          <w:fldChar w:fldCharType="end"/>
        </w:r>
      </w:hyperlink>
    </w:p>
    <w:p>
      <w:pPr>
        <w:pStyle w:val="TOC2"/>
        <w:tabs>
          <w:tab w:val="right" w:leader="dot" w:pos="8306"/>
        </w:tabs>
      </w:pPr>
      <w:hyperlink w:anchor="_Toc15347" w:history="1">
        <w:r>
          <w:rPr>
            <w:rFonts w:ascii="仿宋" w:eastAsia="仿宋" w:hAnsi="仿宋" w:cs="仿宋" w:hint="eastAsia"/>
            <w:lang w:eastAsia="zh-CN"/>
          </w:rPr>
          <w:t>(四)、可持续发展目标与实践</w:t>
        </w:r>
        <w:r>
          <w:tab/>
        </w:r>
        <w:r>
          <w:fldChar w:fldCharType="begin"/>
        </w:r>
        <w:r>
          <w:instrText xml:space="preserve"> PAGEREF _Toc15347 \h </w:instrText>
        </w:r>
        <w:r>
          <w:fldChar w:fldCharType="separate"/>
        </w:r>
        <w:r>
          <w:t>53</w:t>
        </w:r>
        <w:r>
          <w:fldChar w:fldCharType="end"/>
        </w:r>
      </w:hyperlink>
    </w:p>
    <w:p>
      <w:pPr>
        <w:pStyle w:val="TOC2"/>
        <w:tabs>
          <w:tab w:val="right" w:leader="dot" w:pos="8306"/>
        </w:tabs>
      </w:pPr>
      <w:hyperlink w:anchor="_Toc18625" w:history="1">
        <w:r>
          <w:rPr>
            <w:rFonts w:ascii="仿宋" w:eastAsia="仿宋" w:hAnsi="仿宋" w:cs="仿宋" w:hint="eastAsia"/>
            <w:lang w:eastAsia="zh-CN"/>
          </w:rPr>
          <w:t>(五)、员工参与可持续项目</w:t>
        </w:r>
        <w:r>
          <w:tab/>
        </w:r>
        <w:r>
          <w:fldChar w:fldCharType="begin"/>
        </w:r>
        <w:r>
          <w:instrText xml:space="preserve"> PAGEREF _Toc18625 \h </w:instrText>
        </w:r>
        <w:r>
          <w:fldChar w:fldCharType="separate"/>
        </w:r>
        <w:r>
          <w:t>54</w:t>
        </w:r>
        <w:r>
          <w:fldChar w:fldCharType="end"/>
        </w:r>
      </w:hyperlink>
    </w:p>
    <w:p>
      <w:pPr>
        <w:pStyle w:val="TOC2"/>
        <w:tabs>
          <w:tab w:val="right" w:leader="dot" w:pos="8306"/>
        </w:tabs>
      </w:pPr>
      <w:hyperlink w:anchor="_Toc32022" w:history="1">
        <w:r>
          <w:rPr>
            <w:rFonts w:ascii="仿宋" w:eastAsia="仿宋" w:hAnsi="仿宋" w:cs="仿宋" w:hint="eastAsia"/>
            <w:lang w:eastAsia="zh-CN"/>
          </w:rPr>
          <w:t>(六)、公司可持续发展的战略规划</w:t>
        </w:r>
        <w:r>
          <w:tab/>
        </w:r>
        <w:r>
          <w:fldChar w:fldCharType="begin"/>
        </w:r>
        <w:r>
          <w:instrText xml:space="preserve"> PAGEREF _Toc32022 \h </w:instrText>
        </w:r>
        <w:r>
          <w:fldChar w:fldCharType="separate"/>
        </w:r>
        <w:r>
          <w:t>55</w:t>
        </w:r>
        <w:r>
          <w:fldChar w:fldCharType="end"/>
        </w:r>
      </w:hyperlink>
    </w:p>
    <w:p>
      <w:pPr>
        <w:pStyle w:val="TOC1"/>
        <w:tabs>
          <w:tab w:val="right" w:leader="dot" w:pos="8306"/>
        </w:tabs>
      </w:pPr>
      <w:hyperlink w:anchor="_Toc389" w:history="1">
        <w:r>
          <w:rPr>
            <w:rFonts w:ascii="仿宋" w:eastAsia="仿宋" w:hAnsi="仿宋" w:cs="仿宋" w:hint="eastAsia"/>
            <w:lang w:eastAsia="zh-CN"/>
          </w:rPr>
          <w:t>十四、员工满意度调查与提升策略</w:t>
        </w:r>
        <w:r>
          <w:tab/>
        </w:r>
        <w:r>
          <w:fldChar w:fldCharType="begin"/>
        </w:r>
        <w:r>
          <w:instrText xml:space="preserve"> PAGEREF _Toc389 \h </w:instrText>
        </w:r>
        <w:r>
          <w:fldChar w:fldCharType="separate"/>
        </w:r>
        <w:r>
          <w:t>56</w:t>
        </w:r>
        <w:r>
          <w:fldChar w:fldCharType="end"/>
        </w:r>
      </w:hyperlink>
    </w:p>
    <w:p>
      <w:pPr>
        <w:pStyle w:val="TOC2"/>
        <w:tabs>
          <w:tab w:val="right" w:leader="dot" w:pos="8306"/>
        </w:tabs>
      </w:pPr>
      <w:hyperlink w:anchor="_Toc15072" w:history="1">
        <w:r>
          <w:rPr>
            <w:rFonts w:ascii="仿宋" w:eastAsia="仿宋" w:hAnsi="仿宋" w:cs="仿宋" w:hint="eastAsia"/>
            <w:lang w:eastAsia="zh-CN"/>
          </w:rPr>
          <w:t>(一)、满意度调查的设计与实施</w:t>
        </w:r>
        <w:r>
          <w:tab/>
        </w:r>
        <w:r>
          <w:fldChar w:fldCharType="begin"/>
        </w:r>
        <w:r>
          <w:instrText xml:space="preserve"> PAGEREF _Toc15072 \h </w:instrText>
        </w:r>
        <w:r>
          <w:fldChar w:fldCharType="separate"/>
        </w:r>
        <w:r>
          <w:t>56</w:t>
        </w:r>
        <w:r>
          <w:fldChar w:fldCharType="end"/>
        </w:r>
      </w:hyperlink>
    </w:p>
    <w:p>
      <w:pPr>
        <w:pStyle w:val="TOC2"/>
        <w:tabs>
          <w:tab w:val="right" w:leader="dot" w:pos="8306"/>
        </w:tabs>
      </w:pPr>
      <w:hyperlink w:anchor="_Toc31246" w:history="1">
        <w:r>
          <w:rPr>
            <w:rFonts w:ascii="仿宋" w:eastAsia="仿宋" w:hAnsi="仿宋" w:cs="仿宋" w:hint="eastAsia"/>
            <w:lang w:eastAsia="zh-CN"/>
          </w:rPr>
          <w:t>(二)、员工满意度的分析与解读</w:t>
        </w:r>
        <w:r>
          <w:tab/>
        </w:r>
        <w:r>
          <w:fldChar w:fldCharType="begin"/>
        </w:r>
        <w:r>
          <w:instrText xml:space="preserve"> PAGEREF _Toc31246 \h </w:instrText>
        </w:r>
        <w:r>
          <w:fldChar w:fldCharType="separate"/>
        </w:r>
        <w:r>
          <w:t>57</w:t>
        </w:r>
        <w:r>
          <w:fldChar w:fldCharType="end"/>
        </w:r>
      </w:hyperlink>
    </w:p>
    <w:p>
      <w:pPr>
        <w:pStyle w:val="TOC2"/>
        <w:tabs>
          <w:tab w:val="right" w:leader="dot" w:pos="8306"/>
        </w:tabs>
      </w:pPr>
      <w:hyperlink w:anchor="_Toc32058" w:history="1">
        <w:r>
          <w:rPr>
            <w:rFonts w:ascii="仿宋" w:eastAsia="仿宋" w:hAnsi="仿宋" w:cs="仿宋" w:hint="eastAsia"/>
            <w:lang w:eastAsia="zh-CN"/>
          </w:rPr>
          <w:t>(三)、提升员工满意度的措施与行动计划</w:t>
        </w:r>
        <w:r>
          <w:tab/>
        </w:r>
        <w:r>
          <w:fldChar w:fldCharType="begin"/>
        </w:r>
        <w:r>
          <w:instrText xml:space="preserve"> PAGEREF _Toc32058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索道客运服务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7996"/>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13043"/>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索道客运服务行业中具有重要意义。随着社会结构的变化，消费者对产品和服务的需求也发生了变化。当前，社会对可持续性和社会责任的关注不断增加，这对 索道客运服务行业提出了更高的要求。企业需要适应社会价值观的演变，关注社会趋势，以更好地满足市场需求。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索道客运服务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索道客运服务行业的发展至关重要。政府政策的变化、国际关系的调整都可能对企业产生深刻的影响。特别是在 索道客运服务行业可能涉及到的领域，如法规、知识产权保护等，企业需要密切关注政治动态，及时调整战略。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索道客运服务行业的驱动力之一。新技术的引入可能改变索道客运服务行业格局，提高生产效率，创造新的商业机会。企业需要保持对技术趋势的敏感性，不断更新技术和提升创新能力，以保持竞争力。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索道客运服务行业的运营产生直接的约束和引导。合规性、知识产权的保护、劳动法规等都是企业必须遵循的法律框架。企业需要建立完善的法律团队，确保在法规范围内经营，降低法律风险。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索道客运服务行业需要更加重视环境因素。降低碳足迹、可持续生产、环保政策的遵守等都成为企业经营的重要考量。企业需要通过绿色技术和环保举措，积极履行社会责任。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27563"/>
      <w:r>
        <w:rPr>
          <w:rFonts w:ascii="仿宋" w:eastAsia="仿宋" w:hAnsi="仿宋" w:cs="仿宋" w:hint="eastAsia"/>
          <w:sz w:val="28"/>
          <w:lang w:eastAsia="zh-CN"/>
        </w:rPr>
        <w:t>二、第七章员工培训与发展</w:t>
      </w:r>
      <w:bookmarkEnd w:id="4"/>
    </w:p>
    <w:p>
      <w:pPr>
        <w:pStyle w:val="Heading2"/>
        <w:rPr>
          <w:rFonts w:ascii="仿宋" w:eastAsia="仿宋" w:hAnsi="仿宋" w:cs="仿宋" w:hint="eastAsia"/>
          <w:lang w:eastAsia="zh-CN"/>
        </w:rPr>
      </w:pPr>
      <w:bookmarkStart w:id="5" w:name="_Toc21418"/>
      <w:r>
        <w:rPr>
          <w:rFonts w:ascii="仿宋" w:eastAsia="仿宋" w:hAnsi="仿宋" w:cs="仿宋" w:hint="eastAsia"/>
          <w:lang w:eastAsia="zh-CN"/>
        </w:rPr>
        <w:t>(一)、培训需求分析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6" w:name="_Toc31400"/>
      <w:r>
        <w:rPr>
          <w:rFonts w:ascii="仿宋" w:eastAsia="仿宋" w:hAnsi="仿宋" w:cs="仿宋" w:hint="eastAsia"/>
          <w:sz w:val="28"/>
          <w:lang w:eastAsia="zh-CN"/>
        </w:rPr>
        <w:t>(二)、培训计划制定</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7" w:name="_Toc26729"/>
      <w:r>
        <w:rPr>
          <w:rFonts w:ascii="仿宋" w:eastAsia="仿宋" w:hAnsi="仿宋" w:cs="仿宋" w:hint="eastAsia"/>
          <w:sz w:val="28"/>
          <w:lang w:eastAsia="zh-CN"/>
        </w:rPr>
        <w:t>(三)、培训实施与评估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8" w:name="_Toc14308"/>
      <w:r>
        <w:rPr>
          <w:rFonts w:ascii="仿宋" w:eastAsia="仿宋" w:hAnsi="仿宋" w:cs="仿宋" w:hint="eastAsia"/>
          <w:sz w:val="28"/>
          <w:lang w:eastAsia="zh-CN"/>
        </w:rPr>
        <w:t>(四)、持续学习与专业发展支持</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提供灵活的在线学习平台，使员工可以随时随地获取各类学习资源。这包括索道客运服务行业报告、网络课程、研讨会等，帮助员工自主学习和获取最新的专业知识。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鼓励并支持员工获取相关的专业认证，例如索道客运服务行业认可的证书或资格。组织可以提供学习资源、报名费用支持等，以激发员工的学习积极性。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定期组织专业培训活动，邀请索道客运服务行业专家或内外部讲师进行知识分享和培训。这有助于员工深入了解索道客运服务行业趋势，拓展视野，提高综合素质。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知识管理平台：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建立知识管理平台，鼓励员工分享经验、索道客运服务行业见解和学习心得。这有助于构建学习型组织，促使知识在团队内部流动和共享。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9" w:name="_Toc31852"/>
      <w:r>
        <w:rPr>
          <w:rFonts w:ascii="仿宋" w:eastAsia="仿宋" w:hAnsi="仿宋" w:cs="仿宋" w:hint="eastAsia"/>
          <w:sz w:val="28"/>
          <w:lang w:eastAsia="zh-CN"/>
        </w:rPr>
        <w:t>三、公司简介</w:t>
      </w:r>
      <w:bookmarkEnd w:id="9"/>
    </w:p>
    <w:p>
      <w:pPr>
        <w:pStyle w:val="Heading2"/>
        <w:rPr>
          <w:rFonts w:ascii="仿宋" w:eastAsia="仿宋" w:hAnsi="仿宋" w:cs="仿宋" w:hint="eastAsia"/>
          <w:lang w:eastAsia="zh-CN"/>
        </w:rPr>
      </w:pPr>
      <w:bookmarkStart w:id="10" w:name="_Toc24156"/>
      <w:r>
        <w:rPr>
          <w:rFonts w:ascii="仿宋" w:eastAsia="仿宋" w:hAnsi="仿宋" w:cs="仿宋" w:hint="eastAsia"/>
          <w:lang w:eastAsia="zh-CN"/>
        </w:rPr>
        <w:t>(一)、公司基本信息</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1" w:name="_Toc4254"/>
      <w:r>
        <w:rPr>
          <w:rFonts w:ascii="仿宋" w:eastAsia="仿宋" w:hAnsi="仿宋" w:cs="仿宋" w:hint="eastAsia"/>
          <w:sz w:val="28"/>
          <w:lang w:eastAsia="zh-CN"/>
        </w:rPr>
        <w:t>(二)、公司简介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索道客运服务 项目公司是一家致力于 索道客运服务索道客运服务行业的公司，成立于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索道客运服务 项目公司的使命是 [公司使命]，旨在通过 [关键业务活动] 提升索道客运服务索道客运服务行业的整体水平。公司的愿景是 [公司愿景]，立志成为 索道客运服务 中的领军企业，引领索道客运服务行业未来的发展方向。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项目公司拥有一支充满活力、高度专业化的团队。团队成员具备丰富的索道客运服务行业经验和专业知识，致力于通过协同合作实现公司设定的战略目标。公司注重员工培训和发展，提供广阔的职业发展空间。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2" w:name="_Toc32145"/>
      <w:r>
        <w:rPr>
          <w:rFonts w:ascii="仿宋" w:eastAsia="仿宋" w:hAnsi="仿宋" w:cs="仿宋" w:hint="eastAsia"/>
          <w:sz w:val="28"/>
          <w:lang w:eastAsia="zh-CN"/>
        </w:rPr>
        <w:t>(三)、核心人员介绍</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在市场拓展和品牌建设方面具有丰富经验，致力于提升公司在索道客运服务行业中的市场份额。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XXXX年XX月至今，加入公司担任技术总监，负责产品研发和创新项目管理。具备深厚的技术功底和团队领导能力，对索道客运服务行业技术发展有深刻见解。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3" w:name="_Toc18365"/>
      <w:r>
        <w:rPr>
          <w:rFonts w:ascii="仿宋" w:eastAsia="仿宋" w:hAnsi="仿宋" w:cs="仿宋" w:hint="eastAsia"/>
          <w:sz w:val="28"/>
          <w:lang w:eastAsia="zh-CN"/>
        </w:rPr>
        <w:t>四、项目基本情况</w:t>
      </w:r>
      <w:bookmarkEnd w:id="13"/>
    </w:p>
    <w:p>
      <w:pPr>
        <w:pStyle w:val="Heading2"/>
        <w:rPr>
          <w:rFonts w:ascii="仿宋" w:eastAsia="仿宋" w:hAnsi="仿宋" w:cs="仿宋" w:hint="eastAsia"/>
          <w:lang w:eastAsia="zh-CN"/>
        </w:rPr>
      </w:pPr>
      <w:bookmarkStart w:id="14" w:name="_Toc8606"/>
      <w:r>
        <w:rPr>
          <w:rFonts w:ascii="仿宋" w:eastAsia="仿宋" w:hAnsi="仿宋" w:cs="仿宋" w:hint="eastAsia"/>
          <w:lang w:eastAsia="zh-CN"/>
        </w:rPr>
        <w:t>(一)、项目名称及建设性质</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人才培训：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5" w:name="_Toc26752"/>
      <w:r>
        <w:rPr>
          <w:rFonts w:ascii="仿宋" w:eastAsia="仿宋" w:hAnsi="仿宋" w:cs="仿宋" w:hint="eastAsia"/>
          <w:sz w:val="28"/>
          <w:lang w:eastAsia="zh-CN"/>
        </w:rPr>
        <w:t>(二)、项目承办单位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6" w:name="_Toc23867"/>
      <w:r>
        <w:rPr>
          <w:rFonts w:ascii="仿宋" w:eastAsia="仿宋" w:hAnsi="仿宋" w:cs="仿宋" w:hint="eastAsia"/>
          <w:sz w:val="28"/>
          <w:lang w:eastAsia="zh-CN"/>
        </w:rPr>
        <w:t>(三)、项目实施的可行性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索道客运服务行业进行新材料、新工艺、新产品的研发，以促进整个索道客运服务行业的结构调整和转型升级。这一系列政策的实施为索道客运服务行业提供了有力的支持，有助于索道客运服务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索道客运服务行业提供了增长的空间，同时，逐步升级的消费需求也促使索道客运服务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索道客运服务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7" w:name="_Toc3606"/>
      <w:r>
        <w:rPr>
          <w:rFonts w:ascii="仿宋" w:eastAsia="仿宋" w:hAnsi="仿宋" w:cs="仿宋" w:hint="eastAsia"/>
          <w:sz w:val="28"/>
          <w:lang w:eastAsia="zh-CN"/>
        </w:rPr>
        <w:t>(四)、项目建设选址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8" w:name="_Toc19662"/>
      <w:r>
        <w:rPr>
          <w:rFonts w:ascii="仿宋" w:eastAsia="仿宋" w:hAnsi="仿宋" w:cs="仿宋" w:hint="eastAsia"/>
          <w:sz w:val="28"/>
          <w:lang w:eastAsia="zh-CN"/>
        </w:rPr>
        <w:t>(五)、建筑物建设规模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9" w:name="_Toc24953"/>
      <w:r>
        <w:rPr>
          <w:rFonts w:ascii="仿宋" w:eastAsia="仿宋" w:hAnsi="仿宋" w:cs="仿宋" w:hint="eastAsia"/>
          <w:sz w:val="28"/>
          <w:lang w:eastAsia="zh-CN"/>
        </w:rPr>
        <w:t>(六)、项目总投资及资金构成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0" w:name="_Toc8941"/>
      <w:r>
        <w:rPr>
          <w:rFonts w:ascii="仿宋" w:eastAsia="仿宋" w:hAnsi="仿宋" w:cs="仿宋" w:hint="eastAsia"/>
          <w:sz w:val="28"/>
          <w:lang w:eastAsia="zh-CN"/>
        </w:rPr>
        <w:t>(七)、资金筹措方案</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公司计划邀请合作伙伴参与项目投资，共同分享项目的发展成果。通过与索道客运服务行业内有实力、资源丰富的合作伙伴达成合作协议，实现资源共享、风险分担，提高项目的整体实力。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1" w:name="_Toc19043"/>
      <w:r>
        <w:rPr>
          <w:rFonts w:ascii="仿宋" w:eastAsia="仿宋" w:hAnsi="仿宋" w:cs="仿宋" w:hint="eastAsia"/>
          <w:sz w:val="28"/>
          <w:lang w:eastAsia="zh-CN"/>
        </w:rPr>
        <w:t>(八)、项目预期经济效益规划目标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2" w:name="_Toc4607"/>
      <w:r>
        <w:rPr>
          <w:rFonts w:ascii="仿宋" w:eastAsia="仿宋" w:hAnsi="仿宋" w:cs="仿宋" w:hint="eastAsia"/>
          <w:sz w:val="28"/>
          <w:lang w:eastAsia="zh-CN"/>
        </w:rPr>
        <w:t>(九)、项目建设进度规划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3" w:name="_Toc15593"/>
      <w:r>
        <w:rPr>
          <w:rFonts w:ascii="仿宋" w:eastAsia="仿宋" w:hAnsi="仿宋" w:cs="仿宋" w:hint="eastAsia"/>
          <w:sz w:val="28"/>
          <w:lang w:eastAsia="zh-CN"/>
        </w:rPr>
        <w:t>五、员工压力管理及应对措施</w:t>
      </w:r>
      <w:bookmarkEnd w:id="23"/>
    </w:p>
    <w:p>
      <w:pPr>
        <w:pStyle w:val="Heading2"/>
        <w:rPr>
          <w:rFonts w:ascii="仿宋" w:eastAsia="仿宋" w:hAnsi="仿宋" w:cs="仿宋" w:hint="eastAsia"/>
          <w:lang w:eastAsia="zh-CN"/>
        </w:rPr>
      </w:pPr>
      <w:bookmarkStart w:id="24" w:name="_Toc17374"/>
      <w:r>
        <w:rPr>
          <w:rFonts w:ascii="仿宋" w:eastAsia="仿宋" w:hAnsi="仿宋" w:cs="仿宋" w:hint="eastAsia"/>
          <w:lang w:eastAsia="zh-CN"/>
        </w:rPr>
        <w:t>(一)、压力对员工的影响及管理原则</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5" w:name="_Toc12561"/>
      <w:r>
        <w:rPr>
          <w:rFonts w:ascii="仿宋" w:eastAsia="仿宋" w:hAnsi="仿宋" w:cs="仿宋" w:hint="eastAsia"/>
          <w:sz w:val="28"/>
          <w:lang w:eastAsia="zh-CN"/>
        </w:rPr>
        <w:t>(二)、压力应对策略及其实施方案</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https://d.book118.com/828055121051006035</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131D5B"/>
    <w:rsid w:val="6F131D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828055121051006035"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2023-12-19T09:05:00Z</dcterms:created>
  <dcterms:modified xsi:type="dcterms:W3CDTF">2023-12-19T09:05:18Z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F74A55050D9A4A87A9900A61378E7D49_11</vt:lpwstr>
  </property>
  <property fmtid="{D5CDD505-2E9C-101B-9397-08002B2CF9AE}" pid="3" name="KSOProductBuildVer">
    <vt:lpwstr>2052-12.1.0.16120</vt:lpwstr>
  </property>
</Properties>
</file>