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无机碱相关行业公司成立方案及可行性研究报告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3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1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_Toc14241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1" w:history="1">
        <w:r>
          <w:rPr>
            <w:rFonts w:ascii="仿宋" w:eastAsia="仿宋" w:hAnsi="仿宋" w:cs="仿宋" w:hint="eastAsia"/>
            <w:lang w:eastAsia="zh-CN"/>
          </w:rPr>
          <w:t>(一)、无机碱项目选址原则</w:t>
        </w:r>
        <w:r>
          <w:tab/>
        </w:r>
        <w:r>
          <w:fldChar w:fldCharType="begin"/>
        </w:r>
        <w:r>
          <w:instrText xml:space="preserve"> PAGEREF _Toc25521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_Toc28568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9" w:history="1">
        <w:r>
          <w:rPr>
            <w:rFonts w:ascii="仿宋" w:eastAsia="仿宋" w:hAnsi="仿宋" w:cs="仿宋" w:hint="eastAsia"/>
            <w:lang w:eastAsia="zh-CN"/>
          </w:rPr>
          <w:t>(五)、无机碱项目选址综合评价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2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_Toc5927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_Toc13255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_Toc14400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_Toc27207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_Toc24950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_Toc26443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_Toc24802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2" w:history="1">
        <w:r>
          <w:rPr>
            <w:rFonts w:ascii="仿宋" w:eastAsia="仿宋" w:hAnsi="仿宋" w:cs="仿宋" w:hint="eastAsia"/>
            <w:lang w:eastAsia="zh-CN"/>
          </w:rPr>
          <w:t>五、无机碱筹建公司基本信息</w:t>
        </w:r>
        <w:r>
          <w:tab/>
        </w:r>
        <w:r>
          <w:fldChar w:fldCharType="begin"/>
        </w:r>
        <w:r>
          <w:instrText xml:space="preserve"> PAGEREF _Toc10042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_Toc9829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_Toc25449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_Toc9617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(一)、无机碱项目背景分析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eastAsia="zh-CN"/>
          </w:rPr>
          <w:t>(二)、无机碱项目建设必要性分析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_Toc4013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7" w:history="1">
        <w:r>
          <w:rPr>
            <w:rFonts w:ascii="仿宋" w:eastAsia="仿宋" w:hAnsi="仿宋" w:cs="仿宋" w:hint="eastAsia"/>
            <w:lang w:eastAsia="zh-CN"/>
          </w:rPr>
          <w:t>(一)、无机碱项目进度安排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4" w:history="1">
        <w:r>
          <w:rPr>
            <w:rFonts w:ascii="仿宋" w:eastAsia="仿宋" w:hAnsi="仿宋" w:cs="仿宋" w:hint="eastAsia"/>
            <w:lang w:eastAsia="zh-CN"/>
          </w:rPr>
          <w:t>(二)、无机碱项目实施保障措施</w:t>
        </w:r>
        <w:r>
          <w:tab/>
        </w:r>
        <w:r>
          <w:fldChar w:fldCharType="begin"/>
        </w:r>
        <w:r>
          <w:instrText xml:space="preserve"> PAGEREF _Toc22834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8" w:history="1">
        <w:r>
          <w:rPr>
            <w:rFonts w:ascii="仿宋" w:eastAsia="仿宋" w:hAnsi="仿宋" w:cs="仿宋" w:hint="eastAsia"/>
            <w:lang w:eastAsia="zh-CN"/>
          </w:rPr>
          <w:t>八、无机碱项目风险分析</w:t>
        </w:r>
        <w:r>
          <w:tab/>
        </w:r>
        <w:r>
          <w:fldChar w:fldCharType="begin"/>
        </w:r>
        <w:r>
          <w:instrText xml:space="preserve"> PAGEREF _Toc25608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" w:history="1">
        <w:r>
          <w:rPr>
            <w:rFonts w:ascii="仿宋" w:eastAsia="仿宋" w:hAnsi="仿宋" w:cs="仿宋" w:hint="eastAsia"/>
            <w:lang w:eastAsia="zh-CN"/>
          </w:rPr>
          <w:t>(一)、无机碱项目风险分析</w:t>
        </w:r>
        <w:r>
          <w:tab/>
        </w:r>
        <w:r>
          <w:fldChar w:fldCharType="begin"/>
        </w:r>
        <w:r>
          <w:instrText xml:space="preserve"> PAGEREF _Toc378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6" w:history="1">
        <w:r>
          <w:rPr>
            <w:rFonts w:ascii="仿宋" w:eastAsia="仿宋" w:hAnsi="仿宋" w:cs="仿宋" w:hint="eastAsia"/>
            <w:lang w:eastAsia="zh-CN"/>
          </w:rPr>
          <w:t>(二)、无机碱项目风险对策</w:t>
        </w:r>
        <w:r>
          <w:tab/>
        </w:r>
        <w:r>
          <w:fldChar w:fldCharType="begin"/>
        </w:r>
        <w:r>
          <w:instrText xml:space="preserve"> PAGEREF _Toc25586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_Toc28171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_Toc21870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_Toc32685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_Toc18312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_Toc5228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_Toc9042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_Toc29034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_Toc6257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_Toc22025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_Toc19940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_Toc18191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_Toc20754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0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_Toc7530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_Toc32611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_Toc29150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_Toc21067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_Toc20440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_Toc22635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eastAsia="zh-CN"/>
          </w:rPr>
          <w:t>(二)、合作无机碱项目</w:t>
        </w:r>
        <w:r>
          <w:tab/>
        </w:r>
        <w:r>
          <w:fldChar w:fldCharType="begin"/>
        </w:r>
        <w:r>
          <w:instrText xml:space="preserve"> PAGEREF _Toc29670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_Toc20788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3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41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21"/>
      <w:r>
        <w:rPr>
          <w:rFonts w:ascii="仿宋" w:eastAsia="仿宋" w:hAnsi="仿宋" w:cs="仿宋" w:hint="eastAsia"/>
          <w:lang w:eastAsia="zh-CN"/>
        </w:rPr>
        <w:t>(一)、无机碱项目选址原则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机碱项目选址是决定工业无机碱项目成败的关键因素之一。根据现行政策，无机碱项目选址必须符合一系列要求，以确保城乡建设、环境保护和资源利用的协调。以下是一些关于无机碱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无机碱项目选址必须与当地城乡建设总体规划相一致。它应该符合工业无机碱项目占地使用规划的要求，并与大气污染防治、水资源和自然生态保护政策相协调。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无机碱项目选址应避开自然保护区、风景名胜区、生活饮用水源地和其他特别需要保护的敏感性目标。这有助于维护自然环境的完整性和生态系统的稳定。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无机碱项目选址应充分考虑土地资源的节约。最好选择空闲地、非耕地或荒地，以减少对良田或耕地的占用。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无机碱项目选址应提供足够的场地，以满足工艺和辅助生产设施的建设需要。这有助于确保生产流程的高效运行。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无机碱项目选址应具备良好的生产基础条件，包括充足的水源、电力、运输和可靠的能源供应。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无机碱项目选址应地势平缓，便于排除雨水和处理生产、生活废水。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无机碱项目选址应与居民区及环境污染敏感点保持足够的防护距离，以确保生产活动不会对人民健康和环境造成危害。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无机碱项目选址是无机碱项目成功的第一步，符合政策要求的选址将有助于确保无机碱项目的可持续发展，并避免对环境和社会造成不利影响。因此，在无机碱项目规划和选址阶段，应认真考虑这些原则和要求。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56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机碱项目，坐落于中国东南沿海地带，占地面积约为XX平方公里。其地理位置堪称优越，距离市中心仅有短短的XX公里，具备出色的交通便捷性。在过去几十年的快速发展中，无机碱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https://d.book118.com/828061017141006030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无机碱相关行业公司成立方案及可行性研究报告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无机碱相关行业公司成立方案及可行性研究报告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无机碱相关行业公司成立方案及可行性研究报告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无机碱相关行业公司成立方案及可行性研究报告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无机碱相关行业公司成立方案及可行性研究报告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8061017141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2024-01-01T17:04:00Z</dcterms:created>
  <dcterms:modified xsi:type="dcterms:W3CDTF">2024-01-01T17:04:41Z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869ABB18FEC84DE9887D1362776C4B8B_11</vt:lpwstr>
  </property>
  <property fmtid="{D5CDD505-2E9C-101B-9397-08002B2CF9AE}" pid="3" name="KSOProductBuildVer">
    <vt:lpwstr>2052-12.1.0.16120</vt:lpwstr>
  </property>
</Properties>
</file>