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唇膏项目合作计划书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631" w:history="1">
        <w:r>
          <w:rPr>
            <w:rFonts w:ascii="仿宋" w:eastAsia="仿宋" w:hAnsi="仿宋" w:cs="仿宋" w:hint="eastAsia"/>
            <w:lang w:eastAsia="zh-CN"/>
          </w:rPr>
          <w:t>前言</w:t>
        </w:r>
        <w:r>
          <w:tab/>
        </w:r>
        <w:r>
          <w:fldChar w:fldCharType="begin"/>
        </w:r>
        <w:r>
          <w:instrText xml:space="preserve"> PAGEREF _Toc10631 \h </w:instrText>
        </w:r>
        <w:r>
          <w:fldChar w:fldCharType="separate"/>
        </w:r>
        <w:r>
          <w:t>3</w:t>
        </w:r>
        <w:r>
          <w:fldChar w:fldCharType="end"/>
        </w:r>
      </w:hyperlink>
    </w:p>
    <w:p>
      <w:pPr>
        <w:pStyle w:val="TOC1"/>
        <w:tabs>
          <w:tab w:val="right" w:leader="dot" w:pos="8306"/>
        </w:tabs>
      </w:pPr>
      <w:hyperlink w:anchor="_Toc4151" w:history="1">
        <w:r>
          <w:rPr>
            <w:rFonts w:ascii="仿宋" w:eastAsia="仿宋" w:hAnsi="仿宋" w:cs="仿宋" w:hint="eastAsia"/>
            <w:lang w:eastAsia="zh-CN"/>
          </w:rPr>
          <w:t>一、唇膏项目概论</w:t>
        </w:r>
        <w:r>
          <w:tab/>
        </w:r>
        <w:r>
          <w:fldChar w:fldCharType="begin"/>
        </w:r>
        <w:r>
          <w:instrText xml:space="preserve"> PAGEREF _Toc4151 \h </w:instrText>
        </w:r>
        <w:r>
          <w:fldChar w:fldCharType="separate"/>
        </w:r>
        <w:r>
          <w:t>3</w:t>
        </w:r>
        <w:r>
          <w:fldChar w:fldCharType="end"/>
        </w:r>
      </w:hyperlink>
    </w:p>
    <w:p>
      <w:pPr>
        <w:pStyle w:val="TOC2"/>
        <w:tabs>
          <w:tab w:val="right" w:leader="dot" w:pos="8306"/>
        </w:tabs>
      </w:pPr>
      <w:hyperlink w:anchor="_Toc14575" w:history="1">
        <w:r>
          <w:rPr>
            <w:rFonts w:ascii="仿宋" w:eastAsia="仿宋" w:hAnsi="仿宋" w:cs="仿宋" w:hint="eastAsia"/>
            <w:lang w:eastAsia="zh-CN"/>
          </w:rPr>
          <w:t>(一)、创新计划及唇膏项目性质</w:t>
        </w:r>
        <w:r>
          <w:tab/>
        </w:r>
        <w:r>
          <w:fldChar w:fldCharType="begin"/>
        </w:r>
        <w:r>
          <w:instrText xml:space="preserve"> PAGEREF _Toc14575 \h </w:instrText>
        </w:r>
        <w:r>
          <w:fldChar w:fldCharType="separate"/>
        </w:r>
        <w:r>
          <w:t>3</w:t>
        </w:r>
        <w:r>
          <w:fldChar w:fldCharType="end"/>
        </w:r>
      </w:hyperlink>
    </w:p>
    <w:p>
      <w:pPr>
        <w:pStyle w:val="TOC2"/>
        <w:tabs>
          <w:tab w:val="right" w:leader="dot" w:pos="8306"/>
        </w:tabs>
      </w:pPr>
      <w:hyperlink w:anchor="_Toc3809" w:history="1">
        <w:r>
          <w:rPr>
            <w:rFonts w:ascii="仿宋" w:eastAsia="仿宋" w:hAnsi="仿宋" w:cs="仿宋" w:hint="eastAsia"/>
            <w:lang w:eastAsia="zh-CN"/>
          </w:rPr>
          <w:t>(二)、主管单位与唇膏项目执行方</w:t>
        </w:r>
        <w:r>
          <w:tab/>
        </w:r>
        <w:r>
          <w:fldChar w:fldCharType="begin"/>
        </w:r>
        <w:r>
          <w:instrText xml:space="preserve"> PAGEREF _Toc3809 \h </w:instrText>
        </w:r>
        <w:r>
          <w:fldChar w:fldCharType="separate"/>
        </w:r>
        <w:r>
          <w:t>3</w:t>
        </w:r>
        <w:r>
          <w:fldChar w:fldCharType="end"/>
        </w:r>
      </w:hyperlink>
    </w:p>
    <w:p>
      <w:pPr>
        <w:pStyle w:val="TOC2"/>
        <w:tabs>
          <w:tab w:val="right" w:leader="dot" w:pos="8306"/>
        </w:tabs>
      </w:pPr>
      <w:hyperlink w:anchor="_Toc10602" w:history="1">
        <w:r>
          <w:rPr>
            <w:rFonts w:ascii="仿宋" w:eastAsia="仿宋" w:hAnsi="仿宋" w:cs="仿宋" w:hint="eastAsia"/>
            <w:lang w:eastAsia="zh-CN"/>
          </w:rPr>
          <w:t>(三)、战略协作伙伴</w:t>
        </w:r>
        <w:r>
          <w:tab/>
        </w:r>
        <w:r>
          <w:fldChar w:fldCharType="begin"/>
        </w:r>
        <w:r>
          <w:instrText xml:space="preserve"> PAGEREF _Toc10602 \h </w:instrText>
        </w:r>
        <w:r>
          <w:fldChar w:fldCharType="separate"/>
        </w:r>
        <w:r>
          <w:t>4</w:t>
        </w:r>
        <w:r>
          <w:fldChar w:fldCharType="end"/>
        </w:r>
      </w:hyperlink>
    </w:p>
    <w:p>
      <w:pPr>
        <w:pStyle w:val="TOC2"/>
        <w:tabs>
          <w:tab w:val="right" w:leader="dot" w:pos="8306"/>
        </w:tabs>
      </w:pPr>
      <w:hyperlink w:anchor="_Toc7846" w:history="1">
        <w:r>
          <w:rPr>
            <w:rFonts w:ascii="仿宋" w:eastAsia="仿宋" w:hAnsi="仿宋" w:cs="仿宋" w:hint="eastAsia"/>
            <w:lang w:eastAsia="zh-CN"/>
          </w:rPr>
          <w:t>(四)、唇膏项目提出背景和合理性</w:t>
        </w:r>
        <w:r>
          <w:tab/>
        </w:r>
        <w:r>
          <w:fldChar w:fldCharType="begin"/>
        </w:r>
        <w:r>
          <w:instrText xml:space="preserve"> PAGEREF _Toc7846 \h </w:instrText>
        </w:r>
        <w:r>
          <w:fldChar w:fldCharType="separate"/>
        </w:r>
        <w:r>
          <w:t>6</w:t>
        </w:r>
        <w:r>
          <w:fldChar w:fldCharType="end"/>
        </w:r>
      </w:hyperlink>
    </w:p>
    <w:p>
      <w:pPr>
        <w:pStyle w:val="TOC2"/>
        <w:tabs>
          <w:tab w:val="right" w:leader="dot" w:pos="8306"/>
        </w:tabs>
      </w:pPr>
      <w:hyperlink w:anchor="_Toc25245" w:history="1">
        <w:r>
          <w:rPr>
            <w:rFonts w:ascii="仿宋" w:eastAsia="仿宋" w:hAnsi="仿宋" w:cs="仿宋" w:hint="eastAsia"/>
            <w:lang w:eastAsia="zh-CN"/>
          </w:rPr>
          <w:t>(五)、唇膏项目选址和土地综合评估</w:t>
        </w:r>
        <w:r>
          <w:tab/>
        </w:r>
        <w:r>
          <w:fldChar w:fldCharType="begin"/>
        </w:r>
        <w:r>
          <w:instrText xml:space="preserve"> PAGEREF _Toc25245 \h </w:instrText>
        </w:r>
        <w:r>
          <w:fldChar w:fldCharType="separate"/>
        </w:r>
        <w:r>
          <w:t>7</w:t>
        </w:r>
        <w:r>
          <w:fldChar w:fldCharType="end"/>
        </w:r>
      </w:hyperlink>
    </w:p>
    <w:p>
      <w:pPr>
        <w:pStyle w:val="TOC2"/>
        <w:tabs>
          <w:tab w:val="right" w:leader="dot" w:pos="8306"/>
        </w:tabs>
      </w:pPr>
      <w:hyperlink w:anchor="_Toc5414" w:history="1">
        <w:r>
          <w:rPr>
            <w:rFonts w:ascii="仿宋" w:eastAsia="仿宋" w:hAnsi="仿宋" w:cs="仿宋" w:hint="eastAsia"/>
            <w:lang w:eastAsia="zh-CN"/>
          </w:rPr>
          <w:t>(六)、土木工程建设目标</w:t>
        </w:r>
        <w:r>
          <w:tab/>
        </w:r>
        <w:r>
          <w:fldChar w:fldCharType="begin"/>
        </w:r>
        <w:r>
          <w:instrText xml:space="preserve"> PAGEREF _Toc5414 \h </w:instrText>
        </w:r>
        <w:r>
          <w:fldChar w:fldCharType="separate"/>
        </w:r>
        <w:r>
          <w:t>8</w:t>
        </w:r>
        <w:r>
          <w:fldChar w:fldCharType="end"/>
        </w:r>
      </w:hyperlink>
    </w:p>
    <w:p>
      <w:pPr>
        <w:pStyle w:val="TOC2"/>
        <w:tabs>
          <w:tab w:val="right" w:leader="dot" w:pos="8306"/>
        </w:tabs>
      </w:pPr>
      <w:hyperlink w:anchor="_Toc1522" w:history="1">
        <w:r>
          <w:rPr>
            <w:rFonts w:ascii="仿宋" w:eastAsia="仿宋" w:hAnsi="仿宋" w:cs="仿宋" w:hint="eastAsia"/>
            <w:lang w:eastAsia="zh-CN"/>
          </w:rPr>
          <w:t>(七)、设备采购计划</w:t>
        </w:r>
        <w:r>
          <w:tab/>
        </w:r>
        <w:r>
          <w:fldChar w:fldCharType="begin"/>
        </w:r>
        <w:r>
          <w:instrText xml:space="preserve"> PAGEREF _Toc1522 \h </w:instrText>
        </w:r>
        <w:r>
          <w:fldChar w:fldCharType="separate"/>
        </w:r>
        <w:r>
          <w:t>8</w:t>
        </w:r>
        <w:r>
          <w:fldChar w:fldCharType="end"/>
        </w:r>
      </w:hyperlink>
    </w:p>
    <w:p>
      <w:pPr>
        <w:pStyle w:val="TOC2"/>
        <w:tabs>
          <w:tab w:val="right" w:leader="dot" w:pos="8306"/>
        </w:tabs>
      </w:pPr>
      <w:hyperlink w:anchor="_Toc20294" w:history="1">
        <w:r>
          <w:rPr>
            <w:rFonts w:ascii="仿宋" w:eastAsia="仿宋" w:hAnsi="仿宋" w:cs="仿宋" w:hint="eastAsia"/>
            <w:lang w:eastAsia="zh-CN"/>
          </w:rPr>
          <w:t>(八)、产品规划与开发方案</w:t>
        </w:r>
        <w:r>
          <w:tab/>
        </w:r>
        <w:r>
          <w:fldChar w:fldCharType="begin"/>
        </w:r>
        <w:r>
          <w:instrText xml:space="preserve"> PAGEREF _Toc20294 \h </w:instrText>
        </w:r>
        <w:r>
          <w:fldChar w:fldCharType="separate"/>
        </w:r>
        <w:r>
          <w:t>8</w:t>
        </w:r>
        <w:r>
          <w:fldChar w:fldCharType="end"/>
        </w:r>
      </w:hyperlink>
    </w:p>
    <w:p>
      <w:pPr>
        <w:pStyle w:val="TOC2"/>
        <w:tabs>
          <w:tab w:val="right" w:leader="dot" w:pos="8306"/>
        </w:tabs>
      </w:pPr>
      <w:hyperlink w:anchor="_Toc16726" w:history="1">
        <w:r>
          <w:rPr>
            <w:rFonts w:ascii="仿宋" w:eastAsia="仿宋" w:hAnsi="仿宋" w:cs="仿宋" w:hint="eastAsia"/>
            <w:lang w:eastAsia="zh-CN"/>
          </w:rPr>
          <w:t>(九)、原材料供应保障</w:t>
        </w:r>
        <w:r>
          <w:tab/>
        </w:r>
        <w:r>
          <w:fldChar w:fldCharType="begin"/>
        </w:r>
        <w:r>
          <w:instrText xml:space="preserve"> PAGEREF _Toc16726 \h </w:instrText>
        </w:r>
        <w:r>
          <w:fldChar w:fldCharType="separate"/>
        </w:r>
        <w:r>
          <w:t>9</w:t>
        </w:r>
        <w:r>
          <w:fldChar w:fldCharType="end"/>
        </w:r>
      </w:hyperlink>
    </w:p>
    <w:p>
      <w:pPr>
        <w:pStyle w:val="TOC2"/>
        <w:tabs>
          <w:tab w:val="right" w:leader="dot" w:pos="8306"/>
        </w:tabs>
      </w:pPr>
      <w:hyperlink w:anchor="_Toc23920" w:history="1">
        <w:r>
          <w:rPr>
            <w:rFonts w:ascii="仿宋" w:eastAsia="仿宋" w:hAnsi="仿宋" w:cs="仿宋" w:hint="eastAsia"/>
            <w:lang w:eastAsia="zh-CN"/>
          </w:rPr>
          <w:t>(十)、唇膏项目能源消耗分析</w:t>
        </w:r>
        <w:r>
          <w:tab/>
        </w:r>
        <w:r>
          <w:fldChar w:fldCharType="begin"/>
        </w:r>
        <w:r>
          <w:instrText xml:space="preserve"> PAGEREF _Toc23920 \h </w:instrText>
        </w:r>
        <w:r>
          <w:fldChar w:fldCharType="separate"/>
        </w:r>
        <w:r>
          <w:t>10</w:t>
        </w:r>
        <w:r>
          <w:fldChar w:fldCharType="end"/>
        </w:r>
      </w:hyperlink>
    </w:p>
    <w:p>
      <w:pPr>
        <w:pStyle w:val="TOC2"/>
        <w:tabs>
          <w:tab w:val="right" w:leader="dot" w:pos="8306"/>
        </w:tabs>
      </w:pPr>
      <w:hyperlink w:anchor="_Toc23794" w:history="1">
        <w:r>
          <w:rPr>
            <w:rFonts w:ascii="仿宋" w:eastAsia="仿宋" w:hAnsi="仿宋" w:cs="仿宋" w:hint="eastAsia"/>
            <w:lang w:eastAsia="zh-CN"/>
          </w:rPr>
          <w:t>(十一)、环境保护</w:t>
        </w:r>
        <w:r>
          <w:tab/>
        </w:r>
        <w:r>
          <w:fldChar w:fldCharType="begin"/>
        </w:r>
        <w:r>
          <w:instrText xml:space="preserve"> PAGEREF _Toc23794 \h </w:instrText>
        </w:r>
        <w:r>
          <w:fldChar w:fldCharType="separate"/>
        </w:r>
        <w:r>
          <w:t>11</w:t>
        </w:r>
        <w:r>
          <w:fldChar w:fldCharType="end"/>
        </w:r>
      </w:hyperlink>
    </w:p>
    <w:p>
      <w:pPr>
        <w:pStyle w:val="TOC2"/>
        <w:tabs>
          <w:tab w:val="right" w:leader="dot" w:pos="8306"/>
        </w:tabs>
      </w:pPr>
      <w:hyperlink w:anchor="_Toc8943" w:history="1">
        <w:r>
          <w:rPr>
            <w:rFonts w:ascii="仿宋" w:eastAsia="仿宋" w:hAnsi="仿宋" w:cs="仿宋" w:hint="eastAsia"/>
            <w:lang w:eastAsia="zh-CN"/>
          </w:rPr>
          <w:t>(十二)、唇膏项目进度规划与执行</w:t>
        </w:r>
        <w:r>
          <w:tab/>
        </w:r>
        <w:r>
          <w:fldChar w:fldCharType="begin"/>
        </w:r>
        <w:r>
          <w:instrText xml:space="preserve"> PAGEREF _Toc8943 \h </w:instrText>
        </w:r>
        <w:r>
          <w:fldChar w:fldCharType="separate"/>
        </w:r>
        <w:r>
          <w:t>11</w:t>
        </w:r>
        <w:r>
          <w:fldChar w:fldCharType="end"/>
        </w:r>
      </w:hyperlink>
    </w:p>
    <w:p>
      <w:pPr>
        <w:pStyle w:val="TOC2"/>
        <w:tabs>
          <w:tab w:val="right" w:leader="dot" w:pos="8306"/>
        </w:tabs>
      </w:pPr>
      <w:hyperlink w:anchor="_Toc929" w:history="1">
        <w:r>
          <w:rPr>
            <w:rFonts w:ascii="仿宋" w:eastAsia="仿宋" w:hAnsi="仿宋" w:cs="仿宋" w:hint="eastAsia"/>
            <w:lang w:eastAsia="zh-CN"/>
          </w:rPr>
          <w:t>(十三)、经济效益分析与投资预估</w:t>
        </w:r>
        <w:r>
          <w:tab/>
        </w:r>
        <w:r>
          <w:fldChar w:fldCharType="begin"/>
        </w:r>
        <w:r>
          <w:instrText xml:space="preserve"> PAGEREF _Toc929 \h </w:instrText>
        </w:r>
        <w:r>
          <w:fldChar w:fldCharType="separate"/>
        </w:r>
        <w:r>
          <w:t>12</w:t>
        </w:r>
        <w:r>
          <w:fldChar w:fldCharType="end"/>
        </w:r>
      </w:hyperlink>
    </w:p>
    <w:p>
      <w:pPr>
        <w:pStyle w:val="TOC2"/>
        <w:tabs>
          <w:tab w:val="right" w:leader="dot" w:pos="8306"/>
        </w:tabs>
      </w:pPr>
      <w:hyperlink w:anchor="_Toc2303" w:history="1">
        <w:r>
          <w:rPr>
            <w:rFonts w:ascii="仿宋" w:eastAsia="仿宋" w:hAnsi="仿宋" w:cs="仿宋" w:hint="eastAsia"/>
            <w:lang w:eastAsia="zh-CN"/>
          </w:rPr>
          <w:t>(十四)、报告详解与解释</w:t>
        </w:r>
        <w:r>
          <w:tab/>
        </w:r>
        <w:r>
          <w:fldChar w:fldCharType="begin"/>
        </w:r>
        <w:r>
          <w:instrText xml:space="preserve"> PAGEREF _Toc2303 \h </w:instrText>
        </w:r>
        <w:r>
          <w:fldChar w:fldCharType="separate"/>
        </w:r>
        <w:r>
          <w:t>13</w:t>
        </w:r>
        <w:r>
          <w:fldChar w:fldCharType="end"/>
        </w:r>
      </w:hyperlink>
    </w:p>
    <w:p>
      <w:pPr>
        <w:pStyle w:val="TOC1"/>
        <w:tabs>
          <w:tab w:val="right" w:leader="dot" w:pos="8306"/>
        </w:tabs>
      </w:pPr>
      <w:hyperlink w:anchor="_Toc1078" w:history="1">
        <w:r>
          <w:rPr>
            <w:rFonts w:ascii="仿宋" w:eastAsia="仿宋" w:hAnsi="仿宋" w:cs="仿宋" w:hint="eastAsia"/>
            <w:lang w:eastAsia="zh-CN"/>
          </w:rPr>
          <w:t>二、风险应对评估</w:t>
        </w:r>
        <w:r>
          <w:tab/>
        </w:r>
        <w:r>
          <w:fldChar w:fldCharType="begin"/>
        </w:r>
        <w:r>
          <w:instrText xml:space="preserve"> PAGEREF _Toc1078 \h </w:instrText>
        </w:r>
        <w:r>
          <w:fldChar w:fldCharType="separate"/>
        </w:r>
        <w:r>
          <w:t>15</w:t>
        </w:r>
        <w:r>
          <w:fldChar w:fldCharType="end"/>
        </w:r>
      </w:hyperlink>
    </w:p>
    <w:p>
      <w:pPr>
        <w:pStyle w:val="TOC2"/>
        <w:tabs>
          <w:tab w:val="right" w:leader="dot" w:pos="8306"/>
        </w:tabs>
      </w:pPr>
      <w:hyperlink w:anchor="_Toc11147" w:history="1">
        <w:r>
          <w:rPr>
            <w:rFonts w:ascii="仿宋" w:eastAsia="仿宋" w:hAnsi="仿宋" w:cs="仿宋" w:hint="eastAsia"/>
            <w:lang w:eastAsia="zh-CN"/>
          </w:rPr>
          <w:t>(一)、政策风险分析</w:t>
        </w:r>
        <w:r>
          <w:tab/>
        </w:r>
        <w:r>
          <w:fldChar w:fldCharType="begin"/>
        </w:r>
        <w:r>
          <w:instrText xml:space="preserve"> PAGEREF _Toc11147 \h </w:instrText>
        </w:r>
        <w:r>
          <w:fldChar w:fldCharType="separate"/>
        </w:r>
        <w:r>
          <w:t>15</w:t>
        </w:r>
        <w:r>
          <w:fldChar w:fldCharType="end"/>
        </w:r>
      </w:hyperlink>
    </w:p>
    <w:p>
      <w:pPr>
        <w:pStyle w:val="TOC2"/>
        <w:tabs>
          <w:tab w:val="right" w:leader="dot" w:pos="8306"/>
        </w:tabs>
      </w:pPr>
      <w:hyperlink w:anchor="_Toc31182" w:history="1">
        <w:r>
          <w:rPr>
            <w:rFonts w:ascii="仿宋" w:eastAsia="仿宋" w:hAnsi="仿宋" w:cs="仿宋" w:hint="eastAsia"/>
            <w:lang w:eastAsia="zh-CN"/>
          </w:rPr>
          <w:t>(二)、社会风险分析</w:t>
        </w:r>
        <w:r>
          <w:tab/>
        </w:r>
        <w:r>
          <w:fldChar w:fldCharType="begin"/>
        </w:r>
        <w:r>
          <w:instrText xml:space="preserve"> PAGEREF _Toc31182 \h </w:instrText>
        </w:r>
        <w:r>
          <w:fldChar w:fldCharType="separate"/>
        </w:r>
        <w:r>
          <w:t>15</w:t>
        </w:r>
        <w:r>
          <w:fldChar w:fldCharType="end"/>
        </w:r>
      </w:hyperlink>
    </w:p>
    <w:p>
      <w:pPr>
        <w:pStyle w:val="TOC2"/>
        <w:tabs>
          <w:tab w:val="right" w:leader="dot" w:pos="8306"/>
        </w:tabs>
      </w:pPr>
      <w:hyperlink w:anchor="_Toc21680" w:history="1">
        <w:r>
          <w:rPr>
            <w:rFonts w:ascii="仿宋" w:eastAsia="仿宋" w:hAnsi="仿宋" w:cs="仿宋" w:hint="eastAsia"/>
            <w:lang w:eastAsia="zh-CN"/>
          </w:rPr>
          <w:t>(三)、市场风险分析</w:t>
        </w:r>
        <w:r>
          <w:tab/>
        </w:r>
        <w:r>
          <w:fldChar w:fldCharType="begin"/>
        </w:r>
        <w:r>
          <w:instrText xml:space="preserve"> PAGEREF _Toc21680 \h </w:instrText>
        </w:r>
        <w:r>
          <w:fldChar w:fldCharType="separate"/>
        </w:r>
        <w:r>
          <w:t>15</w:t>
        </w:r>
        <w:r>
          <w:fldChar w:fldCharType="end"/>
        </w:r>
      </w:hyperlink>
    </w:p>
    <w:p>
      <w:pPr>
        <w:pStyle w:val="TOC2"/>
        <w:tabs>
          <w:tab w:val="right" w:leader="dot" w:pos="8306"/>
        </w:tabs>
      </w:pPr>
      <w:hyperlink w:anchor="_Toc31674" w:history="1">
        <w:r>
          <w:rPr>
            <w:rFonts w:ascii="仿宋" w:eastAsia="仿宋" w:hAnsi="仿宋" w:cs="仿宋" w:hint="eastAsia"/>
            <w:lang w:eastAsia="zh-CN"/>
          </w:rPr>
          <w:t>(四)、资金风险分析</w:t>
        </w:r>
        <w:r>
          <w:tab/>
        </w:r>
        <w:r>
          <w:fldChar w:fldCharType="begin"/>
        </w:r>
        <w:r>
          <w:instrText xml:space="preserve"> PAGEREF _Toc31674 \h </w:instrText>
        </w:r>
        <w:r>
          <w:fldChar w:fldCharType="separate"/>
        </w:r>
        <w:r>
          <w:t>15</w:t>
        </w:r>
        <w:r>
          <w:fldChar w:fldCharType="end"/>
        </w:r>
      </w:hyperlink>
    </w:p>
    <w:p>
      <w:pPr>
        <w:pStyle w:val="TOC2"/>
        <w:tabs>
          <w:tab w:val="right" w:leader="dot" w:pos="8306"/>
        </w:tabs>
      </w:pPr>
      <w:hyperlink w:anchor="_Toc1403" w:history="1">
        <w:r>
          <w:rPr>
            <w:rFonts w:ascii="仿宋" w:eastAsia="仿宋" w:hAnsi="仿宋" w:cs="仿宋" w:hint="eastAsia"/>
            <w:lang w:eastAsia="zh-CN"/>
          </w:rPr>
          <w:t>(五)、技术风险分析</w:t>
        </w:r>
        <w:r>
          <w:tab/>
        </w:r>
        <w:r>
          <w:fldChar w:fldCharType="begin"/>
        </w:r>
        <w:r>
          <w:instrText xml:space="preserve"> PAGEREF _Toc1403 \h </w:instrText>
        </w:r>
        <w:r>
          <w:fldChar w:fldCharType="separate"/>
        </w:r>
        <w:r>
          <w:t>16</w:t>
        </w:r>
        <w:r>
          <w:fldChar w:fldCharType="end"/>
        </w:r>
      </w:hyperlink>
    </w:p>
    <w:p>
      <w:pPr>
        <w:pStyle w:val="TOC2"/>
        <w:tabs>
          <w:tab w:val="right" w:leader="dot" w:pos="8306"/>
        </w:tabs>
      </w:pPr>
      <w:hyperlink w:anchor="_Toc14799" w:history="1">
        <w:r>
          <w:rPr>
            <w:rFonts w:ascii="仿宋" w:eastAsia="仿宋" w:hAnsi="仿宋" w:cs="仿宋" w:hint="eastAsia"/>
            <w:lang w:eastAsia="zh-CN"/>
          </w:rPr>
          <w:t>(六)、财务风险分析</w:t>
        </w:r>
        <w:r>
          <w:tab/>
        </w:r>
        <w:r>
          <w:fldChar w:fldCharType="begin"/>
        </w:r>
        <w:r>
          <w:instrText xml:space="preserve"> PAGEREF _Toc14799 \h </w:instrText>
        </w:r>
        <w:r>
          <w:fldChar w:fldCharType="separate"/>
        </w:r>
        <w:r>
          <w:t>16</w:t>
        </w:r>
        <w:r>
          <w:fldChar w:fldCharType="end"/>
        </w:r>
      </w:hyperlink>
    </w:p>
    <w:p>
      <w:pPr>
        <w:pStyle w:val="TOC2"/>
        <w:tabs>
          <w:tab w:val="right" w:leader="dot" w:pos="8306"/>
        </w:tabs>
      </w:pPr>
      <w:hyperlink w:anchor="_Toc32127" w:history="1">
        <w:r>
          <w:rPr>
            <w:rFonts w:ascii="仿宋" w:eastAsia="仿宋" w:hAnsi="仿宋" w:cs="仿宋" w:hint="eastAsia"/>
            <w:lang w:eastAsia="zh-CN"/>
          </w:rPr>
          <w:t>(七)、管理风险分析</w:t>
        </w:r>
        <w:r>
          <w:tab/>
        </w:r>
        <w:r>
          <w:fldChar w:fldCharType="begin"/>
        </w:r>
        <w:r>
          <w:instrText xml:space="preserve"> PAGEREF _Toc32127 \h </w:instrText>
        </w:r>
        <w:r>
          <w:fldChar w:fldCharType="separate"/>
        </w:r>
        <w:r>
          <w:t>16</w:t>
        </w:r>
        <w:r>
          <w:fldChar w:fldCharType="end"/>
        </w:r>
      </w:hyperlink>
    </w:p>
    <w:p>
      <w:pPr>
        <w:pStyle w:val="TOC2"/>
        <w:tabs>
          <w:tab w:val="right" w:leader="dot" w:pos="8306"/>
        </w:tabs>
      </w:pPr>
      <w:hyperlink w:anchor="_Toc20506" w:history="1">
        <w:r>
          <w:rPr>
            <w:rFonts w:ascii="仿宋" w:eastAsia="仿宋" w:hAnsi="仿宋" w:cs="仿宋" w:hint="eastAsia"/>
            <w:lang w:eastAsia="zh-CN"/>
          </w:rPr>
          <w:t>(八)、其它风险分析</w:t>
        </w:r>
        <w:r>
          <w:tab/>
        </w:r>
        <w:r>
          <w:fldChar w:fldCharType="begin"/>
        </w:r>
        <w:r>
          <w:instrText xml:space="preserve"> PAGEREF _Toc20506 \h </w:instrText>
        </w:r>
        <w:r>
          <w:fldChar w:fldCharType="separate"/>
        </w:r>
        <w:r>
          <w:t>16</w:t>
        </w:r>
        <w:r>
          <w:fldChar w:fldCharType="end"/>
        </w:r>
      </w:hyperlink>
    </w:p>
    <w:p>
      <w:pPr>
        <w:pStyle w:val="TOC1"/>
        <w:tabs>
          <w:tab w:val="right" w:leader="dot" w:pos="8306"/>
        </w:tabs>
      </w:pPr>
      <w:hyperlink w:anchor="_Toc54" w:history="1">
        <w:r>
          <w:rPr>
            <w:rFonts w:ascii="仿宋" w:eastAsia="仿宋" w:hAnsi="仿宋" w:cs="仿宋" w:hint="eastAsia"/>
            <w:lang w:eastAsia="zh-CN"/>
          </w:rPr>
          <w:t>三、工艺先进性</w:t>
        </w:r>
        <w:r>
          <w:tab/>
        </w:r>
        <w:r>
          <w:fldChar w:fldCharType="begin"/>
        </w:r>
        <w:r>
          <w:instrText xml:space="preserve"> PAGEREF _Toc54 \h </w:instrText>
        </w:r>
        <w:r>
          <w:fldChar w:fldCharType="separate"/>
        </w:r>
        <w:r>
          <w:t>17</w:t>
        </w:r>
        <w:r>
          <w:fldChar w:fldCharType="end"/>
        </w:r>
      </w:hyperlink>
    </w:p>
    <w:p>
      <w:pPr>
        <w:pStyle w:val="TOC2"/>
        <w:tabs>
          <w:tab w:val="right" w:leader="dot" w:pos="8306"/>
        </w:tabs>
      </w:pPr>
      <w:hyperlink w:anchor="_Toc13641" w:history="1">
        <w:r>
          <w:rPr>
            <w:rFonts w:ascii="仿宋" w:eastAsia="仿宋" w:hAnsi="仿宋" w:cs="仿宋" w:hint="eastAsia"/>
            <w:lang w:eastAsia="zh-CN"/>
          </w:rPr>
          <w:t>(一)、唇膏项目建设期的原辅材料保障</w:t>
        </w:r>
        <w:r>
          <w:tab/>
        </w:r>
        <w:r>
          <w:fldChar w:fldCharType="begin"/>
        </w:r>
        <w:r>
          <w:instrText xml:space="preserve"> PAGEREF _Toc13641 \h </w:instrText>
        </w:r>
        <w:r>
          <w:fldChar w:fldCharType="separate"/>
        </w:r>
        <w:r>
          <w:t>17</w:t>
        </w:r>
        <w:r>
          <w:fldChar w:fldCharType="end"/>
        </w:r>
      </w:hyperlink>
    </w:p>
    <w:p>
      <w:pPr>
        <w:pStyle w:val="TOC2"/>
        <w:tabs>
          <w:tab w:val="right" w:leader="dot" w:pos="8306"/>
        </w:tabs>
      </w:pPr>
      <w:hyperlink w:anchor="_Toc20042" w:history="1">
        <w:r>
          <w:rPr>
            <w:rFonts w:ascii="仿宋" w:eastAsia="仿宋" w:hAnsi="仿宋" w:cs="仿宋" w:hint="eastAsia"/>
            <w:lang w:eastAsia="zh-CN"/>
          </w:rPr>
          <w:t>(二)、唇膏项目运营期的原辅材料采购与管理</w:t>
        </w:r>
        <w:r>
          <w:tab/>
        </w:r>
        <w:r>
          <w:fldChar w:fldCharType="begin"/>
        </w:r>
        <w:r>
          <w:instrText xml:space="preserve"> PAGEREF _Toc20042 \h </w:instrText>
        </w:r>
        <w:r>
          <w:fldChar w:fldCharType="separate"/>
        </w:r>
        <w:r>
          <w:t>17</w:t>
        </w:r>
        <w:r>
          <w:fldChar w:fldCharType="end"/>
        </w:r>
      </w:hyperlink>
    </w:p>
    <w:p>
      <w:pPr>
        <w:pStyle w:val="TOC2"/>
        <w:tabs>
          <w:tab w:val="right" w:leader="dot" w:pos="8306"/>
        </w:tabs>
      </w:pPr>
      <w:hyperlink w:anchor="_Toc330" w:history="1">
        <w:r>
          <w:rPr>
            <w:rFonts w:ascii="仿宋" w:eastAsia="仿宋" w:hAnsi="仿宋" w:cs="仿宋" w:hint="eastAsia"/>
            <w:lang w:eastAsia="zh-CN"/>
          </w:rPr>
          <w:t>(三)、技术管理的独特特色</w:t>
        </w:r>
        <w:r>
          <w:tab/>
        </w:r>
        <w:r>
          <w:fldChar w:fldCharType="begin"/>
        </w:r>
        <w:r>
          <w:instrText xml:space="preserve"> PAGEREF _Toc330 \h </w:instrText>
        </w:r>
        <w:r>
          <w:fldChar w:fldCharType="separate"/>
        </w:r>
        <w:r>
          <w:t>19</w:t>
        </w:r>
        <w:r>
          <w:fldChar w:fldCharType="end"/>
        </w:r>
      </w:hyperlink>
    </w:p>
    <w:p>
      <w:pPr>
        <w:pStyle w:val="TOC2"/>
        <w:tabs>
          <w:tab w:val="right" w:leader="dot" w:pos="8306"/>
        </w:tabs>
      </w:pPr>
      <w:hyperlink w:anchor="_Toc14899" w:history="1">
        <w:r>
          <w:rPr>
            <w:rFonts w:ascii="仿宋" w:eastAsia="仿宋" w:hAnsi="仿宋" w:cs="仿宋" w:hint="eastAsia"/>
            <w:lang w:eastAsia="zh-CN"/>
          </w:rPr>
          <w:t>(四)、唇膏项目工艺技术设计方案</w:t>
        </w:r>
        <w:r>
          <w:tab/>
        </w:r>
        <w:r>
          <w:fldChar w:fldCharType="begin"/>
        </w:r>
        <w:r>
          <w:instrText xml:space="preserve"> PAGEREF _Toc14899 \h </w:instrText>
        </w:r>
        <w:r>
          <w:fldChar w:fldCharType="separate"/>
        </w:r>
        <w:r>
          <w:t>20</w:t>
        </w:r>
        <w:r>
          <w:fldChar w:fldCharType="end"/>
        </w:r>
      </w:hyperlink>
    </w:p>
    <w:p>
      <w:pPr>
        <w:pStyle w:val="TOC2"/>
        <w:tabs>
          <w:tab w:val="right" w:leader="dot" w:pos="8306"/>
        </w:tabs>
      </w:pPr>
      <w:hyperlink w:anchor="_Toc30187" w:history="1">
        <w:r>
          <w:rPr>
            <w:rFonts w:ascii="仿宋" w:eastAsia="仿宋" w:hAnsi="仿宋" w:cs="仿宋" w:hint="eastAsia"/>
            <w:lang w:eastAsia="zh-CN"/>
          </w:rPr>
          <w:t>(五)、设备选型的智能化方案</w:t>
        </w:r>
        <w:r>
          <w:tab/>
        </w:r>
        <w:r>
          <w:fldChar w:fldCharType="begin"/>
        </w:r>
        <w:r>
          <w:instrText xml:space="preserve"> PAGEREF _Toc30187 \h </w:instrText>
        </w:r>
        <w:r>
          <w:fldChar w:fldCharType="separate"/>
        </w:r>
        <w:r>
          <w:t>21</w:t>
        </w:r>
        <w:r>
          <w:fldChar w:fldCharType="end"/>
        </w:r>
      </w:hyperlink>
    </w:p>
    <w:p>
      <w:pPr>
        <w:pStyle w:val="TOC1"/>
        <w:tabs>
          <w:tab w:val="right" w:leader="dot" w:pos="8306"/>
        </w:tabs>
      </w:pPr>
      <w:hyperlink w:anchor="_Toc15064" w:history="1">
        <w:r>
          <w:rPr>
            <w:rFonts w:ascii="仿宋" w:eastAsia="仿宋" w:hAnsi="仿宋" w:cs="仿宋" w:hint="eastAsia"/>
            <w:lang w:eastAsia="zh-CN"/>
          </w:rPr>
          <w:t>四、工程设计说明</w:t>
        </w:r>
        <w:r>
          <w:tab/>
        </w:r>
        <w:r>
          <w:fldChar w:fldCharType="begin"/>
        </w:r>
        <w:r>
          <w:instrText xml:space="preserve"> PAGEREF _Toc15064 \h </w:instrText>
        </w:r>
        <w:r>
          <w:fldChar w:fldCharType="separate"/>
        </w:r>
        <w:r>
          <w:t>22</w:t>
        </w:r>
        <w:r>
          <w:fldChar w:fldCharType="end"/>
        </w:r>
      </w:hyperlink>
    </w:p>
    <w:p>
      <w:pPr>
        <w:pStyle w:val="TOC2"/>
        <w:tabs>
          <w:tab w:val="right" w:leader="dot" w:pos="8306"/>
        </w:tabs>
      </w:pPr>
      <w:hyperlink w:anchor="_Toc16775" w:history="1">
        <w:r>
          <w:rPr>
            <w:rFonts w:ascii="仿宋" w:eastAsia="仿宋" w:hAnsi="仿宋" w:cs="仿宋" w:hint="eastAsia"/>
            <w:lang w:eastAsia="zh-CN"/>
          </w:rPr>
          <w:t>(一)、建筑工程设计原则</w:t>
        </w:r>
        <w:r>
          <w:tab/>
        </w:r>
        <w:r>
          <w:fldChar w:fldCharType="begin"/>
        </w:r>
        <w:r>
          <w:instrText xml:space="preserve"> PAGEREF _Toc16775 \h </w:instrText>
        </w:r>
        <w:r>
          <w:fldChar w:fldCharType="separate"/>
        </w:r>
        <w:r>
          <w:t>22</w:t>
        </w:r>
        <w:r>
          <w:fldChar w:fldCharType="end"/>
        </w:r>
      </w:hyperlink>
    </w:p>
    <w:p>
      <w:pPr>
        <w:pStyle w:val="TOC2"/>
        <w:tabs>
          <w:tab w:val="right" w:leader="dot" w:pos="8306"/>
        </w:tabs>
      </w:pPr>
      <w:hyperlink w:anchor="_Toc13322" w:history="1">
        <w:r>
          <w:rPr>
            <w:rFonts w:ascii="仿宋" w:eastAsia="仿宋" w:hAnsi="仿宋" w:cs="仿宋" w:hint="eastAsia"/>
            <w:lang w:eastAsia="zh-CN"/>
          </w:rPr>
          <w:t>(二)、唇膏项目工程建设标准规范</w:t>
        </w:r>
        <w:r>
          <w:tab/>
        </w:r>
        <w:r>
          <w:fldChar w:fldCharType="begin"/>
        </w:r>
        <w:r>
          <w:instrText xml:space="preserve"> PAGEREF _Toc13322 \h </w:instrText>
        </w:r>
        <w:r>
          <w:fldChar w:fldCharType="separate"/>
        </w:r>
        <w:r>
          <w:t>23</w:t>
        </w:r>
        <w:r>
          <w:fldChar w:fldCharType="end"/>
        </w:r>
      </w:hyperlink>
    </w:p>
    <w:p>
      <w:pPr>
        <w:pStyle w:val="TOC2"/>
        <w:tabs>
          <w:tab w:val="right" w:leader="dot" w:pos="8306"/>
        </w:tabs>
      </w:pPr>
      <w:hyperlink w:anchor="_Toc29695" w:history="1">
        <w:r>
          <w:rPr>
            <w:rFonts w:ascii="仿宋" w:eastAsia="仿宋" w:hAnsi="仿宋" w:cs="仿宋" w:hint="eastAsia"/>
            <w:lang w:eastAsia="zh-CN"/>
          </w:rPr>
          <w:t>(三)、唇膏项目总平面设计要求</w:t>
        </w:r>
        <w:r>
          <w:tab/>
        </w:r>
        <w:r>
          <w:fldChar w:fldCharType="begin"/>
        </w:r>
        <w:r>
          <w:instrText xml:space="preserve"> PAGEREF _Toc29695 \h </w:instrText>
        </w:r>
        <w:r>
          <w:fldChar w:fldCharType="separate"/>
        </w:r>
        <w:r>
          <w:t>23</w:t>
        </w:r>
        <w:r>
          <w:fldChar w:fldCharType="end"/>
        </w:r>
      </w:hyperlink>
    </w:p>
    <w:p>
      <w:pPr>
        <w:pStyle w:val="TOC2"/>
        <w:tabs>
          <w:tab w:val="right" w:leader="dot" w:pos="8306"/>
        </w:tabs>
      </w:pPr>
      <w:hyperlink w:anchor="_Toc11289" w:history="1">
        <w:r>
          <w:rPr>
            <w:rFonts w:ascii="仿宋" w:eastAsia="仿宋" w:hAnsi="仿宋" w:cs="仿宋" w:hint="eastAsia"/>
            <w:lang w:eastAsia="zh-CN"/>
          </w:rPr>
          <w:t>(四)、建筑设计规范和标准</w:t>
        </w:r>
        <w:r>
          <w:tab/>
        </w:r>
        <w:r>
          <w:fldChar w:fldCharType="begin"/>
        </w:r>
        <w:r>
          <w:instrText xml:space="preserve"> PAGEREF _Toc11289 \h </w:instrText>
        </w:r>
        <w:r>
          <w:fldChar w:fldCharType="separate"/>
        </w:r>
        <w:r>
          <w:t>23</w:t>
        </w:r>
        <w:r>
          <w:fldChar w:fldCharType="end"/>
        </w:r>
      </w:hyperlink>
    </w:p>
    <w:p>
      <w:pPr>
        <w:pStyle w:val="TOC2"/>
        <w:tabs>
          <w:tab w:val="right" w:leader="dot" w:pos="8306"/>
        </w:tabs>
      </w:pPr>
      <w:hyperlink w:anchor="_Toc8333" w:history="1">
        <w:r>
          <w:rPr>
            <w:rFonts w:ascii="仿宋" w:eastAsia="仿宋" w:hAnsi="仿宋" w:cs="仿宋" w:hint="eastAsia"/>
            <w:lang w:eastAsia="zh-CN"/>
          </w:rPr>
          <w:t>(五)、土建工程设计年限及安全等级</w:t>
        </w:r>
        <w:r>
          <w:tab/>
        </w:r>
        <w:r>
          <w:fldChar w:fldCharType="begin"/>
        </w:r>
        <w:r>
          <w:instrText xml:space="preserve"> PAGEREF _Toc8333 \h </w:instrText>
        </w:r>
        <w:r>
          <w:fldChar w:fldCharType="separate"/>
        </w:r>
        <w:r>
          <w:t>23</w:t>
        </w:r>
        <w:r>
          <w:fldChar w:fldCharType="end"/>
        </w:r>
      </w:hyperlink>
    </w:p>
    <w:p>
      <w:pPr>
        <w:pStyle w:val="TOC2"/>
        <w:tabs>
          <w:tab w:val="right" w:leader="dot" w:pos="8306"/>
        </w:tabs>
      </w:pPr>
      <w:hyperlink w:anchor="_Toc7894" w:history="1">
        <w:r>
          <w:rPr>
            <w:rFonts w:ascii="仿宋" w:eastAsia="仿宋" w:hAnsi="仿宋" w:cs="仿宋" w:hint="eastAsia"/>
            <w:lang w:eastAsia="zh-CN"/>
          </w:rPr>
          <w:t>(六)、建筑工程设计总体要求</w:t>
        </w:r>
        <w:r>
          <w:tab/>
        </w:r>
        <w:r>
          <w:fldChar w:fldCharType="begin"/>
        </w:r>
        <w:r>
          <w:instrText xml:space="preserve"> PAGEREF _Toc7894 \h </w:instrText>
        </w:r>
        <w:r>
          <w:fldChar w:fldCharType="separate"/>
        </w:r>
        <w:r>
          <w:t>24</w:t>
        </w:r>
        <w:r>
          <w:fldChar w:fldCharType="end"/>
        </w:r>
      </w:hyperlink>
    </w:p>
    <w:p>
      <w:pPr>
        <w:pStyle w:val="TOC1"/>
        <w:tabs>
          <w:tab w:val="right" w:leader="dot" w:pos="8306"/>
        </w:tabs>
      </w:pPr>
      <w:hyperlink w:anchor="_Toc15166" w:history="1">
        <w:r>
          <w:rPr>
            <w:rFonts w:ascii="仿宋" w:eastAsia="仿宋" w:hAnsi="仿宋" w:cs="仿宋" w:hint="eastAsia"/>
            <w:lang w:eastAsia="zh-CN"/>
          </w:rPr>
          <w:t>五、危机管理与应急响应</w:t>
        </w:r>
        <w:r>
          <w:tab/>
        </w:r>
        <w:r>
          <w:fldChar w:fldCharType="begin"/>
        </w:r>
        <w:r>
          <w:instrText xml:space="preserve"> PAGEREF _Toc15166 \h </w:instrText>
        </w:r>
        <w:r>
          <w:fldChar w:fldCharType="separate"/>
        </w:r>
        <w:r>
          <w:t>24</w:t>
        </w:r>
        <w:r>
          <w:fldChar w:fldCharType="end"/>
        </w:r>
      </w:hyperlink>
    </w:p>
    <w:p>
      <w:pPr>
        <w:pStyle w:val="TOC2"/>
        <w:tabs>
          <w:tab w:val="right" w:leader="dot" w:pos="8306"/>
        </w:tabs>
      </w:pPr>
      <w:hyperlink w:anchor="_Toc25007" w:history="1">
        <w:r>
          <w:rPr>
            <w:rFonts w:ascii="仿宋" w:eastAsia="仿宋" w:hAnsi="仿宋" w:cs="仿宋" w:hint="eastAsia"/>
            <w:lang w:eastAsia="zh-CN"/>
          </w:rPr>
          <w:t>(一)、危机管理计划制定</w:t>
        </w:r>
        <w:r>
          <w:tab/>
        </w:r>
        <w:r>
          <w:fldChar w:fldCharType="begin"/>
        </w:r>
        <w:r>
          <w:instrText xml:space="preserve"> PAGEREF _Toc25007 \h </w:instrText>
        </w:r>
        <w:r>
          <w:fldChar w:fldCharType="separate"/>
        </w:r>
        <w:r>
          <w:t>24</w:t>
        </w:r>
        <w:r>
          <w:fldChar w:fldCharType="end"/>
        </w:r>
      </w:hyperlink>
    </w:p>
    <w:p>
      <w:pPr>
        <w:pStyle w:val="TOC2"/>
        <w:tabs>
          <w:tab w:val="right" w:leader="dot" w:pos="8306"/>
        </w:tabs>
      </w:pPr>
      <w:hyperlink w:anchor="_Toc30475" w:history="1">
        <w:r>
          <w:rPr>
            <w:rFonts w:ascii="仿宋" w:eastAsia="仿宋" w:hAnsi="仿宋" w:cs="仿宋" w:hint="eastAsia"/>
            <w:lang w:eastAsia="zh-CN"/>
          </w:rPr>
          <w:t>(二)、应急响应流程</w:t>
        </w:r>
        <w:r>
          <w:tab/>
        </w:r>
        <w:r>
          <w:fldChar w:fldCharType="begin"/>
        </w:r>
        <w:r>
          <w:instrText xml:space="preserve"> PAGEREF _Toc30475 \h </w:instrText>
        </w:r>
        <w:r>
          <w:fldChar w:fldCharType="separate"/>
        </w:r>
        <w:r>
          <w:t>25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101" w:history="1">
        <w:r>
          <w:rPr>
            <w:rFonts w:ascii="仿宋" w:eastAsia="仿宋" w:hAnsi="仿宋" w:cs="仿宋" w:hint="eastAsia"/>
            <w:lang w:eastAsia="zh-CN"/>
          </w:rPr>
          <w:t>(三)、危机公关与舆情管理</w:t>
        </w:r>
        <w:r>
          <w:tab/>
        </w:r>
        <w:r>
          <w:fldChar w:fldCharType="begin"/>
        </w:r>
        <w:r>
          <w:instrText xml:space="preserve"> PAGEREF _Toc27101 \h </w:instrText>
        </w:r>
        <w:r>
          <w:fldChar w:fldCharType="separate"/>
        </w:r>
        <w:r>
          <w:t>26</w:t>
        </w:r>
        <w:r>
          <w:fldChar w:fldCharType="end"/>
        </w:r>
      </w:hyperlink>
    </w:p>
    <w:p>
      <w:pPr>
        <w:pStyle w:val="TOC2"/>
        <w:tabs>
          <w:tab w:val="right" w:leader="dot" w:pos="8306"/>
        </w:tabs>
      </w:pPr>
      <w:hyperlink w:anchor="_Toc20969" w:history="1">
        <w:r>
          <w:rPr>
            <w:rFonts w:ascii="仿宋" w:eastAsia="仿宋" w:hAnsi="仿宋" w:cs="仿宋" w:hint="eastAsia"/>
            <w:lang w:eastAsia="zh-CN"/>
          </w:rPr>
          <w:t>(四)、事故调查与报告</w:t>
        </w:r>
        <w:r>
          <w:tab/>
        </w:r>
        <w:r>
          <w:fldChar w:fldCharType="begin"/>
        </w:r>
        <w:r>
          <w:instrText xml:space="preserve"> PAGEREF _Toc20969 \h </w:instrText>
        </w:r>
        <w:r>
          <w:fldChar w:fldCharType="separate"/>
        </w:r>
        <w:r>
          <w:t>27</w:t>
        </w:r>
        <w:r>
          <w:fldChar w:fldCharType="end"/>
        </w:r>
      </w:hyperlink>
    </w:p>
    <w:p>
      <w:pPr>
        <w:pStyle w:val="TOC1"/>
        <w:tabs>
          <w:tab w:val="right" w:leader="dot" w:pos="8306"/>
        </w:tabs>
      </w:pPr>
      <w:hyperlink w:anchor="_Toc3246" w:history="1">
        <w:r>
          <w:rPr>
            <w:rFonts w:ascii="仿宋" w:eastAsia="仿宋" w:hAnsi="仿宋" w:cs="仿宋" w:hint="eastAsia"/>
            <w:lang w:eastAsia="zh-CN"/>
          </w:rPr>
          <w:t>六、人员培训与发展</w:t>
        </w:r>
        <w:r>
          <w:tab/>
        </w:r>
        <w:r>
          <w:fldChar w:fldCharType="begin"/>
        </w:r>
        <w:r>
          <w:instrText xml:space="preserve"> PAGEREF _Toc3246 \h </w:instrText>
        </w:r>
        <w:r>
          <w:fldChar w:fldCharType="separate"/>
        </w:r>
        <w:r>
          <w:t>28</w:t>
        </w:r>
        <w:r>
          <w:fldChar w:fldCharType="end"/>
        </w:r>
      </w:hyperlink>
    </w:p>
    <w:p>
      <w:pPr>
        <w:pStyle w:val="TOC2"/>
        <w:tabs>
          <w:tab w:val="right" w:leader="dot" w:pos="8306"/>
        </w:tabs>
      </w:pPr>
      <w:hyperlink w:anchor="_Toc9812" w:history="1">
        <w:r>
          <w:rPr>
            <w:rFonts w:ascii="仿宋" w:eastAsia="仿宋" w:hAnsi="仿宋" w:cs="仿宋" w:hint="eastAsia"/>
            <w:lang w:eastAsia="zh-CN"/>
          </w:rPr>
          <w:t>(一)、培训需求分析</w:t>
        </w:r>
        <w:r>
          <w:tab/>
        </w:r>
        <w:r>
          <w:fldChar w:fldCharType="begin"/>
        </w:r>
        <w:r>
          <w:instrText xml:space="preserve"> PAGEREF _Toc9812 \h </w:instrText>
        </w:r>
        <w:r>
          <w:fldChar w:fldCharType="separate"/>
        </w:r>
        <w:r>
          <w:t>28</w:t>
        </w:r>
        <w:r>
          <w:fldChar w:fldCharType="end"/>
        </w:r>
      </w:hyperlink>
    </w:p>
    <w:p>
      <w:pPr>
        <w:pStyle w:val="TOC2"/>
        <w:tabs>
          <w:tab w:val="right" w:leader="dot" w:pos="8306"/>
        </w:tabs>
      </w:pPr>
      <w:hyperlink w:anchor="_Toc21363" w:history="1">
        <w:r>
          <w:rPr>
            <w:rFonts w:ascii="仿宋" w:eastAsia="仿宋" w:hAnsi="仿宋" w:cs="仿宋" w:hint="eastAsia"/>
            <w:lang w:eastAsia="zh-CN"/>
          </w:rPr>
          <w:t>(二)、培训计划制定</w:t>
        </w:r>
        <w:r>
          <w:tab/>
        </w:r>
        <w:r>
          <w:fldChar w:fldCharType="begin"/>
        </w:r>
        <w:r>
          <w:instrText xml:space="preserve"> PAGEREF _Toc21363 \h </w:instrText>
        </w:r>
        <w:r>
          <w:fldChar w:fldCharType="separate"/>
        </w:r>
        <w:r>
          <w:t>29</w:t>
        </w:r>
        <w:r>
          <w:fldChar w:fldCharType="end"/>
        </w:r>
      </w:hyperlink>
    </w:p>
    <w:p>
      <w:pPr>
        <w:pStyle w:val="TOC2"/>
        <w:tabs>
          <w:tab w:val="right" w:leader="dot" w:pos="8306"/>
        </w:tabs>
      </w:pPr>
      <w:hyperlink w:anchor="_Toc5653" w:history="1">
        <w:r>
          <w:rPr>
            <w:rFonts w:ascii="仿宋" w:eastAsia="仿宋" w:hAnsi="仿宋" w:cs="仿宋" w:hint="eastAsia"/>
            <w:lang w:eastAsia="zh-CN"/>
          </w:rPr>
          <w:t>(三)、培训执行与评估</w:t>
        </w:r>
        <w:r>
          <w:tab/>
        </w:r>
        <w:r>
          <w:fldChar w:fldCharType="begin"/>
        </w:r>
        <w:r>
          <w:instrText xml:space="preserve"> PAGEREF _Toc5653 \h </w:instrText>
        </w:r>
        <w:r>
          <w:fldChar w:fldCharType="separate"/>
        </w:r>
        <w:r>
          <w:t>30</w:t>
        </w:r>
        <w:r>
          <w:fldChar w:fldCharType="end"/>
        </w:r>
      </w:hyperlink>
    </w:p>
    <w:p>
      <w:pPr>
        <w:pStyle w:val="TOC2"/>
        <w:tabs>
          <w:tab w:val="right" w:leader="dot" w:pos="8306"/>
        </w:tabs>
      </w:pPr>
      <w:hyperlink w:anchor="_Toc1952" w:history="1">
        <w:r>
          <w:rPr>
            <w:rFonts w:ascii="仿宋" w:eastAsia="仿宋" w:hAnsi="仿宋" w:cs="仿宋" w:hint="eastAsia"/>
            <w:lang w:eastAsia="zh-CN"/>
          </w:rPr>
          <w:t>(四)、员工职业发展规划</w:t>
        </w:r>
        <w:r>
          <w:tab/>
        </w:r>
        <w:r>
          <w:fldChar w:fldCharType="begin"/>
        </w:r>
        <w:r>
          <w:instrText xml:space="preserve"> PAGEREF _Toc1952 \h </w:instrText>
        </w:r>
        <w:r>
          <w:fldChar w:fldCharType="separate"/>
        </w:r>
        <w:r>
          <w:t>31</w:t>
        </w:r>
        <w:r>
          <w:fldChar w:fldCharType="end"/>
        </w:r>
      </w:hyperlink>
    </w:p>
    <w:p>
      <w:pPr>
        <w:pStyle w:val="TOC1"/>
        <w:tabs>
          <w:tab w:val="right" w:leader="dot" w:pos="8306"/>
        </w:tabs>
      </w:pPr>
      <w:hyperlink w:anchor="_Toc87" w:history="1">
        <w:r>
          <w:rPr>
            <w:rFonts w:ascii="仿宋" w:eastAsia="仿宋" w:hAnsi="仿宋" w:cs="仿宋" w:hint="eastAsia"/>
            <w:lang w:eastAsia="zh-CN"/>
          </w:rPr>
          <w:t>七、唇膏项目落地与推广</w:t>
        </w:r>
        <w:r>
          <w:tab/>
        </w:r>
        <w:r>
          <w:fldChar w:fldCharType="begin"/>
        </w:r>
        <w:r>
          <w:instrText xml:space="preserve"> PAGEREF _Toc87 \h </w:instrText>
        </w:r>
        <w:r>
          <w:fldChar w:fldCharType="separate"/>
        </w:r>
        <w:r>
          <w:t>33</w:t>
        </w:r>
        <w:r>
          <w:fldChar w:fldCharType="end"/>
        </w:r>
      </w:hyperlink>
    </w:p>
    <w:p>
      <w:pPr>
        <w:pStyle w:val="TOC2"/>
        <w:tabs>
          <w:tab w:val="right" w:leader="dot" w:pos="8306"/>
        </w:tabs>
      </w:pPr>
      <w:hyperlink w:anchor="_Toc283" w:history="1">
        <w:r>
          <w:rPr>
            <w:rFonts w:ascii="仿宋" w:eastAsia="仿宋" w:hAnsi="仿宋" w:cs="仿宋" w:hint="eastAsia"/>
            <w:lang w:eastAsia="zh-CN"/>
          </w:rPr>
          <w:t>(一)、唇膏项目推广计划</w:t>
        </w:r>
        <w:r>
          <w:tab/>
        </w:r>
        <w:r>
          <w:fldChar w:fldCharType="begin"/>
        </w:r>
        <w:r>
          <w:instrText xml:space="preserve"> PAGEREF _Toc283 \h </w:instrText>
        </w:r>
        <w:r>
          <w:fldChar w:fldCharType="separate"/>
        </w:r>
        <w:r>
          <w:t>33</w:t>
        </w:r>
        <w:r>
          <w:fldChar w:fldCharType="end"/>
        </w:r>
      </w:hyperlink>
    </w:p>
    <w:p>
      <w:pPr>
        <w:pStyle w:val="TOC2"/>
        <w:tabs>
          <w:tab w:val="right" w:leader="dot" w:pos="8306"/>
        </w:tabs>
      </w:pPr>
      <w:hyperlink w:anchor="_Toc1351" w:history="1">
        <w:r>
          <w:rPr>
            <w:rFonts w:ascii="仿宋" w:eastAsia="仿宋" w:hAnsi="仿宋" w:cs="仿宋" w:hint="eastAsia"/>
            <w:lang w:eastAsia="zh-CN"/>
          </w:rPr>
          <w:t>(二)、地方政府支持与合作</w:t>
        </w:r>
        <w:r>
          <w:tab/>
        </w:r>
        <w:r>
          <w:fldChar w:fldCharType="begin"/>
        </w:r>
        <w:r>
          <w:instrText xml:space="preserve"> PAGEREF _Toc1351 \h </w:instrText>
        </w:r>
        <w:r>
          <w:fldChar w:fldCharType="separate"/>
        </w:r>
        <w:r>
          <w:t>34</w:t>
        </w:r>
        <w:r>
          <w:fldChar w:fldCharType="end"/>
        </w:r>
      </w:hyperlink>
    </w:p>
    <w:p>
      <w:pPr>
        <w:pStyle w:val="TOC2"/>
        <w:tabs>
          <w:tab w:val="right" w:leader="dot" w:pos="8306"/>
        </w:tabs>
      </w:pPr>
      <w:hyperlink w:anchor="_Toc20429" w:history="1">
        <w:r>
          <w:rPr>
            <w:rFonts w:ascii="仿宋" w:eastAsia="仿宋" w:hAnsi="仿宋" w:cs="仿宋" w:hint="eastAsia"/>
            <w:lang w:eastAsia="zh-CN"/>
          </w:rPr>
          <w:t>(三)、市场推广与品牌建设</w:t>
        </w:r>
        <w:r>
          <w:tab/>
        </w:r>
        <w:r>
          <w:fldChar w:fldCharType="begin"/>
        </w:r>
        <w:r>
          <w:instrText xml:space="preserve"> PAGEREF _Toc20429 \h </w:instrText>
        </w:r>
        <w:r>
          <w:fldChar w:fldCharType="separate"/>
        </w:r>
        <w:r>
          <w:t>34</w:t>
        </w:r>
        <w:r>
          <w:fldChar w:fldCharType="end"/>
        </w:r>
      </w:hyperlink>
    </w:p>
    <w:p>
      <w:pPr>
        <w:pStyle w:val="TOC2"/>
        <w:tabs>
          <w:tab w:val="right" w:leader="dot" w:pos="8306"/>
        </w:tabs>
      </w:pPr>
      <w:hyperlink w:anchor="_Toc27601" w:history="1">
        <w:r>
          <w:rPr>
            <w:rFonts w:ascii="仿宋" w:eastAsia="仿宋" w:hAnsi="仿宋" w:cs="仿宋" w:hint="eastAsia"/>
            <w:lang w:eastAsia="zh-CN"/>
          </w:rPr>
          <w:t>(四)、社会参与与共享机制</w:t>
        </w:r>
        <w:r>
          <w:tab/>
        </w:r>
        <w:r>
          <w:fldChar w:fldCharType="begin"/>
        </w:r>
        <w:r>
          <w:instrText xml:space="preserve"> PAGEREF _Toc27601 \h </w:instrText>
        </w:r>
        <w:r>
          <w:fldChar w:fldCharType="separate"/>
        </w:r>
        <w:r>
          <w:t>35</w:t>
        </w:r>
        <w:r>
          <w:fldChar w:fldCharType="end"/>
        </w:r>
      </w:hyperlink>
    </w:p>
    <w:p>
      <w:pPr>
        <w:pStyle w:val="TOC1"/>
        <w:tabs>
          <w:tab w:val="right" w:leader="dot" w:pos="8306"/>
        </w:tabs>
      </w:pPr>
      <w:hyperlink w:anchor="_Toc25328" w:history="1">
        <w:r>
          <w:rPr>
            <w:rFonts w:ascii="仿宋" w:eastAsia="仿宋" w:hAnsi="仿宋" w:cs="仿宋" w:hint="eastAsia"/>
            <w:lang w:eastAsia="zh-CN"/>
          </w:rPr>
          <w:t>八、质量管理与监督</w:t>
        </w:r>
        <w:r>
          <w:tab/>
        </w:r>
        <w:r>
          <w:fldChar w:fldCharType="begin"/>
        </w:r>
        <w:r>
          <w:instrText xml:space="preserve"> PAGEREF _Toc25328 \h </w:instrText>
        </w:r>
        <w:r>
          <w:fldChar w:fldCharType="separate"/>
        </w:r>
        <w:r>
          <w:t>36</w:t>
        </w:r>
        <w:r>
          <w:fldChar w:fldCharType="end"/>
        </w:r>
      </w:hyperlink>
    </w:p>
    <w:p>
      <w:pPr>
        <w:pStyle w:val="TOC2"/>
        <w:tabs>
          <w:tab w:val="right" w:leader="dot" w:pos="8306"/>
        </w:tabs>
      </w:pPr>
      <w:hyperlink w:anchor="_Toc8768" w:history="1">
        <w:r>
          <w:rPr>
            <w:rFonts w:ascii="仿宋" w:eastAsia="仿宋" w:hAnsi="仿宋" w:cs="仿宋" w:hint="eastAsia"/>
            <w:lang w:eastAsia="zh-CN"/>
          </w:rPr>
          <w:t>(一)、质量管理原则</w:t>
        </w:r>
        <w:r>
          <w:tab/>
        </w:r>
        <w:r>
          <w:fldChar w:fldCharType="begin"/>
        </w:r>
        <w:r>
          <w:instrText xml:space="preserve"> PAGEREF _Toc8768 \h </w:instrText>
        </w:r>
        <w:r>
          <w:fldChar w:fldCharType="separate"/>
        </w:r>
        <w:r>
          <w:t>36</w:t>
        </w:r>
        <w:r>
          <w:fldChar w:fldCharType="end"/>
        </w:r>
      </w:hyperlink>
    </w:p>
    <w:p>
      <w:pPr>
        <w:pStyle w:val="TOC2"/>
        <w:tabs>
          <w:tab w:val="right" w:leader="dot" w:pos="8306"/>
        </w:tabs>
      </w:pPr>
      <w:hyperlink w:anchor="_Toc9145" w:history="1">
        <w:r>
          <w:rPr>
            <w:rFonts w:ascii="仿宋" w:eastAsia="仿宋" w:hAnsi="仿宋" w:cs="仿宋" w:hint="eastAsia"/>
            <w:lang w:eastAsia="zh-CN"/>
          </w:rPr>
          <w:t>(二)、质量控制措施</w:t>
        </w:r>
        <w:r>
          <w:tab/>
        </w:r>
        <w:r>
          <w:fldChar w:fldCharType="begin"/>
        </w:r>
        <w:r>
          <w:instrText xml:space="preserve"> PAGEREF _Toc9145 \h </w:instrText>
        </w:r>
        <w:r>
          <w:fldChar w:fldCharType="separate"/>
        </w:r>
        <w:r>
          <w:t>38</w:t>
        </w:r>
        <w:r>
          <w:fldChar w:fldCharType="end"/>
        </w:r>
      </w:hyperlink>
    </w:p>
    <w:p>
      <w:pPr>
        <w:pStyle w:val="TOC2"/>
        <w:tabs>
          <w:tab w:val="right" w:leader="dot" w:pos="8306"/>
        </w:tabs>
      </w:pPr>
      <w:hyperlink w:anchor="_Toc6337" w:history="1">
        <w:r>
          <w:rPr>
            <w:rFonts w:ascii="仿宋" w:eastAsia="仿宋" w:hAnsi="仿宋" w:cs="仿宋" w:hint="eastAsia"/>
            <w:lang w:eastAsia="zh-CN"/>
          </w:rPr>
          <w:t>(三)、监督与评估机制</w:t>
        </w:r>
        <w:r>
          <w:tab/>
        </w:r>
        <w:r>
          <w:fldChar w:fldCharType="begin"/>
        </w:r>
        <w:r>
          <w:instrText xml:space="preserve"> PAGEREF _Toc6337 \h </w:instrText>
        </w:r>
        <w:r>
          <w:fldChar w:fldCharType="separate"/>
        </w:r>
        <w:r>
          <w:t>40</w:t>
        </w:r>
        <w:r>
          <w:fldChar w:fldCharType="end"/>
        </w:r>
      </w:hyperlink>
    </w:p>
    <w:p>
      <w:pPr>
        <w:pStyle w:val="TOC2"/>
        <w:tabs>
          <w:tab w:val="right" w:leader="dot" w:pos="8306"/>
        </w:tabs>
      </w:pPr>
      <w:hyperlink w:anchor="_Toc26179" w:history="1">
        <w:r>
          <w:rPr>
            <w:rFonts w:ascii="仿宋" w:eastAsia="仿宋" w:hAnsi="仿宋" w:cs="仿宋" w:hint="eastAsia"/>
            <w:lang w:eastAsia="zh-CN"/>
          </w:rPr>
          <w:t>(四)、持续改进与反馈</w:t>
        </w:r>
        <w:r>
          <w:tab/>
        </w:r>
        <w:r>
          <w:fldChar w:fldCharType="begin"/>
        </w:r>
        <w:r>
          <w:instrText xml:space="preserve"> PAGEREF _Toc26179 \h </w:instrText>
        </w:r>
        <w:r>
          <w:fldChar w:fldCharType="separate"/>
        </w:r>
        <w:r>
          <w:t>41</w:t>
        </w:r>
        <w:r>
          <w:fldChar w:fldCharType="end"/>
        </w:r>
      </w:hyperlink>
    </w:p>
    <w:p>
      <w:pPr>
        <w:pStyle w:val="TOC1"/>
        <w:tabs>
          <w:tab w:val="right" w:leader="dot" w:pos="8306"/>
        </w:tabs>
      </w:pPr>
      <w:hyperlink w:anchor="_Toc27930" w:history="1">
        <w:r>
          <w:rPr>
            <w:rFonts w:ascii="仿宋" w:eastAsia="仿宋" w:hAnsi="仿宋" w:cs="仿宋" w:hint="eastAsia"/>
            <w:lang w:eastAsia="zh-CN"/>
          </w:rPr>
          <w:t>九、危机管理与应急响应</w:t>
        </w:r>
        <w:r>
          <w:tab/>
        </w:r>
        <w:r>
          <w:fldChar w:fldCharType="begin"/>
        </w:r>
        <w:r>
          <w:instrText xml:space="preserve"> PAGEREF _Toc27930 \h </w:instrText>
        </w:r>
        <w:r>
          <w:fldChar w:fldCharType="separate"/>
        </w:r>
        <w:r>
          <w:t>44</w:t>
        </w:r>
        <w:r>
          <w:fldChar w:fldCharType="end"/>
        </w:r>
      </w:hyperlink>
    </w:p>
    <w:p>
      <w:pPr>
        <w:pStyle w:val="TOC2"/>
        <w:tabs>
          <w:tab w:val="right" w:leader="dot" w:pos="8306"/>
        </w:tabs>
      </w:pPr>
      <w:hyperlink w:anchor="_Toc27373" w:history="1">
        <w:r>
          <w:rPr>
            <w:rFonts w:ascii="仿宋" w:eastAsia="仿宋" w:hAnsi="仿宋" w:cs="仿宋" w:hint="eastAsia"/>
            <w:lang w:eastAsia="zh-CN"/>
          </w:rPr>
          <w:t>(一)、危机预警机制</w:t>
        </w:r>
        <w:r>
          <w:tab/>
        </w:r>
        <w:r>
          <w:fldChar w:fldCharType="begin"/>
        </w:r>
        <w:r>
          <w:instrText xml:space="preserve"> PAGEREF _Toc27373 \h </w:instrText>
        </w:r>
        <w:r>
          <w:fldChar w:fldCharType="separate"/>
        </w:r>
        <w:r>
          <w:t>44</w:t>
        </w:r>
        <w:r>
          <w:fldChar w:fldCharType="end"/>
        </w:r>
      </w:hyperlink>
    </w:p>
    <w:p>
      <w:pPr>
        <w:pStyle w:val="TOC2"/>
        <w:tabs>
          <w:tab w:val="right" w:leader="dot" w:pos="8306"/>
        </w:tabs>
      </w:pPr>
      <w:hyperlink w:anchor="_Toc22813" w:history="1">
        <w:r>
          <w:rPr>
            <w:rFonts w:ascii="仿宋" w:eastAsia="仿宋" w:hAnsi="仿宋" w:cs="仿宋" w:hint="eastAsia"/>
            <w:lang w:eastAsia="zh-CN"/>
          </w:rPr>
          <w:t>(二)、应急预案与演练</w:t>
        </w:r>
        <w:r>
          <w:tab/>
        </w:r>
        <w:r>
          <w:fldChar w:fldCharType="begin"/>
        </w:r>
        <w:r>
          <w:instrText xml:space="preserve"> PAGEREF _Toc22813 \h </w:instrText>
        </w:r>
        <w:r>
          <w:fldChar w:fldCharType="separate"/>
        </w:r>
        <w:r>
          <w:t>45</w:t>
        </w:r>
        <w:r>
          <w:fldChar w:fldCharType="end"/>
        </w:r>
      </w:hyperlink>
    </w:p>
    <w:p>
      <w:pPr>
        <w:pStyle w:val="TOC2"/>
        <w:tabs>
          <w:tab w:val="right" w:leader="dot" w:pos="8306"/>
        </w:tabs>
      </w:pPr>
      <w:hyperlink w:anchor="_Toc15238" w:history="1">
        <w:r>
          <w:rPr>
            <w:rFonts w:ascii="仿宋" w:eastAsia="仿宋" w:hAnsi="仿宋" w:cs="仿宋" w:hint="eastAsia"/>
            <w:lang w:eastAsia="zh-CN"/>
          </w:rPr>
          <w:t>(三)、公关与舆情管理</w:t>
        </w:r>
        <w:r>
          <w:tab/>
        </w:r>
        <w:r>
          <w:fldChar w:fldCharType="begin"/>
        </w:r>
        <w:r>
          <w:instrText xml:space="preserve"> PAGEREF _Toc15238 \h </w:instrText>
        </w:r>
        <w:r>
          <w:fldChar w:fldCharType="separate"/>
        </w:r>
        <w:r>
          <w:t>47</w:t>
        </w:r>
        <w:r>
          <w:fldChar w:fldCharType="end"/>
        </w:r>
      </w:hyperlink>
    </w:p>
    <w:p>
      <w:pPr>
        <w:pStyle w:val="TOC2"/>
        <w:tabs>
          <w:tab w:val="right" w:leader="dot" w:pos="8306"/>
        </w:tabs>
      </w:pPr>
      <w:hyperlink w:anchor="_Toc8596" w:history="1">
        <w:r>
          <w:rPr>
            <w:rFonts w:ascii="仿宋" w:eastAsia="仿宋" w:hAnsi="仿宋" w:cs="仿宋" w:hint="eastAsia"/>
            <w:lang w:eastAsia="zh-CN"/>
          </w:rPr>
          <w:t>(四)、危机后期修复与改进</w:t>
        </w:r>
        <w:r>
          <w:tab/>
        </w:r>
        <w:r>
          <w:fldChar w:fldCharType="begin"/>
        </w:r>
        <w:r>
          <w:instrText xml:space="preserve"> PAGEREF _Toc8596 \h </w:instrText>
        </w:r>
        <w:r>
          <w:fldChar w:fldCharType="separate"/>
        </w:r>
        <w:r>
          <w:t>49</w:t>
        </w:r>
        <w:r>
          <w:fldChar w:fldCharType="end"/>
        </w:r>
      </w:hyperlink>
    </w:p>
    <w:p>
      <w:pPr>
        <w:pStyle w:val="TOC1"/>
        <w:tabs>
          <w:tab w:val="right" w:leader="dot" w:pos="8306"/>
        </w:tabs>
      </w:pPr>
      <w:hyperlink w:anchor="_Toc19194" w:history="1">
        <w:r>
          <w:rPr>
            <w:rFonts w:ascii="仿宋" w:eastAsia="仿宋" w:hAnsi="仿宋" w:cs="仿宋" w:hint="eastAsia"/>
            <w:lang w:eastAsia="zh-CN"/>
          </w:rPr>
          <w:t>十、员工福利与团队建设</w:t>
        </w:r>
        <w:r>
          <w:tab/>
        </w:r>
        <w:r>
          <w:fldChar w:fldCharType="begin"/>
        </w:r>
        <w:r>
          <w:instrText xml:space="preserve"> PAGEREF _Toc19194 \h </w:instrText>
        </w:r>
        <w:r>
          <w:fldChar w:fldCharType="separate"/>
        </w:r>
        <w:r>
          <w:t>50</w:t>
        </w:r>
        <w:r>
          <w:fldChar w:fldCharType="end"/>
        </w:r>
      </w:hyperlink>
    </w:p>
    <w:p>
      <w:pPr>
        <w:pStyle w:val="TOC2"/>
        <w:tabs>
          <w:tab w:val="right" w:leader="dot" w:pos="8306"/>
        </w:tabs>
      </w:pPr>
      <w:hyperlink w:anchor="_Toc29123" w:history="1">
        <w:r>
          <w:rPr>
            <w:rFonts w:ascii="仿宋" w:eastAsia="仿宋" w:hAnsi="仿宋" w:cs="仿宋" w:hint="eastAsia"/>
            <w:lang w:eastAsia="zh-CN"/>
          </w:rPr>
          <w:t>(一)、员工福利政策制定</w:t>
        </w:r>
        <w:r>
          <w:tab/>
        </w:r>
        <w:r>
          <w:fldChar w:fldCharType="begin"/>
        </w:r>
        <w:r>
          <w:instrText xml:space="preserve"> PAGEREF _Toc29123 \h </w:instrText>
        </w:r>
        <w:r>
          <w:fldChar w:fldCharType="separate"/>
        </w:r>
        <w:r>
          <w:t>50</w:t>
        </w:r>
        <w:r>
          <w:fldChar w:fldCharType="end"/>
        </w:r>
      </w:hyperlink>
    </w:p>
    <w:p>
      <w:pPr>
        <w:pStyle w:val="TOC2"/>
        <w:tabs>
          <w:tab w:val="right" w:leader="dot" w:pos="8306"/>
        </w:tabs>
      </w:pPr>
      <w:hyperlink w:anchor="_Toc13160" w:history="1">
        <w:r>
          <w:rPr>
            <w:rFonts w:ascii="仿宋" w:eastAsia="仿宋" w:hAnsi="仿宋" w:cs="仿宋" w:hint="eastAsia"/>
            <w:lang w:eastAsia="zh-CN"/>
          </w:rPr>
          <w:t>(二)、团队建设活动规划</w:t>
        </w:r>
        <w:r>
          <w:tab/>
        </w:r>
        <w:r>
          <w:fldChar w:fldCharType="begin"/>
        </w:r>
        <w:r>
          <w:instrText xml:space="preserve"> PAGEREF _Toc13160 \h </w:instrText>
        </w:r>
        <w:r>
          <w:fldChar w:fldCharType="separate"/>
        </w:r>
        <w:r>
          <w:t>52</w:t>
        </w:r>
        <w:r>
          <w:fldChar w:fldCharType="end"/>
        </w:r>
      </w:hyperlink>
    </w:p>
    <w:p>
      <w:pPr>
        <w:pStyle w:val="TOC2"/>
        <w:tabs>
          <w:tab w:val="right" w:leader="dot" w:pos="8306"/>
        </w:tabs>
      </w:pPr>
      <w:hyperlink w:anchor="_Toc12203" w:history="1">
        <w:r>
          <w:rPr>
            <w:rFonts w:ascii="仿宋" w:eastAsia="仿宋" w:hAnsi="仿宋" w:cs="仿宋" w:hint="eastAsia"/>
            <w:lang w:eastAsia="zh-CN"/>
          </w:rPr>
          <w:t>(三)、员工关怀与激励措施</w:t>
        </w:r>
        <w:r>
          <w:tab/>
        </w:r>
        <w:r>
          <w:fldChar w:fldCharType="begin"/>
        </w:r>
        <w:r>
          <w:instrText xml:space="preserve"> PAGEREF _Toc12203 \h </w:instrText>
        </w:r>
        <w:r>
          <w:fldChar w:fldCharType="separate"/>
        </w:r>
        <w:r>
          <w:t>52</w:t>
        </w:r>
        <w:r>
          <w:fldChar w:fldCharType="end"/>
        </w:r>
      </w:hyperlink>
    </w:p>
    <w:p>
      <w:pPr>
        <w:pStyle w:val="TOC2"/>
        <w:tabs>
          <w:tab w:val="right" w:leader="dot" w:pos="8306"/>
        </w:tabs>
      </w:pPr>
      <w:hyperlink w:anchor="_Toc3516" w:history="1">
        <w:r>
          <w:rPr>
            <w:rFonts w:ascii="仿宋" w:eastAsia="仿宋" w:hAnsi="仿宋" w:cs="仿宋" w:hint="eastAsia"/>
            <w:lang w:eastAsia="zh-CN"/>
          </w:rPr>
          <w:t>(四)、团队文化与价值观塑造</w:t>
        </w:r>
        <w:r>
          <w:tab/>
        </w:r>
        <w:r>
          <w:fldChar w:fldCharType="begin"/>
        </w:r>
        <w:r>
          <w:instrText xml:space="preserve"> PAGEREF _Toc3516 \h </w:instrText>
        </w:r>
        <w:r>
          <w:fldChar w:fldCharType="separate"/>
        </w:r>
        <w:r>
          <w:t>54</w:t>
        </w:r>
        <w:r>
          <w:fldChar w:fldCharType="end"/>
        </w:r>
      </w:hyperlink>
    </w:p>
    <w:p>
      <w:pPr>
        <w:pStyle w:val="TOC1"/>
        <w:tabs>
          <w:tab w:val="right" w:leader="dot" w:pos="8306"/>
        </w:tabs>
      </w:pPr>
      <w:hyperlink w:anchor="_Toc30642" w:history="1">
        <w:r>
          <w:rPr>
            <w:rFonts w:ascii="仿宋" w:eastAsia="仿宋" w:hAnsi="仿宋" w:cs="仿宋" w:hint="eastAsia"/>
            <w:lang w:eastAsia="zh-CN"/>
          </w:rPr>
          <w:t>十一、供应链管理</w:t>
        </w:r>
        <w:r>
          <w:tab/>
        </w:r>
        <w:r>
          <w:fldChar w:fldCharType="begin"/>
        </w:r>
        <w:r>
          <w:instrText xml:space="preserve"> PAGEREF _Toc30642 \h </w:instrText>
        </w:r>
        <w:r>
          <w:fldChar w:fldCharType="separate"/>
        </w:r>
        <w:r>
          <w:t>55</w:t>
        </w:r>
        <w:r>
          <w:fldChar w:fldCharType="end"/>
        </w:r>
      </w:hyperlink>
    </w:p>
    <w:p>
      <w:pPr>
        <w:pStyle w:val="TOC2"/>
        <w:tabs>
          <w:tab w:val="right" w:leader="dot" w:pos="8306"/>
        </w:tabs>
      </w:pPr>
      <w:hyperlink w:anchor="_Toc30530" w:history="1">
        <w:r>
          <w:rPr>
            <w:rFonts w:ascii="仿宋" w:eastAsia="仿宋" w:hAnsi="仿宋" w:cs="仿宋" w:hint="eastAsia"/>
            <w:lang w:eastAsia="zh-CN"/>
          </w:rPr>
          <w:t>(一)、供应链战略规划</w:t>
        </w:r>
        <w:r>
          <w:tab/>
        </w:r>
        <w:r>
          <w:fldChar w:fldCharType="begin"/>
        </w:r>
        <w:r>
          <w:instrText xml:space="preserve"> PAGEREF _Toc30530 \h </w:instrText>
        </w:r>
        <w:r>
          <w:fldChar w:fldCharType="separate"/>
        </w:r>
        <w:r>
          <w:t>55</w:t>
        </w:r>
        <w:r>
          <w:fldChar w:fldCharType="end"/>
        </w:r>
      </w:hyperlink>
    </w:p>
    <w:p>
      <w:pPr>
        <w:pStyle w:val="TOC2"/>
        <w:tabs>
          <w:tab w:val="right" w:leader="dot" w:pos="8306"/>
        </w:tabs>
      </w:pPr>
      <w:hyperlink w:anchor="_Toc8810" w:history="1">
        <w:r>
          <w:rPr>
            <w:rFonts w:ascii="仿宋" w:eastAsia="仿宋" w:hAnsi="仿宋" w:cs="仿宋" w:hint="eastAsia"/>
            <w:lang w:eastAsia="zh-CN"/>
          </w:rPr>
          <w:t>(二)、供应商选择与评估</w:t>
        </w:r>
        <w:r>
          <w:tab/>
        </w:r>
        <w:r>
          <w:fldChar w:fldCharType="begin"/>
        </w:r>
        <w:r>
          <w:instrText xml:space="preserve"> PAGEREF _Toc8810 \h </w:instrText>
        </w:r>
        <w:r>
          <w:fldChar w:fldCharType="separate"/>
        </w:r>
        <w:r>
          <w:t>56</w:t>
        </w:r>
        <w:r>
          <w:fldChar w:fldCharType="end"/>
        </w:r>
      </w:hyperlink>
    </w:p>
    <w:p>
      <w:pPr>
        <w:pStyle w:val="TOC2"/>
        <w:tabs>
          <w:tab w:val="right" w:leader="dot" w:pos="8306"/>
        </w:tabs>
      </w:pPr>
      <w:hyperlink w:anchor="_Toc15580" w:history="1">
        <w:r>
          <w:rPr>
            <w:rFonts w:ascii="仿宋" w:eastAsia="仿宋" w:hAnsi="仿宋" w:cs="仿宋" w:hint="eastAsia"/>
            <w:lang w:eastAsia="zh-CN"/>
          </w:rPr>
          <w:t>(三)、物流与库存管理</w:t>
        </w:r>
        <w:r>
          <w:tab/>
        </w:r>
        <w:r>
          <w:fldChar w:fldCharType="begin"/>
        </w:r>
        <w:r>
          <w:instrText xml:space="preserve"> PAGEREF _Toc15580 \h </w:instrText>
        </w:r>
        <w:r>
          <w:fldChar w:fldCharType="separate"/>
        </w:r>
        <w:r>
          <w:t>57</w:t>
        </w:r>
        <w:r>
          <w:fldChar w:fldCharType="end"/>
        </w:r>
      </w:hyperlink>
    </w:p>
    <w:p>
      <w:pPr>
        <w:pStyle w:val="TOC2"/>
        <w:tabs>
          <w:tab w:val="right" w:leader="dot" w:pos="8306"/>
        </w:tabs>
      </w:pPr>
      <w:hyperlink w:anchor="_Toc3450" w:history="1">
        <w:r>
          <w:rPr>
            <w:rFonts w:ascii="仿宋" w:eastAsia="仿宋" w:hAnsi="仿宋" w:cs="仿宋" w:hint="eastAsia"/>
            <w:lang w:eastAsia="zh-CN"/>
          </w:rPr>
          <w:t>(四)、供应链风险管理</w:t>
        </w:r>
        <w:r>
          <w:tab/>
        </w:r>
        <w:r>
          <w:fldChar w:fldCharType="begin"/>
        </w:r>
        <w:r>
          <w:instrText xml:space="preserve"> PAGEREF _Toc3450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63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4151"/>
      <w:r>
        <w:rPr>
          <w:rFonts w:ascii="仿宋" w:eastAsia="仿宋" w:hAnsi="仿宋" w:cs="仿宋" w:hint="eastAsia"/>
          <w:sz w:val="28"/>
          <w:lang w:eastAsia="zh-CN"/>
        </w:rPr>
        <w:t>一、唇膏项目概论</w:t>
      </w:r>
      <w:bookmarkEnd w:id="2"/>
    </w:p>
    <w:p>
      <w:pPr>
        <w:pStyle w:val="Heading2"/>
        <w:rPr>
          <w:rFonts w:ascii="仿宋" w:eastAsia="仿宋" w:hAnsi="仿宋" w:cs="仿宋" w:hint="eastAsia"/>
          <w:lang w:eastAsia="zh-CN"/>
        </w:rPr>
      </w:pPr>
      <w:bookmarkStart w:id="3" w:name="_Toc14575"/>
      <w:r>
        <w:rPr>
          <w:rFonts w:ascii="仿宋" w:eastAsia="仿宋" w:hAnsi="仿宋" w:cs="仿宋" w:hint="eastAsia"/>
          <w:lang w:eastAsia="zh-CN"/>
        </w:rPr>
        <w:t>(一)、创新计划及唇膏项目性质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XX唇膏项目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唇膏项目建设性质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唇膏项目为新建唇膏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4" w:name="_Toc3809"/>
      <w:r>
        <w:rPr>
          <w:rFonts w:ascii="仿宋" w:eastAsia="仿宋" w:hAnsi="仿宋" w:cs="仿宋" w:hint="eastAsia"/>
          <w:sz w:val="28"/>
          <w:lang w:eastAsia="zh-CN"/>
        </w:rPr>
        <w:t>(二)、主管单位与唇膏项目执行方</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5" w:name="_Toc10602"/>
      <w:r>
        <w:rPr>
          <w:rFonts w:ascii="仿宋" w:eastAsia="仿宋" w:hAnsi="仿宋" w:cs="仿宋" w:hint="eastAsia"/>
          <w:sz w:val="28"/>
          <w:lang w:eastAsia="zh-CN"/>
        </w:rPr>
        <w:t>(三)、战略协作伙伴</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6" w:name="_Toc7846"/>
      <w:r>
        <w:rPr>
          <w:rFonts w:ascii="仿宋" w:eastAsia="仿宋" w:hAnsi="仿宋" w:cs="仿宋" w:hint="eastAsia"/>
          <w:sz w:val="28"/>
          <w:lang w:eastAsia="zh-CN"/>
        </w:rPr>
        <w:t>(四)、唇膏项目提出背景和合理性</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唇膏项目背景分析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唇膏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唇膏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唇膏项目中取得显著的业绩。唇膏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唇膏项目提出之前，公司进行了全面的市场调研和前期验证工作。这包括对潜在市场的需求分析、竞争对手的情报搜集、潜在客户的反馈等。通过这些工作，我们确信唇膏项目有望在市场上取得成功，能够有效满足客户需求，赢得市场份额。</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公司的战略规划和业务布局对唇膏项目提出起到了指导作用。唇膏项目的提出是为了实现公司更广泛的战略目标，强化在特定领域的竞争实力，实现战略的有序推进和全面实施。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7" w:name="_Toc25245"/>
      <w:r>
        <w:rPr>
          <w:rFonts w:ascii="仿宋" w:eastAsia="仿宋" w:hAnsi="仿宋" w:cs="仿宋" w:hint="eastAsia"/>
          <w:sz w:val="28"/>
          <w:lang w:eastAsia="zh-CN"/>
        </w:rPr>
        <w:t>(五)、唇膏项目选址和土地综合评估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唇膏项目选址于xxx区，该区地理位置优越，便于物流和人员流动。地处交通枢纽，对于物资运输和市场覆盖都有明显的优势。同时，该区自然环境优美，有利于唇膏项目的可持续发展。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xxx区具备繁荣的经济环境，市场需求旺盛，为唇膏项目提供了广阔的发展空间。区域内产业结构合理，对相关产业的支持和引导政策积极，为唇膏项目的发展提供了有力支持。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唇膏项目选址用地面积为XXXX平方米，用地状况平整且面积充足，为唇膏项目建设提供了良好的条件。规划布局合理，充分考虑了未来的扩展和发展需求，确保唇膏项目具备可持续经营的空间。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选址过程中，唇膏项目充分考虑生态环保和社会责任。通过采取现代化的环保技术和管理手段，确保唇膏项目对周边生态环境的影响最小。唇膏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考虑到xxx区的地理位置、区域经济环境、用地状况等因素，该用地选址为唇膏项目提供了得天独厚的优势。用地规模适中，布局合理，有望成为唇膏项目长期稳健发展的有力支持。</w:t>
      </w:r>
    </w:p>
    <w:p>
      <w:pPr>
        <w:pStyle w:val="Heading2"/>
        <w:ind w:firstLine="560" w:firstLineChars="200"/>
        <w:rPr>
          <w:rFonts w:ascii="仿宋" w:eastAsia="仿宋" w:hAnsi="仿宋" w:cs="仿宋" w:hint="eastAsia"/>
          <w:sz w:val="28"/>
          <w:lang w:eastAsia="zh-CN"/>
        </w:rPr>
      </w:pPr>
      <w:bookmarkStart w:id="8" w:name="_Toc5414"/>
      <w:r>
        <w:rPr>
          <w:rFonts w:ascii="仿宋" w:eastAsia="仿宋" w:hAnsi="仿宋" w:cs="仿宋" w:hint="eastAsia"/>
          <w:sz w:val="28"/>
          <w:lang w:eastAsia="zh-CN"/>
        </w:rPr>
        <w:t>(六)、土木工程建设目标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净用地面积为XXX平方米，建筑物基底占地面积XXX平方米，总建筑面积达到XXX平方米。其中，规划建设主体工程占地XXXX平方米，为唇膏项目的核心建设区域。此外，唇膏项目规划绿化面积为XXX平方米，通过合理规划和设计，将注重打造绿色、生态友好的唇膏项目环境。</w:t>
      </w:r>
    </w:p>
    <w:p>
      <w:pPr>
        <w:pStyle w:val="Heading2"/>
        <w:ind w:firstLine="560" w:firstLineChars="200"/>
        <w:rPr>
          <w:rFonts w:ascii="仿宋" w:eastAsia="仿宋" w:hAnsi="仿宋" w:cs="仿宋" w:hint="eastAsia"/>
          <w:sz w:val="28"/>
          <w:lang w:eastAsia="zh-CN"/>
        </w:rPr>
      </w:pPr>
      <w:bookmarkStart w:id="9" w:name="_Toc1522"/>
      <w:r>
        <w:rPr>
          <w:rFonts w:ascii="仿宋" w:eastAsia="仿宋" w:hAnsi="仿宋" w:cs="仿宋" w:hint="eastAsia"/>
          <w:sz w:val="28"/>
          <w:lang w:eastAsia="zh-CN"/>
        </w:rPr>
        <w:t>(七)、设备采购计划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唇膏项目计划购置设备共计XXX台（套），主要包括：XXX生产线、XX设备、XX机、XX机、XXX仪等。设备购置费用为XXX万元，这些设备将在唇膏项目实施中发挥重要作用，支持唇膏项目的正常运营和生产。</w:t>
      </w:r>
    </w:p>
    <w:p>
      <w:pPr>
        <w:pStyle w:val="Heading2"/>
        <w:ind w:firstLine="560" w:firstLineChars="200"/>
        <w:rPr>
          <w:rFonts w:ascii="仿宋" w:eastAsia="仿宋" w:hAnsi="仿宋" w:cs="仿宋" w:hint="eastAsia"/>
          <w:sz w:val="28"/>
          <w:lang w:eastAsia="zh-CN"/>
        </w:rPr>
      </w:pPr>
      <w:bookmarkStart w:id="10" w:name="_Toc20294"/>
      <w:r>
        <w:rPr>
          <w:rFonts w:ascii="仿宋" w:eastAsia="仿宋" w:hAnsi="仿宋" w:cs="仿宋" w:hint="eastAsia"/>
          <w:sz w:val="28"/>
          <w:lang w:eastAsia="zh-CN"/>
        </w:rPr>
        <w:t>(八)、产品规划与开发方案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唇膏项目建设规划，达产年产品规划设计方案为XXX单位/年。这一方案综合考虑了XXX集团企业的发展战略、产品市场定位、资金筹措能力、产能发展需求、技术条件、销售渠道和策略、管理经验，以及相应的配套设备、人员素质，以及唇膏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唇膏项目采用规模化、流水线生产方式进行布局，秉持“循序渐进、量入而出”的原则。这样的布局有助于提高生产效率，优化生产流程，确保产品质量，同时也有利于实现唇膏项目的可持续发展。</w:t>
      </w:r>
    </w:p>
    <w:p>
      <w:pPr>
        <w:pStyle w:val="Heading2"/>
        <w:ind w:firstLine="560" w:firstLineChars="200"/>
        <w:rPr>
          <w:rFonts w:ascii="仿宋" w:eastAsia="仿宋" w:hAnsi="仿宋" w:cs="仿宋" w:hint="eastAsia"/>
          <w:sz w:val="28"/>
          <w:lang w:eastAsia="zh-CN"/>
        </w:rPr>
      </w:pPr>
      <w:bookmarkStart w:id="11" w:name="_Toc16726"/>
      <w:r>
        <w:rPr>
          <w:rFonts w:ascii="仿宋" w:eastAsia="仿宋" w:hAnsi="仿宋" w:cs="仿宋" w:hint="eastAsia"/>
          <w:sz w:val="28"/>
          <w:lang w:eastAsia="zh-CN"/>
        </w:rPr>
        <w:t>(九)、原材料供应保障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的基础依赖于一系列主要原材料及辅助材料，其中包括Xxx、xxx、xx、xxx、xx等关键成分。为了确保唇膏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唇膏项目对原辅材料高标准的要求。他们拥有强大的生产能力和供应链体系，能够灵活应对市场变化，确保在唇膏项目运营过程中不会出现原材料短缺或质量波动的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唇膏项目未来扩大生产规模的需求。通过与这些供货商的密切合作，Xxx集团将确保唇膏项目在原材料供应方面具有高度的稳定性和可持续性，为唇膏项目的长期发展打下坚实的基础。这一战略性选择有助于提升唇膏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2" w:name="_Toc23920"/>
      <w:r>
        <w:rPr>
          <w:rFonts w:ascii="仿宋" w:eastAsia="仿宋" w:hAnsi="仿宋" w:cs="仿宋" w:hint="eastAsia"/>
          <w:sz w:val="28"/>
          <w:lang w:eastAsia="zh-CN"/>
        </w:rPr>
        <w:t>(十)、唇膏项目能源消耗分析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唇膏项目能耗概况：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唇膏项目年用电量达到XXX千瓦时，相当于消耗了XX吨标准煤。这一电力需求覆盖了XX唇膏项目的生产、办公以及公用设施等各方面的用电需求。通过合理的电力规划，确保唇膏项目的正常运转。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唇膏项目用水情况：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唇膏项目年总用水量达到XXX立方米，相当于消耗了XX吨标准煤。主要用水包括生产补给水和办公及生活用水。唇膏项目通过连接到xxx产业示范园区的市政管网，实现了对可靠水源的充分利用。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唇膏项目年用电量和总用水量的综合总耗能量（当量值）为XX吨标准煤/年。在达产年，唇膏项目实现了XX吨标准煤/年的综合节能，总节能率达到了XX%。这意味着唇膏项目在能源利用方面取得了显著的效果，通过采取综合性的节能措施，为企业节省了大量能源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些数据不仅反映了唇膏项目的能源需求和使用情况，还凸显了唇膏项目在能源管理和节能方面所取得的显著成就。通过细致的能耗统计和全面的节能措施，唇膏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3" w:name="_Toc23794"/>
      <w:r>
        <w:rPr>
          <w:rFonts w:ascii="仿宋" w:eastAsia="仿宋" w:hAnsi="仿宋" w:cs="仿宋" w:hint="eastAsia"/>
          <w:sz w:val="28"/>
          <w:lang w:eastAsia="zh-CN"/>
        </w:rPr>
        <w:t>(十一)、环境保护</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的规划与设计充分契合xxx产业示范园区的发展方向，遵循了该园区的产业结构调整规划以及国家产业发展政策。我们深刻理解并积极响应国家对产业升级、结构优化的号召，确保唇膏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唇膏项目采取了全面而实际可行的治理措施，针对各类污染物制定了科学有效的控制方案，严格按照国家规定的排放标准执行。通过唇膏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在唇膏项目设计中，我们强调了清洁生产的理念，采用了清洁生产工艺，并选择了清洁原材料，以生产环保型产品。同时，我们实施了全面而有效的清洁生产措施，以达到减少和消除污染的目标。在唇膏项目建成投产后，各项环境指标将严格符合国家和地方清洁生产的标准要求，确保唇膏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4" w:name="_Toc8943"/>
      <w:r>
        <w:rPr>
          <w:rFonts w:ascii="仿宋" w:eastAsia="仿宋" w:hAnsi="仿宋" w:cs="仿宋" w:hint="eastAsia"/>
          <w:sz w:val="28"/>
          <w:lang w:eastAsia="zh-CN"/>
        </w:rPr>
        <w:t>(十二)、唇膏项目进度规划与执行</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工程唇膏项目建设期限规划：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本期工程唇膏项目的建设期限被规划为XX个月，这一时间框架是在综合考虑唇膏项目规模、复杂性、资源供给等多方面因素的基础上制定的。该期限的设定旨在充分保障唇膏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唇膏项目分期、分段建设：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唇膏项目，将整个唇膏项目划分为若干个阶段，并在每个阶段内进行分段建设。这种分期、分段的策略有助于降低唇膏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唇膏项目分解和工期目标分解：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唇膏项目规划中，对唇膏项目进行详细的分解，将唇膏项目划分为各个子唇膏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唇膏项目整体的适应性，合理安排各主体工程的施工期，使得它们在时间上错开，降低了唇膏项目工程的集中度。这样的叉开实施有助于减轻资源压力，提高施工效率，确保整个唇膏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929"/>
      <w:r>
        <w:rPr>
          <w:rFonts w:ascii="仿宋" w:eastAsia="仿宋" w:hAnsi="仿宋" w:cs="仿宋" w:hint="eastAsia"/>
          <w:sz w:val="28"/>
          <w:lang w:eastAsia="zh-CN"/>
        </w:rPr>
        <w:t>(十三)、经济效益分析与投资预估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唇膏项目总投资及资金构成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唇膏项目总投资预计为XXX万元，其中固定资产投资为XXX万元，占唇膏项目总投资的XX%；流动资金为XXX万元，占唇膏项目总投资的XX%。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目前，该唇膏项目的资金筹措阶段由企业自筹，通过内部资金和融资等方式满足唇膏项目启动和实施的资金需求。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唇膏项目预期经济效益规划目标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唇膏项目预期在达产年实现营业收入达XXX万元，总成本费用为XXX万元，税金及附加为XXX万元，实现利润总额为XXX万元，利税总额为XXX万元，税后净利润达XXX万元，达产年纳税总额为XXX万元。在达产年，唇膏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这些预期经济效益规划目标反映了唇膏项目在经济层面的可行性和潜在收益，为唇膏项目的推进和实施提供了有力的经济支持。</w:t>
      </w:r>
    </w:p>
    <w:p>
      <w:pPr>
        <w:pStyle w:val="Heading2"/>
        <w:ind w:firstLine="560" w:firstLineChars="200"/>
        <w:rPr>
          <w:rFonts w:ascii="仿宋" w:eastAsia="仿宋" w:hAnsi="仿宋" w:cs="仿宋" w:hint="eastAsia"/>
          <w:sz w:val="28"/>
          <w:lang w:eastAsia="zh-CN"/>
        </w:rPr>
      </w:pPr>
      <w:bookmarkStart w:id="16" w:name="_Toc2303"/>
      <w:r>
        <w:rPr>
          <w:rFonts w:ascii="仿宋" w:eastAsia="仿宋" w:hAnsi="仿宋" w:cs="仿宋" w:hint="eastAsia"/>
          <w:sz w:val="28"/>
          <w:lang w:eastAsia="zh-CN"/>
        </w:rPr>
        <w:t>(十四)、报告详解与解释</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1、唇膏项目符合政策和示范园区发展需求：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唇膏项目不仅完全符合国家产业发展政策和规划要求，还与XXX产业示范园区及XXX产业示范园区的XX行业布局和结构调整政策相契合。唇膏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2、唇膏项目对示范园区经济的促进作用：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唇膏项目”。这一建设将不仅有力促进XXX产业示范园区的经济发展，创造了XX个就业职位，达产年纳税总额达到XX万元，更将通过唇膏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3、唇膏项目的经济效益和投资回报率：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唇膏项目达产年投资利润率高达XX%，投资利税率达到XX%，全部投资回报率为XX%，而全部投资回收期仅为XX年（含建设期）。这意味着唇膏项目不仅具备强大的盈利能力，同时展现了卓越的抗风险能力，为投资者带来了可观的经济回报，进一步确保了唇膏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唇膏项目的建设与民营经济的发展相辅相成，为我国经济社会的健康发展注入了更为强大的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在经济效益、社会效益、环境保护和清洁生产等方面，本唇膏项目的建设和实施都呈现出积极而可行的前景。</w:t>
      </w:r>
    </w:p>
    <w:p>
      <w:pPr>
        <w:pStyle w:val="Heading1"/>
        <w:ind w:firstLine="560" w:firstLineChars="200"/>
        <w:rPr>
          <w:rFonts w:ascii="仿宋" w:eastAsia="仿宋" w:hAnsi="仿宋" w:cs="仿宋" w:hint="eastAsia"/>
          <w:sz w:val="28"/>
          <w:lang w:eastAsia="zh-CN"/>
        </w:rPr>
      </w:pPr>
      <w:bookmarkStart w:id="17" w:name="_Toc1078"/>
      <w:r>
        <w:rPr>
          <w:rFonts w:ascii="仿宋" w:eastAsia="仿宋" w:hAnsi="仿宋" w:cs="仿宋" w:hint="eastAsia"/>
          <w:sz w:val="28"/>
          <w:lang w:eastAsia="zh-CN"/>
        </w:rPr>
        <w:t>二、风险应对评估</w:t>
      </w:r>
      <w:bookmarkEnd w:id="17"/>
    </w:p>
    <w:p>
      <w:pPr>
        <w:pStyle w:val="Heading2"/>
        <w:rPr>
          <w:rFonts w:ascii="仿宋" w:eastAsia="仿宋" w:hAnsi="仿宋" w:cs="仿宋" w:hint="eastAsia"/>
          <w:lang w:eastAsia="zh-CN"/>
        </w:rPr>
      </w:pPr>
      <w:bookmarkStart w:id="18" w:name="_Toc11147"/>
      <w:r>
        <w:rPr>
          <w:rFonts w:ascii="仿宋" w:eastAsia="仿宋" w:hAnsi="仿宋" w:cs="仿宋" w:hint="eastAsia"/>
          <w:lang w:eastAsia="zh-CN"/>
        </w:rPr>
        <w:t>(一)、政策风险分析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唇膏项目实施过程中，政策因素可能对唇膏项目产生一定的影响。为了应对潜在的政策风险，我们将密切关注国家和地方相关政策的变化。与相关政府部门建立良好的沟通渠道，及时获取政策信息，确保唇膏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19" w:name="_Toc31182"/>
      <w:r>
        <w:rPr>
          <w:rFonts w:ascii="仿宋" w:eastAsia="仿宋" w:hAnsi="仿宋" w:cs="仿宋" w:hint="eastAsia"/>
          <w:sz w:val="28"/>
          <w:lang w:eastAsia="zh-CN"/>
        </w:rPr>
        <w:t>(二)、社会风险分析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20" w:name="_Toc21680"/>
      <w:r>
        <w:rPr>
          <w:rFonts w:ascii="仿宋" w:eastAsia="仿宋" w:hAnsi="仿宋" w:cs="仿宋" w:hint="eastAsia"/>
          <w:sz w:val="28"/>
          <w:lang w:eastAsia="zh-CN"/>
        </w:rPr>
        <w:t>(三)、市场风险分析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唇膏项目面临的重要挑战之一。我们将进行全面的市场调研，了解目标市场的需求和竞争格局。同时，制定灵活的市场推广策略，以适应市场变化。建立多层次、多元化的市场渠道，降低单一市场对唇膏项目的风险影响。</w:t>
      </w:r>
    </w:p>
    <w:p>
      <w:pPr>
        <w:pStyle w:val="Heading2"/>
        <w:ind w:firstLine="560" w:firstLineChars="200"/>
        <w:rPr>
          <w:rFonts w:ascii="仿宋" w:eastAsia="仿宋" w:hAnsi="仿宋" w:cs="仿宋" w:hint="eastAsia"/>
          <w:sz w:val="28"/>
          <w:lang w:eastAsia="zh-CN"/>
        </w:rPr>
      </w:pPr>
      <w:bookmarkStart w:id="21" w:name="_Toc31674"/>
      <w:r>
        <w:rPr>
          <w:rFonts w:ascii="仿宋" w:eastAsia="仿宋" w:hAnsi="仿宋" w:cs="仿宋" w:hint="eastAsia"/>
          <w:sz w:val="28"/>
          <w:lang w:eastAsia="zh-CN"/>
        </w:rPr>
        <w:t>(四)、资金风险分析</w:t>
      </w:r>
      <w:bookmarkEnd w:id="21"/>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唇膏项目成功实施的基础。我们将建立健全的资金管理制度，定期进行资金流量分析，确保唇膏项目运营资金的充足。与金融机构建立良好的合作关系，提前制定应对资金紧张的预案，以确保唇膏项目的资金安全。</w:t>
      </w:r>
    </w:p>
    <w:p>
      <w:pPr>
        <w:pStyle w:val="Heading2"/>
        <w:ind w:firstLine="560" w:firstLineChars="200"/>
        <w:rPr>
          <w:rFonts w:ascii="仿宋" w:eastAsia="仿宋" w:hAnsi="仿宋" w:cs="仿宋" w:hint="eastAsia"/>
          <w:sz w:val="28"/>
          <w:lang w:eastAsia="zh-CN"/>
        </w:rPr>
      </w:pPr>
      <w:bookmarkStart w:id="22" w:name="_Toc1403"/>
      <w:r>
        <w:rPr>
          <w:rFonts w:ascii="仿宋" w:eastAsia="仿宋" w:hAnsi="仿宋" w:cs="仿宋" w:hint="eastAsia"/>
          <w:sz w:val="28"/>
          <w:lang w:eastAsia="zh-CN"/>
        </w:rPr>
        <w:t>(五)、技术风险分析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技术风险是唇膏项目实施中不可避免的挑战。我们将进行全面的技术评估，确保所采用的技术方案是成熟、可行的。与专业技术团队建立良好的合作关系，及时解决技术难题，确保唇膏项目按计划进行。</w:t>
      </w:r>
    </w:p>
    <w:p>
      <w:pPr>
        <w:pStyle w:val="Heading2"/>
        <w:ind w:firstLine="560" w:firstLineChars="200"/>
        <w:rPr>
          <w:rFonts w:ascii="仿宋" w:eastAsia="仿宋" w:hAnsi="仿宋" w:cs="仿宋" w:hint="eastAsia"/>
          <w:sz w:val="28"/>
          <w:lang w:eastAsia="zh-CN"/>
        </w:rPr>
      </w:pPr>
      <w:bookmarkStart w:id="23" w:name="_Toc14799"/>
      <w:r>
        <w:rPr>
          <w:rFonts w:ascii="仿宋" w:eastAsia="仿宋" w:hAnsi="仿宋" w:cs="仿宋" w:hint="eastAsia"/>
          <w:sz w:val="28"/>
          <w:lang w:eastAsia="zh-CN"/>
        </w:rPr>
        <w:t>(六)、财务风险分析</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财务风险是唇膏项目运营中需要高度重视的方面。我们将建立健全的财务管理体系，严格执行财务制度。通过多元化投资，降低财务风险集中度。及时调整财务战略，确保唇膏项目财务运作的健康发展。</w:t>
      </w:r>
    </w:p>
    <w:p>
      <w:pPr>
        <w:pStyle w:val="Heading2"/>
        <w:ind w:firstLine="560" w:firstLineChars="200"/>
        <w:rPr>
          <w:rFonts w:ascii="仿宋" w:eastAsia="仿宋" w:hAnsi="仿宋" w:cs="仿宋" w:hint="eastAsia"/>
          <w:sz w:val="28"/>
          <w:lang w:eastAsia="zh-CN"/>
        </w:rPr>
      </w:pPr>
      <w:bookmarkStart w:id="24" w:name="_Toc32127"/>
      <w:r>
        <w:rPr>
          <w:rFonts w:ascii="仿宋" w:eastAsia="仿宋" w:hAnsi="仿宋" w:cs="仿宋" w:hint="eastAsia"/>
          <w:sz w:val="28"/>
          <w:lang w:eastAsia="zh-CN"/>
        </w:rPr>
        <w:t>(七)、管理风险分析</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唇膏项目进度管理等方面。我们将通过建设高效的管理团队，提升管理水平。建立科学的唇膏项目管理体系，确保唇膏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25" w:name="_Toc20506"/>
      <w:r>
        <w:rPr>
          <w:rFonts w:ascii="仿宋" w:eastAsia="仿宋" w:hAnsi="仿宋" w:cs="仿宋" w:hint="eastAsia"/>
          <w:sz w:val="28"/>
          <w:lang w:eastAsia="zh-CN"/>
        </w:rPr>
        <w:t>(八)、其它风险分析</w:t>
      </w:r>
      <w:bookmarkEnd w:id="25"/>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唇膏项目实施中可能还存在其他各种意外风险，我们将建立综合的风险管理机制，及时评估、响应和应对各类潜在风险。通过建设风险管理团队，提高应对不确定性的能力。灵活调整唇膏项目计划，确保唇膏项目始终处于可控的状态。</w:t>
      </w:r>
    </w:p>
    <w:p>
      <w:pPr>
        <w:pStyle w:val="Heading1"/>
        <w:ind w:firstLine="560" w:firstLineChars="200"/>
        <w:rPr>
          <w:rFonts w:ascii="仿宋" w:eastAsia="仿宋" w:hAnsi="仿宋" w:cs="仿宋" w:hint="eastAsia"/>
          <w:sz w:val="28"/>
          <w:lang w:eastAsia="zh-CN"/>
        </w:rPr>
      </w:pPr>
      <w:bookmarkStart w:id="26" w:name="_Toc54"/>
      <w:r>
        <w:rPr>
          <w:rFonts w:ascii="仿宋" w:eastAsia="仿宋" w:hAnsi="仿宋" w:cs="仿宋" w:hint="eastAsia"/>
          <w:sz w:val="28"/>
          <w:lang w:eastAsia="zh-CN"/>
        </w:rPr>
        <w:t>三、工艺先进性</w:t>
      </w:r>
      <w:bookmarkEnd w:id="26"/>
    </w:p>
    <w:p>
      <w:pPr>
        <w:pStyle w:val="Heading2"/>
        <w:rPr>
          <w:rFonts w:ascii="仿宋" w:eastAsia="仿宋" w:hAnsi="仿宋" w:cs="仿宋" w:hint="eastAsia"/>
          <w:lang w:eastAsia="zh-CN"/>
        </w:rPr>
      </w:pPr>
      <w:bookmarkStart w:id="27" w:name="_Toc13641"/>
      <w:r>
        <w:rPr>
          <w:rFonts w:ascii="仿宋" w:eastAsia="仿宋" w:hAnsi="仿宋" w:cs="仿宋" w:hint="eastAsia"/>
          <w:lang w:eastAsia="zh-CN"/>
        </w:rPr>
        <w:t>(一)、唇膏项目建设期的原辅材料保障</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XX唇膏项目在施工期间的原辅材料采购主要涵盖以下几个方面：钢材、木材、水泥以及各种建筑和装饰材料。唇膏项目所在地周边市场拥有丰富的供应资源，有多家供货厂家和商户，能够满足唇膏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唇膏项目施工不可或缺的主要材料之一，涵盖结构钢、型钢等多个种类，市场上存在多家专业生产厂家，提供了多样化的选择。木材作为建筑和装饰的重要原材料，周边供应商可提供各类木材品种，以满足唇膏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唇膏项目所在地区有多家水泥生产厂家，保障了唇膏项目对水泥的供应。此外，各种建筑及装饰材料，如砖瓦、涂料、地板等，也能在周边市场找到丰富的品种和供应商，确保唇膏项目在施工过程中有足够的选择空间。</w:t>
      </w:r>
    </w:p>
    <w:p>
      <w:pPr>
        <w:pStyle w:val="Heading2"/>
        <w:ind w:firstLine="560" w:firstLineChars="200"/>
        <w:rPr>
          <w:rFonts w:ascii="仿宋" w:eastAsia="仿宋" w:hAnsi="仿宋" w:cs="仿宋" w:hint="eastAsia"/>
          <w:sz w:val="28"/>
          <w:lang w:eastAsia="zh-CN"/>
        </w:rPr>
      </w:pPr>
      <w:bookmarkStart w:id="28" w:name="_Toc20042"/>
      <w:r>
        <w:rPr>
          <w:rFonts w:ascii="仿宋" w:eastAsia="仿宋" w:hAnsi="仿宋" w:cs="仿宋" w:hint="eastAsia"/>
          <w:sz w:val="28"/>
          <w:lang w:eastAsia="zh-CN"/>
        </w:rPr>
        <w:t>(二)、唇膏项目运营期的原辅材料采购与管理</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在唇膏项目运营期，原辅材料的采购及管理是确保生产顺利进行和产品质量稳定的关键环节。以下是对该方面的运营策略：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唇膏项目承办单位将建立健全IS09000质量管理和质量保证体系，确保物料的质量控制和管理符合国际标准。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唇膏项目在建设时应确保原料来源的稳定可靠，建立长期合作关系，确保建成后原料的质量和连续供应。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29" w:name="_Toc330"/>
      <w:r>
        <w:rPr>
          <w:rFonts w:ascii="仿宋" w:eastAsia="仿宋" w:hAnsi="仿宋" w:cs="仿宋" w:hint="eastAsia"/>
          <w:sz w:val="28"/>
          <w:lang w:eastAsia="zh-CN"/>
        </w:rPr>
        <w:t>(三)、技术管理的独特特色</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在唇膏项目建设和实施阶段，我们将严格遵循环境保护和安全生产的“三同时”原则，全面贯彻环境保护、职业安全卫生、消防及节能等法律法规和相关措施。关键要求如下：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制定并执行符合环保法规的排放标准，确保唇膏项目不对周边环境造成污染。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https://d.book118.com/828063050041006033</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唇膏项目合作计划书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076838"/>
    <w:rsid w:val="2CCA2C19"/>
    <w:rsid w:val="43076838"/>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828063050041006033"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2024-01-28T15:44:00Z</dcterms:created>
  <dcterms:modified xsi:type="dcterms:W3CDTF">2024-01-28T15:44:38Z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BFAD193921FA402CBA0E44F9AC88D1D6_11</vt:lpwstr>
  </property>
  <property fmtid="{D5CDD505-2E9C-101B-9397-08002B2CF9AE}" pid="3" name="KSOProductBuildVer">
    <vt:lpwstr>2052-12.1.0.16120</vt:lpwstr>
  </property>
</Properties>
</file>