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3" w:line="288" w:lineRule="auto"/>
        <w:ind w:left="165" w:right="4" w:firstLine="74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6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-24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鲁科尔沁旗九井子矿区石灰岩矿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1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〇二三年度矿山地质环境治理计划书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224" w:lineRule="auto"/>
        <w:ind w:left="194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鲁科尔沁旗山水水泥有限公司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01" w:line="225" w:lineRule="auto"/>
        <w:ind w:left="30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7"/>
          <w:sz w:val="31"/>
          <w:szCs w:val="31"/>
        </w:rPr>
        <w:t>〇二三年三月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8" w:line="11734" w:lineRule="exact"/>
        <w:ind w:firstLine="14"/>
        <w:textAlignment w:val="center"/>
      </w:pPr>
      <w:r>
        <w:drawing>
          <wp:inline distT="0" distB="0" distL="0" distR="0">
            <wp:extent cx="5268467" cy="745083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467" cy="745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8" w:line="11734" w:lineRule="exact"/>
        <w:ind w:firstLine="14"/>
        <w:textAlignment w:val="center"/>
      </w:pPr>
      <w:r>
        <w:drawing>
          <wp:inline distT="0" distB="0" distL="0" distR="0">
            <wp:extent cx="5268467" cy="745083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467" cy="745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5"/>
          <w:szCs w:val="35"/>
        </w:rPr>
        <w:id w:val="91013056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114" w:line="228" w:lineRule="auto"/>
            <w:ind w:left="3617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spacing w:val="-11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8"/>
              <w:sz w:val="35"/>
              <w:szCs w:val="35"/>
            </w:rPr>
            <w:t xml:space="preserve">   </w:t>
          </w:r>
          <w:r>
            <w:rPr>
              <w:rFonts w:ascii="SimSun" w:eastAsia="SimSun" w:hAnsi="SimSun" w:cs="SimSun"/>
              <w:spacing w:val="-8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176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矿山地质环境治理方案的编制与执行情况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2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2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、矿山地质环境治理方案执行情况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3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第三章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本年度矿山生产计划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6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矿山地质环境问题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7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二、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矿山地质环境防治工程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10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10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10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11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六章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经费估算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12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71" w:line="225" w:lineRule="auto"/>
        <w:ind w:left="2471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Sun" w:eastAsia="SimSun" w:hAnsi="SimSun" w:cs="SimSun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271" w:line="225" w:lineRule="auto"/>
        <w:ind w:left="31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山基本情况表</w:t>
      </w:r>
    </w:p>
    <w:tbl>
      <w:tblPr>
        <w:tblStyle w:val="TableNormal0"/>
        <w:tblW w:w="88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2"/>
        <w:gridCol w:w="1224"/>
        <w:gridCol w:w="2001"/>
        <w:gridCol w:w="735"/>
        <w:gridCol w:w="877"/>
        <w:gridCol w:w="2245"/>
      </w:tblGrid>
      <w:tr>
        <w:tblPrEx>
          <w:tblW w:w="88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3"/>
        </w:trPr>
        <w:tc>
          <w:tcPr>
            <w:tcW w:w="8804" w:type="dxa"/>
            <w:gridSpan w:val="6"/>
            <w:vAlign w:val="top"/>
          </w:tcPr>
          <w:p>
            <w:pPr>
              <w:spacing w:before="115" w:line="228" w:lineRule="auto"/>
              <w:ind w:left="35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息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2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082" w:type="dxa"/>
            <w:gridSpan w:val="5"/>
            <w:vAlign w:val="top"/>
          </w:tcPr>
          <w:p>
            <w:pPr>
              <w:spacing w:before="111" w:line="227" w:lineRule="auto"/>
              <w:ind w:left="19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科尔沁旗九井子矿区石灰岩矿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8"/>
        </w:trPr>
        <w:tc>
          <w:tcPr>
            <w:tcW w:w="1722" w:type="dxa"/>
            <w:vAlign w:val="top"/>
          </w:tcPr>
          <w:p>
            <w:pPr>
              <w:spacing w:before="111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1" w:line="227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鲁科尔沁旗山水水泥有限公司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1" w:line="227" w:lineRule="auto"/>
              <w:ind w:left="3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2" w:line="228" w:lineRule="auto"/>
              <w:ind w:left="2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48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002010117130081626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2" w:line="228" w:lineRule="auto"/>
              <w:ind w:left="3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245" w:type="dxa"/>
            <w:vAlign w:val="top"/>
          </w:tcPr>
          <w:p>
            <w:pPr>
              <w:spacing w:before="112" w:line="227" w:lineRule="auto"/>
              <w:ind w:left="2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685"/>
        </w:trPr>
        <w:tc>
          <w:tcPr>
            <w:tcW w:w="1722" w:type="dxa"/>
            <w:vAlign w:val="top"/>
          </w:tcPr>
          <w:p>
            <w:pPr>
              <w:spacing w:before="235" w:line="229" w:lineRule="auto"/>
              <w:ind w:left="4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00" w:line="272" w:lineRule="exact"/>
              <w:ind w:left="7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>2016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日</w:t>
            </w:r>
          </w:p>
          <w:p>
            <w:pPr>
              <w:spacing w:line="228" w:lineRule="auto"/>
              <w:ind w:left="7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235" w:line="229" w:lineRule="auto"/>
              <w:ind w:left="3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245" w:type="dxa"/>
            <w:vAlign w:val="top"/>
          </w:tcPr>
          <w:p>
            <w:pPr>
              <w:spacing w:before="235" w:line="228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4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082" w:type="dxa"/>
            <w:gridSpan w:val="5"/>
            <w:vAlign w:val="top"/>
          </w:tcPr>
          <w:p>
            <w:pPr>
              <w:spacing w:before="113" w:line="225" w:lineRule="auto"/>
              <w:ind w:left="12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蒙古自治区赤峰市阿鲁科尔沁旗双胜镇北山根村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685"/>
        </w:trPr>
        <w:tc>
          <w:tcPr>
            <w:tcW w:w="1722" w:type="dxa"/>
            <w:vAlign w:val="top"/>
          </w:tcPr>
          <w:p>
            <w:pPr>
              <w:spacing w:before="236" w:line="229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082" w:type="dxa"/>
            <w:gridSpan w:val="5"/>
            <w:vAlign w:val="top"/>
          </w:tcPr>
          <w:p>
            <w:pPr>
              <w:spacing w:before="102" w:line="228" w:lineRule="auto"/>
              <w:ind w:left="21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119°39′31″—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119°40′3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″</w:t>
            </w:r>
          </w:p>
          <w:p>
            <w:pPr>
              <w:spacing w:before="23" w:line="229" w:lineRule="auto"/>
              <w:ind w:left="22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北纬：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43°37′32″—43°38′02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″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8" w:lineRule="auto"/>
              <w:ind w:left="4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4" w:line="226" w:lineRule="auto"/>
              <w:ind w:left="9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8" w:lineRule="auto"/>
              <w:ind w:left="3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245" w:type="dxa"/>
            <w:vAlign w:val="top"/>
          </w:tcPr>
          <w:p>
            <w:pPr>
              <w:spacing w:before="114" w:line="231" w:lineRule="auto"/>
              <w:ind w:left="9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小型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4" w:line="228" w:lineRule="auto"/>
              <w:ind w:left="4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5" w:line="228" w:lineRule="auto"/>
              <w:ind w:left="13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石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灰岩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4" w:line="228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245" w:type="dxa"/>
            <w:vAlign w:val="top"/>
          </w:tcPr>
          <w:p>
            <w:pPr>
              <w:spacing w:before="114" w:line="228" w:lineRule="auto"/>
              <w:ind w:left="7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84" w:line="274" w:lineRule="exact"/>
              <w:ind w:left="115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0.5558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2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8" w:lineRule="auto"/>
              <w:ind w:left="3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245" w:type="dxa"/>
            <w:vAlign w:val="top"/>
          </w:tcPr>
          <w:p>
            <w:pPr>
              <w:spacing w:before="115" w:line="228" w:lineRule="auto"/>
              <w:ind w:left="9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停产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8" w:lineRule="auto"/>
              <w:ind w:left="4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5" w:line="228" w:lineRule="auto"/>
              <w:ind w:left="1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8" w:lineRule="auto"/>
              <w:ind w:left="1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245" w:type="dxa"/>
            <w:vAlign w:val="top"/>
          </w:tcPr>
          <w:p>
            <w:pPr>
              <w:spacing w:before="84" w:line="274" w:lineRule="exact"/>
              <w:ind w:left="6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8" w:lineRule="auto"/>
              <w:ind w:left="2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5" w:line="228" w:lineRule="auto"/>
              <w:ind w:left="13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年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5" w:lineRule="auto"/>
              <w:ind w:left="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245" w:type="dxa"/>
            <w:vAlign w:val="top"/>
          </w:tcPr>
          <w:p>
            <w:pPr>
              <w:spacing w:before="84" w:line="274" w:lineRule="exact"/>
              <w:ind w:left="6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8" w:lineRule="auto"/>
              <w:ind w:left="2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5" w:line="228" w:lineRule="auto"/>
              <w:ind w:left="13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年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4" w:line="228" w:lineRule="auto"/>
              <w:ind w:left="3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245" w:type="dxa"/>
            <w:vAlign w:val="top"/>
          </w:tcPr>
          <w:p>
            <w:pPr>
              <w:spacing w:before="114" w:line="241" w:lineRule="auto"/>
              <w:ind w:left="4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490m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7" w:lineRule="auto"/>
              <w:ind w:left="2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spacing w:before="115" w:line="229" w:lineRule="auto"/>
              <w:ind w:left="11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980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万吨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7" w:lineRule="auto"/>
              <w:ind w:left="1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2245" w:type="dxa"/>
            <w:vAlign w:val="top"/>
          </w:tcPr>
          <w:p>
            <w:pPr>
              <w:spacing w:before="115" w:line="229" w:lineRule="auto"/>
              <w:ind w:left="6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1980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万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吨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72" w:lineRule="exact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4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4"/>
                <w:sz w:val="20"/>
                <w:szCs w:val="20"/>
              </w:rPr>
              <w:t>区范围</w:t>
            </w:r>
          </w:p>
          <w:p>
            <w:pPr>
              <w:spacing w:line="229" w:lineRule="auto"/>
              <w:ind w:left="4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082" w:type="dxa"/>
            <w:gridSpan w:val="5"/>
            <w:vAlign w:val="top"/>
          </w:tcPr>
          <w:p>
            <w:pPr>
              <w:spacing w:before="115" w:line="229" w:lineRule="auto"/>
              <w:ind w:left="25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15" w:line="228" w:lineRule="auto"/>
              <w:ind w:left="1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4" w:line="192" w:lineRule="auto"/>
              <w:ind w:left="12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4" w:line="192" w:lineRule="auto"/>
              <w:ind w:left="14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51" w:line="195" w:lineRule="auto"/>
              <w:ind w:left="5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1" w:line="195" w:lineRule="auto"/>
              <w:ind w:left="7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33020.5095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1" w:line="195" w:lineRule="auto"/>
              <w:ind w:left="9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472460.8098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51" w:line="195" w:lineRule="auto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1" w:line="195" w:lineRule="auto"/>
              <w:ind w:left="7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32332.7188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1" w:line="195" w:lineRule="auto"/>
              <w:ind w:left="9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473366.0395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51" w:line="195" w:lineRule="auto"/>
              <w:ind w:left="5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1" w:line="195" w:lineRule="auto"/>
              <w:ind w:left="7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32833.7416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1" w:line="195" w:lineRule="auto"/>
              <w:ind w:left="9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40473754.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1874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51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1" w:line="195" w:lineRule="auto"/>
              <w:ind w:left="7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33178.5868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1" w:line="195" w:lineRule="auto"/>
              <w:ind w:left="9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473067.5826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spacing w:before="154" w:line="192" w:lineRule="auto"/>
              <w:ind w:left="5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before="151" w:line="195" w:lineRule="auto"/>
              <w:ind w:left="7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33206.2450</w:t>
            </w:r>
          </w:p>
        </w:tc>
        <w:tc>
          <w:tcPr>
            <w:tcW w:w="3122" w:type="dxa"/>
            <w:gridSpan w:val="2"/>
            <w:vAlign w:val="top"/>
          </w:tcPr>
          <w:p>
            <w:pPr>
              <w:spacing w:before="151" w:line="195" w:lineRule="auto"/>
              <w:ind w:left="9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472717.5496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29" w:lineRule="auto"/>
              <w:ind w:left="4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gridSpan w:val="2"/>
            <w:vAlign w:val="top"/>
          </w:tcPr>
          <w:p>
            <w:pPr>
              <w:spacing w:before="115" w:line="228" w:lineRule="auto"/>
              <w:ind w:left="39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245" w:type="dxa"/>
            <w:vAlign w:val="top"/>
          </w:tcPr>
          <w:p>
            <w:pPr>
              <w:spacing w:before="115" w:line="228" w:lineRule="auto"/>
              <w:ind w:left="8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</w:tbl>
    <w:p>
      <w:pPr>
        <w:sectPr>
          <w:footerReference w:type="default" r:id="rId6"/>
          <w:pgSz w:w="11906" w:h="16839"/>
          <w:pgMar w:top="1419" w:right="1406" w:bottom="1151" w:left="1690" w:header="0" w:footer="991" w:gutter="0"/>
          <w:pgNumType w:start="6"/>
          <w:cols w:space="708"/>
        </w:sectPr>
      </w:pPr>
    </w:p>
    <w:tbl>
      <w:tblPr>
        <w:tblStyle w:val="TableNormal1"/>
        <w:tblW w:w="88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2"/>
        <w:gridCol w:w="3225"/>
        <w:gridCol w:w="1612"/>
        <w:gridCol w:w="2245"/>
      </w:tblGrid>
      <w:tr>
        <w:tblPrEx>
          <w:tblW w:w="88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8"/>
        </w:trPr>
        <w:tc>
          <w:tcPr>
            <w:tcW w:w="8804" w:type="dxa"/>
            <w:gridSpan w:val="4"/>
            <w:vAlign w:val="top"/>
          </w:tcPr>
          <w:p>
            <w:pPr>
              <w:spacing w:before="114" w:line="228" w:lineRule="auto"/>
              <w:ind w:left="35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31" w:lineRule="auto"/>
              <w:ind w:left="5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Align w:val="top"/>
          </w:tcPr>
          <w:p>
            <w:pPr>
              <w:spacing w:before="115" w:line="228" w:lineRule="auto"/>
              <w:ind w:left="4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4" w:type="dxa"/>
          <w:tblInd w:w="2" w:type="dxa"/>
          <w:tblLayout w:type="fixed"/>
        </w:tblPrEx>
        <w:trPr>
          <w:trHeight w:val="439"/>
        </w:trPr>
        <w:tc>
          <w:tcPr>
            <w:tcW w:w="1722" w:type="dxa"/>
            <w:vAlign w:val="top"/>
          </w:tcPr>
          <w:p>
            <w:pPr>
              <w:spacing w:before="115" w:line="233" w:lineRule="auto"/>
              <w:ind w:left="4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225" w:type="dxa"/>
            <w:vAlign w:val="top"/>
          </w:tcPr>
          <w:p>
            <w:pPr>
              <w:spacing w:before="116" w:line="225" w:lineRule="auto"/>
              <w:ind w:left="2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鲁科尔沁旗双胜镇北山根村</w:t>
            </w:r>
          </w:p>
        </w:tc>
        <w:tc>
          <w:tcPr>
            <w:tcW w:w="1612" w:type="dxa"/>
            <w:vAlign w:val="top"/>
          </w:tcPr>
          <w:p>
            <w:pPr>
              <w:spacing w:before="116" w:line="228" w:lineRule="auto"/>
              <w:ind w:left="6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2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4" w:type="dxa"/>
          <w:tblInd w:w="2" w:type="dxa"/>
          <w:tblLayout w:type="fixed"/>
        </w:tblPrEx>
        <w:trPr>
          <w:trHeight w:val="467"/>
        </w:trPr>
        <w:tc>
          <w:tcPr>
            <w:tcW w:w="1722" w:type="dxa"/>
            <w:vAlign w:val="top"/>
          </w:tcPr>
          <w:p>
            <w:pPr>
              <w:spacing w:before="128" w:line="229" w:lineRule="auto"/>
              <w:ind w:left="4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225" w:type="dxa"/>
            <w:vAlign w:val="top"/>
          </w:tcPr>
          <w:p>
            <w:pPr>
              <w:spacing w:before="128" w:line="229" w:lineRule="auto"/>
              <w:ind w:left="1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  <w:tc>
          <w:tcPr>
            <w:tcW w:w="1612" w:type="dxa"/>
            <w:vAlign w:val="top"/>
          </w:tcPr>
          <w:p>
            <w:pPr>
              <w:spacing w:before="97" w:line="274" w:lineRule="exact"/>
              <w:ind w:left="5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245" w:type="dxa"/>
            <w:vAlign w:val="top"/>
          </w:tcPr>
          <w:p>
            <w:pPr>
              <w:spacing w:before="128" w:line="229" w:lineRule="auto"/>
              <w:ind w:left="10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7"/>
          <w:type w:val="nextPage"/>
          <w:pgSz w:w="11906" w:h="16839"/>
          <w:pgMar w:top="1419" w:right="1406" w:bottom="1151" w:left="1690" w:header="0" w:footer="991" w:gutter="0"/>
          <w:pgNumType w:start="7"/>
          <w:cols w:space="708"/>
          <w:titlePg w:val="0"/>
        </w:sectPr>
      </w:pPr>
    </w:p>
    <w:p>
      <w:pPr>
        <w:spacing w:before="71" w:line="225" w:lineRule="auto"/>
        <w:ind w:left="205"/>
        <w:outlineLvl w:val="0"/>
        <w:rPr>
          <w:rFonts w:ascii="SimSun" w:eastAsia="SimSun" w:hAnsi="SimSun" w:cs="SimSun"/>
          <w:sz w:val="35"/>
          <w:szCs w:val="35"/>
        </w:rPr>
      </w:pPr>
      <w:bookmarkStart w:id="1" w:name="_bookmark2"/>
      <w:bookmarkEnd w:id="1"/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SimSun" w:eastAsia="SimSun" w:hAnsi="SimSun" w:cs="SimSun"/>
          <w:spacing w:val="14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79" w:line="375" w:lineRule="auto"/>
        <w:ind w:left="24" w:right="20" w:firstLine="49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2009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月由内蒙古灵信房地产评估有限责任公司编制的《阿鲁科尔沁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旗九井子</w:t>
      </w:r>
      <w:r>
        <w:rPr>
          <w:rFonts w:ascii="SimSun" w:eastAsia="SimSun" w:hAnsi="SimSun" w:cs="SimSun"/>
          <w:spacing w:val="9"/>
          <w:sz w:val="23"/>
          <w:szCs w:val="23"/>
        </w:rPr>
        <w:t>石</w:t>
      </w:r>
      <w:r>
        <w:rPr>
          <w:rFonts w:ascii="SimSun" w:eastAsia="SimSun" w:hAnsi="SimSun" w:cs="SimSun"/>
          <w:spacing w:val="5"/>
          <w:sz w:val="23"/>
          <w:szCs w:val="23"/>
        </w:rPr>
        <w:t>灰岩矿矿山环境保护与综合治理方案》；以下简称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(综合治理方案)。</w:t>
      </w:r>
    </w:p>
    <w:p>
      <w:pPr>
        <w:spacing w:line="381" w:lineRule="auto"/>
        <w:ind w:left="25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015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月由辽宁省地质勘察院编制的《阿鲁科尔沁旗九井子矿区石灰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岩矿矿山地质环境分期治理方案(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2009.9.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1-2014.8.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SimSun" w:eastAsia="SimSun" w:hAnsi="SimSun" w:cs="SimSun"/>
          <w:spacing w:val="3"/>
          <w:sz w:val="23"/>
          <w:szCs w:val="23"/>
        </w:rPr>
        <w:t>)》(赤国土环分治备字[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2015</w:t>
      </w:r>
      <w:r>
        <w:rPr>
          <w:rFonts w:ascii="SimSun" w:eastAsia="SimSun" w:hAnsi="SimSun" w:cs="SimSun"/>
          <w:spacing w:val="2"/>
          <w:sz w:val="23"/>
          <w:szCs w:val="23"/>
        </w:rPr>
        <w:t>]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第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335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号)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；以下简称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(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一分期)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。</w:t>
      </w:r>
    </w:p>
    <w:p>
      <w:pPr>
        <w:spacing w:before="61" w:line="384" w:lineRule="auto"/>
        <w:ind w:left="24" w:right="101" w:firstLine="48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2021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10</w:t>
      </w:r>
      <w:r>
        <w:rPr>
          <w:rFonts w:ascii="SimSun" w:eastAsia="SimSun" w:hAnsi="SimSun" w:cs="SimSun"/>
          <w:spacing w:val="7"/>
          <w:sz w:val="23"/>
          <w:szCs w:val="23"/>
        </w:rPr>
        <w:t>月由辽宁省化工地质勘查院有限责任公司编制的《阿鲁科尔</w:t>
      </w:r>
      <w:r>
        <w:rPr>
          <w:rFonts w:ascii="SimSun" w:eastAsia="SimSun" w:hAnsi="SimSun" w:cs="SimSun"/>
          <w:spacing w:val="5"/>
          <w:sz w:val="23"/>
          <w:szCs w:val="23"/>
        </w:rPr>
        <w:t>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旗山水水</w:t>
      </w:r>
      <w:r>
        <w:rPr>
          <w:rFonts w:ascii="SimSun" w:eastAsia="SimSun" w:hAnsi="SimSun" w:cs="SimSun"/>
          <w:spacing w:val="9"/>
          <w:sz w:val="23"/>
          <w:szCs w:val="23"/>
        </w:rPr>
        <w:t>泥</w:t>
      </w:r>
      <w:r>
        <w:rPr>
          <w:rFonts w:ascii="SimSun" w:eastAsia="SimSun" w:hAnsi="SimSun" w:cs="SimSun"/>
          <w:spacing w:val="6"/>
          <w:sz w:val="23"/>
          <w:szCs w:val="23"/>
        </w:rPr>
        <w:t>有限公司九井子石灰岩矿矿山地质环境保护与土地复垦方案》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(赤矿</w:t>
      </w:r>
    </w:p>
    <w:p>
      <w:pPr>
        <w:spacing w:line="228" w:lineRule="auto"/>
        <w:ind w:left="26"/>
        <w:rPr>
          <w:rFonts w:ascii="SimSun" w:eastAsia="SimSun" w:hAnsi="SimSun" w:cs="SimSun"/>
          <w:sz w:val="23"/>
          <w:szCs w:val="23"/>
        </w:rPr>
      </w:pPr>
      <w:bookmarkStart w:id="3" w:name="_bookmark4"/>
      <w:bookmarkEnd w:id="3"/>
      <w:r>
        <w:rPr>
          <w:rFonts w:ascii="SimSun" w:eastAsia="SimSun" w:hAnsi="SimSun" w:cs="SimSun"/>
          <w:spacing w:val="7"/>
          <w:sz w:val="23"/>
          <w:szCs w:val="23"/>
        </w:rPr>
        <w:t>字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2021</w:t>
      </w:r>
      <w:r>
        <w:rPr>
          <w:rFonts w:ascii="SimSun" w:eastAsia="SimSun" w:hAnsi="SimSun" w:cs="SimSun"/>
          <w:spacing w:val="7"/>
          <w:sz w:val="23"/>
          <w:szCs w:val="23"/>
        </w:rPr>
        <w:t>]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第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194</w:t>
      </w:r>
      <w:r>
        <w:rPr>
          <w:rFonts w:ascii="SimSun" w:eastAsia="SimSun" w:hAnsi="SimSun" w:cs="SimSun"/>
          <w:spacing w:val="7"/>
          <w:sz w:val="23"/>
          <w:szCs w:val="23"/>
        </w:rPr>
        <w:t>号)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；以下简称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(新综合治理方案)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before="109" w:line="375" w:lineRule="auto"/>
        <w:ind w:left="26" w:right="123" w:firstLine="47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、</w:t>
      </w:r>
      <w:r>
        <w:rPr>
          <w:rFonts w:ascii="SimSun" w:eastAsia="SimSun" w:hAnsi="SimSun" w:cs="SimSun"/>
          <w:spacing w:val="11"/>
          <w:sz w:val="23"/>
          <w:szCs w:val="23"/>
        </w:rPr>
        <w:t>由</w:t>
      </w:r>
      <w:r>
        <w:rPr>
          <w:rFonts w:ascii="SimSun" w:eastAsia="SimSun" w:hAnsi="SimSun" w:cs="SimSun"/>
          <w:spacing w:val="7"/>
          <w:sz w:val="23"/>
          <w:szCs w:val="23"/>
        </w:rPr>
        <w:t>矿山提交的《阿鲁科尔沁旗九井子矿区石灰岩矿二〇二〇年度矿山地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质</w:t>
      </w:r>
      <w:r>
        <w:rPr>
          <w:rFonts w:ascii="SimSun" w:eastAsia="SimSun" w:hAnsi="SimSun" w:cs="SimSun"/>
          <w:spacing w:val="7"/>
          <w:sz w:val="23"/>
          <w:szCs w:val="23"/>
        </w:rPr>
        <w:t>环境治理计划书》</w:t>
      </w:r>
    </w:p>
    <w:p>
      <w:pPr>
        <w:spacing w:before="2" w:line="374" w:lineRule="auto"/>
        <w:ind w:left="26" w:right="123" w:firstLine="48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、</w:t>
      </w:r>
      <w:r>
        <w:rPr>
          <w:rFonts w:ascii="SimSun" w:eastAsia="SimSun" w:hAnsi="SimSun" w:cs="SimSun"/>
          <w:spacing w:val="7"/>
          <w:sz w:val="23"/>
          <w:szCs w:val="23"/>
        </w:rPr>
        <w:t>由矿山提交的《阿鲁科尔沁旗九井子矿区石灰岩矿二〇二一年度矿山地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质</w:t>
      </w:r>
      <w:r>
        <w:rPr>
          <w:rFonts w:ascii="SimSun" w:eastAsia="SimSun" w:hAnsi="SimSun" w:cs="SimSun"/>
          <w:spacing w:val="7"/>
          <w:sz w:val="23"/>
          <w:szCs w:val="23"/>
        </w:rPr>
        <w:t>环境治理计划书》</w:t>
      </w:r>
    </w:p>
    <w:p>
      <w:pPr>
        <w:spacing w:line="380" w:lineRule="auto"/>
        <w:ind w:left="26" w:right="123" w:firstLine="48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、</w:t>
      </w:r>
      <w:r>
        <w:rPr>
          <w:rFonts w:ascii="SimSun" w:eastAsia="SimSun" w:hAnsi="SimSun" w:cs="SimSun"/>
          <w:spacing w:val="7"/>
          <w:sz w:val="23"/>
          <w:szCs w:val="23"/>
        </w:rPr>
        <w:t>由矿山提交的《阿鲁科尔沁旗九井子矿区石灰岩矿二〇二二年度矿山地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质</w:t>
      </w:r>
      <w:r>
        <w:rPr>
          <w:rFonts w:ascii="SimSun" w:eastAsia="SimSun" w:hAnsi="SimSun" w:cs="SimSun"/>
          <w:spacing w:val="7"/>
          <w:sz w:val="23"/>
          <w:szCs w:val="23"/>
        </w:rPr>
        <w:t>环境治理计划书》</w:t>
      </w:r>
    </w:p>
    <w:p>
      <w:pPr>
        <w:spacing w:line="420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、治理方案规划的近期治理工程内容</w:t>
      </w:r>
    </w:p>
    <w:p>
      <w:pPr>
        <w:spacing w:before="275" w:line="383" w:lineRule="auto"/>
        <w:ind w:left="25" w:right="101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矿山于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2009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</w:t>
      </w:r>
      <w:r>
        <w:rPr>
          <w:rFonts w:ascii="SimSun" w:eastAsia="SimSun" w:hAnsi="SimSun" w:cs="SimSun"/>
          <w:spacing w:val="2"/>
          <w:sz w:val="23"/>
          <w:szCs w:val="23"/>
        </w:rPr>
        <w:t>由辽宁省有色地质局勘查总院编制的《阿鲁科尔沁旗九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井子石灰岩矿矿山环境保护与综合治理方案》。治理方案编制时间较早，现状</w:t>
      </w:r>
      <w:r>
        <w:rPr>
          <w:rFonts w:ascii="SimSun" w:eastAsia="SimSun" w:hAnsi="SimSun" w:cs="SimSun"/>
          <w:spacing w:val="4"/>
          <w:sz w:val="23"/>
          <w:szCs w:val="23"/>
        </w:rPr>
        <w:t>适</w:t>
      </w:r>
    </w:p>
    <w:p>
      <w:pPr>
        <w:spacing w:before="1" w:line="229" w:lineRule="auto"/>
        <w:ind w:left="2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用</w:t>
      </w:r>
      <w:r>
        <w:rPr>
          <w:rFonts w:ascii="SimSun" w:eastAsia="SimSun" w:hAnsi="SimSun" w:cs="SimSun"/>
          <w:spacing w:val="4"/>
          <w:sz w:val="23"/>
          <w:szCs w:val="23"/>
        </w:rPr>
        <w:t>性差。</w:t>
      </w:r>
    </w:p>
    <w:p>
      <w:pPr>
        <w:spacing w:before="110" w:line="395" w:lineRule="exact"/>
        <w:ind w:left="50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分期设计的治理工程：</w:t>
      </w:r>
    </w:p>
    <w:p>
      <w:pPr>
        <w:spacing w:before="70" w:line="375" w:lineRule="auto"/>
        <w:ind w:left="27" w:right="123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根据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2015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月由辽宁省地质勘察院编制的《阿鲁科尔沁旗九井子矿区石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灰</w:t>
      </w:r>
      <w:r>
        <w:rPr>
          <w:rFonts w:ascii="SimSun" w:eastAsia="SimSun" w:hAnsi="SimSun" w:cs="SimSun"/>
          <w:spacing w:val="2"/>
          <w:sz w:val="23"/>
          <w:szCs w:val="23"/>
        </w:rPr>
        <w:t>岩矿矿山地质环境分期治理方案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2009.9.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1-2014.8.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(赤国土环分治备字</w:t>
      </w:r>
    </w:p>
    <w:p>
      <w:pPr>
        <w:spacing w:line="228" w:lineRule="auto"/>
        <w:ind w:left="3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2015</w:t>
      </w:r>
      <w:r>
        <w:rPr>
          <w:rFonts w:ascii="SimSun" w:eastAsia="SimSun" w:hAnsi="SimSun" w:cs="SimSun"/>
          <w:spacing w:val="8"/>
          <w:sz w:val="23"/>
          <w:szCs w:val="23"/>
        </w:rPr>
        <w:t>]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第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335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号)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，规划设计如下：</w:t>
      </w:r>
    </w:p>
    <w:p>
      <w:pPr>
        <w:spacing w:before="184"/>
        <w:ind w:left="524"/>
        <w:rPr>
          <w:rFonts w:ascii="SimSun" w:eastAsia="SimSun" w:hAnsi="SimSun" w:cs="SimSun"/>
          <w:sz w:val="23"/>
          <w:szCs w:val="23"/>
        </w:rPr>
        <w:sectPr>
          <w:footerReference w:type="default" r:id="rId8"/>
          <w:pgSz w:w="11906" w:h="16839"/>
          <w:pgMar w:top="1419" w:right="1700" w:bottom="1180" w:left="1785" w:header="0" w:footer="1020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</w:t>
      </w:r>
      <w:r>
        <w:rPr>
          <w:rFonts w:ascii="SimSun" w:eastAsia="SimSun" w:hAnsi="SimSun" w:cs="SimSun"/>
          <w:spacing w:val="5"/>
          <w:sz w:val="23"/>
          <w:szCs w:val="23"/>
        </w:rPr>
        <w:t>对</w:t>
      </w:r>
      <w:r>
        <w:rPr>
          <w:rFonts w:ascii="SimSun" w:eastAsia="SimSun" w:hAnsi="SimSun" w:cs="SimSun"/>
          <w:spacing w:val="3"/>
          <w:sz w:val="23"/>
          <w:szCs w:val="23"/>
        </w:rPr>
        <w:t>露天采场边坡削坡垫坡处理</w:t>
      </w:r>
    </w:p>
    <w:p>
      <w:pPr>
        <w:spacing w:before="168" w:line="375" w:lineRule="auto"/>
        <w:ind w:left="501" w:right="546" w:firstLine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对露天采场边坡进行削坡垫坡处理，使露天采场边坡坡度不大于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30°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、设置网围栏</w:t>
      </w:r>
    </w:p>
    <w:p>
      <w:pPr>
        <w:spacing w:before="1" w:line="227" w:lineRule="auto"/>
        <w:ind w:left="5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在露天</w:t>
      </w:r>
      <w:r>
        <w:rPr>
          <w:rFonts w:ascii="SimSun" w:eastAsia="SimSun" w:hAnsi="SimSun" w:cs="SimSun"/>
          <w:spacing w:val="6"/>
          <w:sz w:val="23"/>
          <w:szCs w:val="23"/>
        </w:rPr>
        <w:t>采</w:t>
      </w:r>
      <w:r>
        <w:rPr>
          <w:rFonts w:ascii="SimSun" w:eastAsia="SimSun" w:hAnsi="SimSun" w:cs="SimSun"/>
          <w:spacing w:val="5"/>
          <w:sz w:val="23"/>
          <w:szCs w:val="23"/>
        </w:rPr>
        <w:t>场边坡周围设置网围栏，长度为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116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ectPr>
          <w:footerReference w:type="default" r:id="rId9"/>
          <w:type w:val="nextPage"/>
          <w:pgSz w:w="11906" w:h="16839"/>
          <w:pgMar w:top="1419" w:right="1700" w:bottom="1180" w:left="1785" w:header="0" w:footer="1020" w:gutter="0"/>
          <w:pgNumType w:start="9"/>
          <w:cols w:space="708"/>
          <w:titlePg w:val="0"/>
        </w:sectPr>
      </w:pPr>
    </w:p>
    <w:p>
      <w:pPr>
        <w:spacing w:before="48" w:line="228" w:lineRule="auto"/>
        <w:ind w:left="502"/>
        <w:rPr>
          <w:rFonts w:ascii="SimSun" w:eastAsia="SimSun" w:hAnsi="SimSun" w:cs="SimSun"/>
          <w:sz w:val="23"/>
          <w:szCs w:val="23"/>
        </w:rPr>
      </w:pPr>
      <w:bookmarkStart w:id="4" w:name="_bookmark5"/>
      <w:bookmarkEnd w:id="4"/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年度治理工程内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before="184" w:line="227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020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年度采矿权人编制了《阿鲁科尔沁旗九井子矿区石灰岩矿二〇二〇年</w:t>
      </w:r>
    </w:p>
    <w:p>
      <w:pPr>
        <w:spacing w:before="181" w:line="375" w:lineRule="auto"/>
        <w:ind w:left="30" w:right="141" w:hanging="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度</w:t>
      </w:r>
      <w:r>
        <w:rPr>
          <w:rFonts w:ascii="SimSun" w:eastAsia="SimSun" w:hAnsi="SimSun" w:cs="SimSun"/>
          <w:spacing w:val="9"/>
          <w:sz w:val="23"/>
          <w:szCs w:val="23"/>
        </w:rPr>
        <w:t>矿山地质环境治理计划书》，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年度治理计划书设计的治理工程及完成的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治</w:t>
      </w:r>
      <w:r>
        <w:rPr>
          <w:rFonts w:ascii="SimSun" w:eastAsia="SimSun" w:hAnsi="SimSun" w:cs="SimSun"/>
          <w:spacing w:val="9"/>
          <w:sz w:val="23"/>
          <w:szCs w:val="23"/>
        </w:rPr>
        <w:t>理工程主要依据《一分期治理方案》设计的治理单元及治理工程。</w:t>
      </w:r>
    </w:p>
    <w:p>
      <w:pPr>
        <w:spacing w:line="228" w:lineRule="auto"/>
        <w:ind w:left="50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年度治理工程内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before="183" w:line="375" w:lineRule="auto"/>
        <w:ind w:left="29" w:right="81" w:firstLine="4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根</w:t>
      </w:r>
      <w:r>
        <w:rPr>
          <w:rFonts w:ascii="SimSun" w:eastAsia="SimSun" w:hAnsi="SimSun" w:cs="SimSun"/>
          <w:spacing w:val="7"/>
          <w:sz w:val="23"/>
          <w:szCs w:val="23"/>
        </w:rPr>
        <w:t>据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年度采矿权人编制了《阿鲁科尔沁旗九井子矿区石灰岩矿二〇二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一年度矿山地质环境治理计划书》，规划设计如下</w:t>
      </w:r>
      <w:r>
        <w:rPr>
          <w:rFonts w:ascii="SimSun" w:eastAsia="SimSun" w:hAnsi="SimSun" w:cs="SimSun"/>
          <w:spacing w:val="8"/>
          <w:sz w:val="23"/>
          <w:szCs w:val="23"/>
        </w:rPr>
        <w:t>：</w:t>
      </w:r>
    </w:p>
    <w:p>
      <w:pPr>
        <w:ind w:left="52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、采坑</w:t>
      </w:r>
      <w:r>
        <w:rPr>
          <w:rFonts w:ascii="SimSun" w:eastAsia="SimSun" w:hAnsi="SimSun" w:cs="SimSu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1</w:t>
      </w:r>
      <w:r>
        <w:rPr>
          <w:rFonts w:ascii="SimSun" w:eastAsia="SimSun" w:hAnsi="SimSun" w:cs="SimSun"/>
          <w:spacing w:val="-12"/>
          <w:sz w:val="23"/>
          <w:szCs w:val="23"/>
        </w:rPr>
        <w:t>：</w:t>
      </w:r>
    </w:p>
    <w:p>
      <w:pPr>
        <w:spacing w:before="168" w:line="229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</w:t>
      </w:r>
      <w:r>
        <w:rPr>
          <w:rFonts w:ascii="SimSun" w:eastAsia="SimSun" w:hAnsi="SimSun" w:cs="SimSun"/>
          <w:spacing w:val="7"/>
          <w:sz w:val="23"/>
          <w:szCs w:val="23"/>
        </w:rPr>
        <w:t>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网围栏：设计对采坑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设置网围栏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163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180"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警示牌：设计对采坑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设置警示牌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块。</w:t>
      </w:r>
    </w:p>
    <w:p>
      <w:pPr>
        <w:spacing w:before="182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、采坑</w:t>
      </w:r>
      <w:r>
        <w:rPr>
          <w:rFonts w:ascii="SimSun" w:eastAsia="SimSun" w:hAnsi="SimSun" w:cs="SimSu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2</w:t>
      </w:r>
      <w:r>
        <w:rPr>
          <w:rFonts w:ascii="SimSun" w:eastAsia="SimSun" w:hAnsi="SimSun" w:cs="SimSun"/>
          <w:spacing w:val="-9"/>
          <w:sz w:val="23"/>
          <w:szCs w:val="23"/>
        </w:rPr>
        <w:t>：</w:t>
      </w:r>
    </w:p>
    <w:p>
      <w:pPr>
        <w:spacing w:before="169"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警示牌：设计对采坑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设置警示牌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块。</w:t>
      </w:r>
    </w:p>
    <w:p>
      <w:pPr>
        <w:spacing w:before="184" w:line="228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新综合方案治理工程内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before="180" w:line="375" w:lineRule="auto"/>
        <w:ind w:left="24" w:right="59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根据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</w:t>
      </w:r>
      <w:r>
        <w:rPr>
          <w:rFonts w:ascii="SimSun" w:eastAsia="SimSun" w:hAnsi="SimSun" w:cs="SimSun"/>
          <w:spacing w:val="3"/>
          <w:sz w:val="23"/>
          <w:szCs w:val="23"/>
        </w:rPr>
        <w:t>由</w:t>
      </w:r>
      <w:r>
        <w:rPr>
          <w:rFonts w:ascii="SimSun" w:eastAsia="SimSun" w:hAnsi="SimSun" w:cs="SimSun"/>
          <w:spacing w:val="2"/>
          <w:sz w:val="23"/>
          <w:szCs w:val="23"/>
        </w:rPr>
        <w:t>辽宁省化工地质勘查院有限责任公司编制的《阿鲁科尔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沁旗山水</w:t>
      </w:r>
      <w:r>
        <w:rPr>
          <w:rFonts w:ascii="SimSun" w:eastAsia="SimSun" w:hAnsi="SimSun" w:cs="SimSun"/>
          <w:spacing w:val="9"/>
          <w:sz w:val="23"/>
          <w:szCs w:val="23"/>
        </w:rPr>
        <w:t>水</w:t>
      </w:r>
      <w:r>
        <w:rPr>
          <w:rFonts w:ascii="SimSun" w:eastAsia="SimSun" w:hAnsi="SimSun" w:cs="SimSun"/>
          <w:spacing w:val="6"/>
          <w:sz w:val="23"/>
          <w:szCs w:val="23"/>
        </w:rPr>
        <w:t>泥有限公司九井子石灰岩矿矿山地质环境保护与土地复垦方案》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矿字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z w:val="23"/>
          <w:szCs w:val="23"/>
        </w:rPr>
        <w:t>21</w:t>
      </w:r>
      <w:r>
        <w:rPr>
          <w:rFonts w:ascii="SimSun" w:eastAsia="SimSun" w:hAnsi="SimSun" w:cs="SimSun"/>
          <w:sz w:val="23"/>
          <w:szCs w:val="23"/>
        </w:rPr>
        <w:t>]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第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194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号)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，首期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日</w:t>
      </w:r>
      <w:r>
        <w:rPr>
          <w:rFonts w:ascii="Times New Roman" w:eastAsia="Times New Roman" w:hAnsi="Times New Roman" w:cs="Times New Roman"/>
          <w:sz w:val="23"/>
          <w:szCs w:val="23"/>
        </w:rPr>
        <w:t>-2026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31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日)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规划设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计</w:t>
      </w:r>
      <w:r>
        <w:rPr>
          <w:rFonts w:ascii="SimSun" w:eastAsia="SimSun" w:hAnsi="SimSun" w:cs="SimSun"/>
          <w:spacing w:val="5"/>
          <w:sz w:val="23"/>
          <w:szCs w:val="23"/>
        </w:rPr>
        <w:t>如下：</w:t>
      </w:r>
    </w:p>
    <w:p>
      <w:pPr>
        <w:spacing w:before="5" w:line="374" w:lineRule="auto"/>
        <w:ind w:left="23" w:right="21" w:firstLine="50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、露天采场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(拟建)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：近期①为防止露天采矿对附近过往行人造成伤害，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在路口醒目位置设置警示牌，采场边缘设置网围栏；②生产期间加强对采场边</w:t>
      </w:r>
      <w:r>
        <w:rPr>
          <w:rFonts w:ascii="SimSun" w:eastAsia="SimSun" w:hAnsi="SimSun" w:cs="SimSun"/>
          <w:spacing w:val="6"/>
          <w:sz w:val="23"/>
          <w:szCs w:val="23"/>
        </w:rPr>
        <w:t>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稳</w:t>
      </w:r>
      <w:r>
        <w:rPr>
          <w:rFonts w:ascii="SimSun" w:eastAsia="SimSun" w:hAnsi="SimSun" w:cs="SimSun"/>
          <w:spacing w:val="8"/>
          <w:sz w:val="23"/>
          <w:szCs w:val="23"/>
        </w:rPr>
        <w:t>定性的监测，及时清理危岩体，使边坡角控制在安全角之内，保持边坡稳定；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③对露天采场进行表土剥离；④对《开发利用方案》设计开采</w:t>
      </w:r>
      <w:r>
        <w:rPr>
          <w:rFonts w:ascii="SimSun" w:eastAsia="SimSun" w:hAnsi="SimSun" w:cs="SimSun"/>
          <w:spacing w:val="1"/>
          <w:sz w:val="23"/>
          <w:szCs w:val="23"/>
        </w:rPr>
        <w:t>到开采境界的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538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水</w:t>
      </w:r>
      <w:r>
        <w:rPr>
          <w:rFonts w:ascii="SimSun" w:eastAsia="SimSun" w:hAnsi="SimSun" w:cs="SimSun"/>
          <w:spacing w:val="10"/>
          <w:sz w:val="23"/>
          <w:szCs w:val="23"/>
        </w:rPr>
        <w:t>平</w:t>
      </w:r>
      <w:r>
        <w:rPr>
          <w:rFonts w:ascii="SimSun" w:eastAsia="SimSun" w:hAnsi="SimSun" w:cs="SimSun"/>
          <w:spacing w:val="8"/>
          <w:sz w:val="23"/>
          <w:szCs w:val="23"/>
        </w:rPr>
        <w:t>台阶覆土整平、撒播草籽；</w:t>
      </w:r>
    </w:p>
    <w:p>
      <w:pPr>
        <w:spacing w:line="225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、采坑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：近期利用废石对采坑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进行回填、覆土整平、恢复植被、管护；</w:t>
      </w:r>
    </w:p>
    <w:p>
      <w:pPr>
        <w:spacing w:before="188" w:line="225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5" w:line="225" w:lineRule="auto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：近期对采</w:t>
      </w:r>
      <w:r>
        <w:rPr>
          <w:rFonts w:ascii="SimSun" w:eastAsia="SimSun" w:hAnsi="SimSun" w:cs="SimSun"/>
          <w:spacing w:val="1"/>
          <w:sz w:val="23"/>
          <w:szCs w:val="23"/>
        </w:rPr>
        <w:t>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6" w:line="225" w:lineRule="auto"/>
        <w:ind w:left="50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7" w:line="225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6" w:line="225" w:lineRule="auto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7" w:line="225" w:lineRule="auto"/>
        <w:ind w:left="511"/>
        <w:rPr>
          <w:rFonts w:ascii="SimSun" w:eastAsia="SimSun" w:hAnsi="SimSun" w:cs="SimSun"/>
          <w:sz w:val="23"/>
          <w:szCs w:val="23"/>
        </w:rPr>
        <w:sectPr>
          <w:footerReference w:type="default" r:id="rId10"/>
          <w:pgSz w:w="11906" w:h="16839"/>
          <w:pgMar w:top="1426" w:right="1742" w:bottom="1180" w:left="1785" w:header="0" w:footer="1020" w:gutter="0"/>
          <w:pgNumType w:start="10"/>
          <w:cols w:space="708"/>
        </w:sect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pPr>
        <w:spacing w:before="188" w:line="225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、采坑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：近期对采坑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进行回填、覆土整平、恢复植被、管护；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https://d.book118.com/828070120140006022</w:t>
        </w:r>
      </w:hyperlink>
    </w:p>
    <w:p/>
    <w:sectPr>
      <w:footerReference w:type="default" r:id="rId12"/>
      <w:type w:val="nextPage"/>
      <w:pgSz w:w="11906" w:h="16839"/>
      <w:pgMar w:top="1426" w:right="1742" w:bottom="1180" w:left="1785" w:header="0" w:footer="1020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hyperlink" Target="https://d.book118.com/828070120140006022" TargetMode="External" /><Relationship Id="rId12" Type="http://schemas.openxmlformats.org/officeDocument/2006/relationships/footer" Target="footer6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2023-04-01T12:49:52Z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2023-06-04T10:18:58Z</vt:filetime>
  </property>
  <property fmtid="{D5CDD505-2E9C-101B-9397-08002B2CF9AE}" pid="3" name="CRO">
    <vt:lpwstr>wqlLaW5nc29mdCBQREYgdG8gV1BTIDgw</vt:lpwstr>
  </property>
</Properties>
</file>