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速冻设备项目规划设计方案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792" w:history="1">
        <w:r>
          <w:rPr>
            <w:rFonts w:ascii="仿宋" w:eastAsia="仿宋" w:hAnsi="仿宋" w:cs="仿宋" w:hint="eastAsia"/>
            <w:lang w:eastAsia="zh-CN"/>
          </w:rPr>
          <w:t>序言</w:t>
        </w:r>
        <w:r>
          <w:tab/>
        </w:r>
        <w:r>
          <w:fldChar w:fldCharType="begin"/>
        </w:r>
        <w:r>
          <w:instrText xml:space="preserve"> PAGEREF _Toc23792 \h </w:instrText>
        </w:r>
        <w:r>
          <w:fldChar w:fldCharType="separate"/>
        </w:r>
        <w:r>
          <w:t>3</w:t>
        </w:r>
        <w:r>
          <w:fldChar w:fldCharType="end"/>
        </w:r>
      </w:hyperlink>
    </w:p>
    <w:p>
      <w:pPr>
        <w:pStyle w:val="TOC1"/>
        <w:tabs>
          <w:tab w:val="right" w:leader="dot" w:pos="8306"/>
        </w:tabs>
      </w:pPr>
      <w:hyperlink w:anchor="_Toc217" w:history="1">
        <w:r>
          <w:rPr>
            <w:rFonts w:ascii="仿宋" w:eastAsia="仿宋" w:hAnsi="仿宋" w:cs="仿宋" w:hint="eastAsia"/>
            <w:lang w:eastAsia="zh-CN"/>
          </w:rPr>
          <w:t>一、速冻设备项目土建工程</w:t>
        </w:r>
        <w:r>
          <w:tab/>
        </w:r>
        <w:r>
          <w:fldChar w:fldCharType="begin"/>
        </w:r>
        <w:r>
          <w:instrText xml:space="preserve"> PAGEREF _Toc217 \h </w:instrText>
        </w:r>
        <w:r>
          <w:fldChar w:fldCharType="separate"/>
        </w:r>
        <w:r>
          <w:t>3</w:t>
        </w:r>
        <w:r>
          <w:fldChar w:fldCharType="end"/>
        </w:r>
      </w:hyperlink>
    </w:p>
    <w:p>
      <w:pPr>
        <w:pStyle w:val="TOC2"/>
        <w:tabs>
          <w:tab w:val="right" w:leader="dot" w:pos="8306"/>
        </w:tabs>
      </w:pPr>
      <w:hyperlink w:anchor="_Toc4608" w:history="1">
        <w:r>
          <w:rPr>
            <w:rFonts w:ascii="仿宋" w:eastAsia="仿宋" w:hAnsi="仿宋" w:cs="仿宋" w:hint="eastAsia"/>
            <w:lang w:eastAsia="zh-CN"/>
          </w:rPr>
          <w:t>(一)、建筑工程设计原则</w:t>
        </w:r>
        <w:r>
          <w:tab/>
        </w:r>
        <w:r>
          <w:fldChar w:fldCharType="begin"/>
        </w:r>
        <w:r>
          <w:instrText xml:space="preserve"> PAGEREF _Toc4608 \h </w:instrText>
        </w:r>
        <w:r>
          <w:fldChar w:fldCharType="separate"/>
        </w:r>
        <w:r>
          <w:t>3</w:t>
        </w:r>
        <w:r>
          <w:fldChar w:fldCharType="end"/>
        </w:r>
      </w:hyperlink>
    </w:p>
    <w:p>
      <w:pPr>
        <w:pStyle w:val="TOC2"/>
        <w:tabs>
          <w:tab w:val="right" w:leader="dot" w:pos="8306"/>
        </w:tabs>
      </w:pPr>
      <w:hyperlink w:anchor="_Toc24601" w:history="1">
        <w:r>
          <w:rPr>
            <w:rFonts w:ascii="仿宋" w:eastAsia="仿宋" w:hAnsi="仿宋" w:cs="仿宋" w:hint="eastAsia"/>
            <w:lang w:eastAsia="zh-CN"/>
          </w:rPr>
          <w:t>(二)、土建工程设计年限及安全等级</w:t>
        </w:r>
        <w:r>
          <w:tab/>
        </w:r>
        <w:r>
          <w:fldChar w:fldCharType="begin"/>
        </w:r>
        <w:r>
          <w:instrText xml:space="preserve"> PAGEREF _Toc24601 \h </w:instrText>
        </w:r>
        <w:r>
          <w:fldChar w:fldCharType="separate"/>
        </w:r>
        <w:r>
          <w:t>4</w:t>
        </w:r>
        <w:r>
          <w:fldChar w:fldCharType="end"/>
        </w:r>
      </w:hyperlink>
    </w:p>
    <w:p>
      <w:pPr>
        <w:pStyle w:val="TOC2"/>
        <w:tabs>
          <w:tab w:val="right" w:leader="dot" w:pos="8306"/>
        </w:tabs>
      </w:pPr>
      <w:hyperlink w:anchor="_Toc18578" w:history="1">
        <w:r>
          <w:rPr>
            <w:rFonts w:ascii="仿宋" w:eastAsia="仿宋" w:hAnsi="仿宋" w:cs="仿宋" w:hint="eastAsia"/>
            <w:lang w:eastAsia="zh-CN"/>
          </w:rPr>
          <w:t>(三)、建筑工程设计总体要求</w:t>
        </w:r>
        <w:r>
          <w:tab/>
        </w:r>
        <w:r>
          <w:fldChar w:fldCharType="begin"/>
        </w:r>
        <w:r>
          <w:instrText xml:space="preserve"> PAGEREF _Toc18578 \h </w:instrText>
        </w:r>
        <w:r>
          <w:fldChar w:fldCharType="separate"/>
        </w:r>
        <w:r>
          <w:t>5</w:t>
        </w:r>
        <w:r>
          <w:fldChar w:fldCharType="end"/>
        </w:r>
      </w:hyperlink>
    </w:p>
    <w:p>
      <w:pPr>
        <w:pStyle w:val="TOC2"/>
        <w:tabs>
          <w:tab w:val="right" w:leader="dot" w:pos="8306"/>
        </w:tabs>
      </w:pPr>
      <w:hyperlink w:anchor="_Toc20623" w:history="1">
        <w:r>
          <w:rPr>
            <w:rFonts w:ascii="仿宋" w:eastAsia="仿宋" w:hAnsi="仿宋" w:cs="仿宋" w:hint="eastAsia"/>
            <w:lang w:eastAsia="zh-CN"/>
          </w:rPr>
          <w:t>(四)、土建工程建设指标</w:t>
        </w:r>
        <w:r>
          <w:tab/>
        </w:r>
        <w:r>
          <w:fldChar w:fldCharType="begin"/>
        </w:r>
        <w:r>
          <w:instrText xml:space="preserve"> PAGEREF _Toc20623 \h </w:instrText>
        </w:r>
        <w:r>
          <w:fldChar w:fldCharType="separate"/>
        </w:r>
        <w:r>
          <w:t>6</w:t>
        </w:r>
        <w:r>
          <w:fldChar w:fldCharType="end"/>
        </w:r>
      </w:hyperlink>
    </w:p>
    <w:p>
      <w:pPr>
        <w:pStyle w:val="TOC1"/>
        <w:tabs>
          <w:tab w:val="right" w:leader="dot" w:pos="8306"/>
        </w:tabs>
      </w:pPr>
      <w:hyperlink w:anchor="_Toc1871" w:history="1">
        <w:r>
          <w:rPr>
            <w:rFonts w:ascii="仿宋" w:eastAsia="仿宋" w:hAnsi="仿宋" w:cs="仿宋" w:hint="eastAsia"/>
            <w:lang w:eastAsia="zh-CN"/>
          </w:rPr>
          <w:t>二、工艺说明</w:t>
        </w:r>
        <w:r>
          <w:tab/>
        </w:r>
        <w:r>
          <w:fldChar w:fldCharType="begin"/>
        </w:r>
        <w:r>
          <w:instrText xml:space="preserve"> PAGEREF _Toc1871 \h </w:instrText>
        </w:r>
        <w:r>
          <w:fldChar w:fldCharType="separate"/>
        </w:r>
        <w:r>
          <w:t>6</w:t>
        </w:r>
        <w:r>
          <w:fldChar w:fldCharType="end"/>
        </w:r>
      </w:hyperlink>
    </w:p>
    <w:p>
      <w:pPr>
        <w:pStyle w:val="TOC2"/>
        <w:tabs>
          <w:tab w:val="right" w:leader="dot" w:pos="8306"/>
        </w:tabs>
      </w:pPr>
      <w:hyperlink w:anchor="_Toc32279" w:history="1">
        <w:r>
          <w:rPr>
            <w:rFonts w:ascii="仿宋" w:eastAsia="仿宋" w:hAnsi="仿宋" w:cs="仿宋" w:hint="eastAsia"/>
            <w:lang w:eastAsia="zh-CN"/>
          </w:rPr>
          <w:t>(一)、技术管理特点</w:t>
        </w:r>
        <w:r>
          <w:tab/>
        </w:r>
        <w:r>
          <w:fldChar w:fldCharType="begin"/>
        </w:r>
        <w:r>
          <w:instrText xml:space="preserve"> PAGEREF _Toc32279 \h </w:instrText>
        </w:r>
        <w:r>
          <w:fldChar w:fldCharType="separate"/>
        </w:r>
        <w:r>
          <w:t>6</w:t>
        </w:r>
        <w:r>
          <w:fldChar w:fldCharType="end"/>
        </w:r>
      </w:hyperlink>
    </w:p>
    <w:p>
      <w:pPr>
        <w:pStyle w:val="TOC2"/>
        <w:tabs>
          <w:tab w:val="right" w:leader="dot" w:pos="8306"/>
        </w:tabs>
      </w:pPr>
      <w:hyperlink w:anchor="_Toc29464" w:history="1">
        <w:r>
          <w:rPr>
            <w:rFonts w:ascii="仿宋" w:eastAsia="仿宋" w:hAnsi="仿宋" w:cs="仿宋" w:hint="eastAsia"/>
            <w:lang w:eastAsia="zh-CN"/>
          </w:rPr>
          <w:t>(二)、速冻设备项目工艺技术设计方案</w:t>
        </w:r>
        <w:r>
          <w:tab/>
        </w:r>
        <w:r>
          <w:fldChar w:fldCharType="begin"/>
        </w:r>
        <w:r>
          <w:instrText xml:space="preserve"> PAGEREF _Toc29464 \h </w:instrText>
        </w:r>
        <w:r>
          <w:fldChar w:fldCharType="separate"/>
        </w:r>
        <w:r>
          <w:t>7</w:t>
        </w:r>
        <w:r>
          <w:fldChar w:fldCharType="end"/>
        </w:r>
      </w:hyperlink>
    </w:p>
    <w:p>
      <w:pPr>
        <w:pStyle w:val="TOC2"/>
        <w:tabs>
          <w:tab w:val="right" w:leader="dot" w:pos="8306"/>
        </w:tabs>
      </w:pPr>
      <w:hyperlink w:anchor="_Toc18619" w:history="1">
        <w:r>
          <w:rPr>
            <w:rFonts w:ascii="仿宋" w:eastAsia="仿宋" w:hAnsi="仿宋" w:cs="仿宋" w:hint="eastAsia"/>
            <w:lang w:eastAsia="zh-CN"/>
          </w:rPr>
          <w:t>(三)、设备选型方案</w:t>
        </w:r>
        <w:r>
          <w:tab/>
        </w:r>
        <w:r>
          <w:fldChar w:fldCharType="begin"/>
        </w:r>
        <w:r>
          <w:instrText xml:space="preserve"> PAGEREF _Toc18619 \h </w:instrText>
        </w:r>
        <w:r>
          <w:fldChar w:fldCharType="separate"/>
        </w:r>
        <w:r>
          <w:t>9</w:t>
        </w:r>
        <w:r>
          <w:fldChar w:fldCharType="end"/>
        </w:r>
      </w:hyperlink>
    </w:p>
    <w:p>
      <w:pPr>
        <w:pStyle w:val="TOC1"/>
        <w:tabs>
          <w:tab w:val="right" w:leader="dot" w:pos="8306"/>
        </w:tabs>
      </w:pPr>
      <w:hyperlink w:anchor="_Toc10189" w:history="1">
        <w:r>
          <w:rPr>
            <w:rFonts w:ascii="仿宋" w:eastAsia="仿宋" w:hAnsi="仿宋" w:cs="仿宋" w:hint="eastAsia"/>
            <w:lang w:eastAsia="zh-CN"/>
          </w:rPr>
          <w:t>三、速冻设备项目可持续发展</w:t>
        </w:r>
        <w:r>
          <w:tab/>
        </w:r>
        <w:r>
          <w:fldChar w:fldCharType="begin"/>
        </w:r>
        <w:r>
          <w:instrText xml:space="preserve"> PAGEREF _Toc10189 \h </w:instrText>
        </w:r>
        <w:r>
          <w:fldChar w:fldCharType="separate"/>
        </w:r>
        <w:r>
          <w:t>10</w:t>
        </w:r>
        <w:r>
          <w:fldChar w:fldCharType="end"/>
        </w:r>
      </w:hyperlink>
    </w:p>
    <w:p>
      <w:pPr>
        <w:pStyle w:val="TOC2"/>
        <w:tabs>
          <w:tab w:val="right" w:leader="dot" w:pos="8306"/>
        </w:tabs>
      </w:pPr>
      <w:hyperlink w:anchor="_Toc12500" w:history="1">
        <w:r>
          <w:rPr>
            <w:rFonts w:ascii="仿宋" w:eastAsia="仿宋" w:hAnsi="仿宋" w:cs="仿宋" w:hint="eastAsia"/>
            <w:lang w:eastAsia="zh-CN"/>
          </w:rPr>
          <w:t>(一)、可持续战略与实践</w:t>
        </w:r>
        <w:r>
          <w:tab/>
        </w:r>
        <w:r>
          <w:fldChar w:fldCharType="begin"/>
        </w:r>
        <w:r>
          <w:instrText xml:space="preserve"> PAGEREF _Toc12500 \h </w:instrText>
        </w:r>
        <w:r>
          <w:fldChar w:fldCharType="separate"/>
        </w:r>
        <w:r>
          <w:t>10</w:t>
        </w:r>
        <w:r>
          <w:fldChar w:fldCharType="end"/>
        </w:r>
      </w:hyperlink>
    </w:p>
    <w:p>
      <w:pPr>
        <w:pStyle w:val="TOC2"/>
        <w:tabs>
          <w:tab w:val="right" w:leader="dot" w:pos="8306"/>
        </w:tabs>
      </w:pPr>
      <w:hyperlink w:anchor="_Toc4217" w:history="1">
        <w:r>
          <w:rPr>
            <w:rFonts w:ascii="仿宋" w:eastAsia="仿宋" w:hAnsi="仿宋" w:cs="仿宋" w:hint="eastAsia"/>
            <w:lang w:eastAsia="zh-CN"/>
          </w:rPr>
          <w:t>(二)、环保与社会责任</w:t>
        </w:r>
        <w:r>
          <w:tab/>
        </w:r>
        <w:r>
          <w:fldChar w:fldCharType="begin"/>
        </w:r>
        <w:r>
          <w:instrText xml:space="preserve"> PAGEREF _Toc4217 \h </w:instrText>
        </w:r>
        <w:r>
          <w:fldChar w:fldCharType="separate"/>
        </w:r>
        <w:r>
          <w:t>11</w:t>
        </w:r>
        <w:r>
          <w:fldChar w:fldCharType="end"/>
        </w:r>
      </w:hyperlink>
    </w:p>
    <w:p>
      <w:pPr>
        <w:pStyle w:val="TOC1"/>
        <w:tabs>
          <w:tab w:val="right" w:leader="dot" w:pos="8306"/>
        </w:tabs>
      </w:pPr>
      <w:hyperlink w:anchor="_Toc30988" w:history="1">
        <w:r>
          <w:rPr>
            <w:rFonts w:ascii="仿宋" w:eastAsia="仿宋" w:hAnsi="仿宋" w:cs="仿宋" w:hint="eastAsia"/>
            <w:lang w:eastAsia="zh-CN"/>
          </w:rPr>
          <w:t>四、速冻设备项目文档管理</w:t>
        </w:r>
        <w:r>
          <w:tab/>
        </w:r>
        <w:r>
          <w:fldChar w:fldCharType="begin"/>
        </w:r>
        <w:r>
          <w:instrText xml:space="preserve"> PAGEREF _Toc30988 \h </w:instrText>
        </w:r>
        <w:r>
          <w:fldChar w:fldCharType="separate"/>
        </w:r>
        <w:r>
          <w:t>11</w:t>
        </w:r>
        <w:r>
          <w:fldChar w:fldCharType="end"/>
        </w:r>
      </w:hyperlink>
    </w:p>
    <w:p>
      <w:pPr>
        <w:pStyle w:val="TOC2"/>
        <w:tabs>
          <w:tab w:val="right" w:leader="dot" w:pos="8306"/>
        </w:tabs>
      </w:pPr>
      <w:hyperlink w:anchor="_Toc445" w:history="1">
        <w:r>
          <w:rPr>
            <w:rFonts w:ascii="仿宋" w:eastAsia="仿宋" w:hAnsi="仿宋" w:cs="仿宋" w:hint="eastAsia"/>
            <w:lang w:eastAsia="zh-CN"/>
          </w:rPr>
          <w:t>(一)、文档编制与审查</w:t>
        </w:r>
        <w:r>
          <w:tab/>
        </w:r>
        <w:r>
          <w:fldChar w:fldCharType="begin"/>
        </w:r>
        <w:r>
          <w:instrText xml:space="preserve"> PAGEREF _Toc445 \h </w:instrText>
        </w:r>
        <w:r>
          <w:fldChar w:fldCharType="separate"/>
        </w:r>
        <w:r>
          <w:t>11</w:t>
        </w:r>
        <w:r>
          <w:fldChar w:fldCharType="end"/>
        </w:r>
      </w:hyperlink>
    </w:p>
    <w:p>
      <w:pPr>
        <w:pStyle w:val="TOC2"/>
        <w:tabs>
          <w:tab w:val="right" w:leader="dot" w:pos="8306"/>
        </w:tabs>
      </w:pPr>
      <w:hyperlink w:anchor="_Toc21913" w:history="1">
        <w:r>
          <w:rPr>
            <w:rFonts w:ascii="仿宋" w:eastAsia="仿宋" w:hAnsi="仿宋" w:cs="仿宋" w:hint="eastAsia"/>
            <w:lang w:eastAsia="zh-CN"/>
          </w:rPr>
          <w:t>(二)、文档发布与分发</w:t>
        </w:r>
        <w:r>
          <w:tab/>
        </w:r>
        <w:r>
          <w:fldChar w:fldCharType="begin"/>
        </w:r>
        <w:r>
          <w:instrText xml:space="preserve"> PAGEREF _Toc21913 \h </w:instrText>
        </w:r>
        <w:r>
          <w:fldChar w:fldCharType="separate"/>
        </w:r>
        <w:r>
          <w:t>13</w:t>
        </w:r>
        <w:r>
          <w:fldChar w:fldCharType="end"/>
        </w:r>
      </w:hyperlink>
    </w:p>
    <w:p>
      <w:pPr>
        <w:pStyle w:val="TOC2"/>
        <w:tabs>
          <w:tab w:val="right" w:leader="dot" w:pos="8306"/>
        </w:tabs>
      </w:pPr>
      <w:hyperlink w:anchor="_Toc12461" w:history="1">
        <w:r>
          <w:rPr>
            <w:rFonts w:ascii="仿宋" w:eastAsia="仿宋" w:hAnsi="仿宋" w:cs="仿宋" w:hint="eastAsia"/>
            <w:lang w:eastAsia="zh-CN"/>
          </w:rPr>
          <w:t>(三)、文档存档与归档</w:t>
        </w:r>
        <w:r>
          <w:tab/>
        </w:r>
        <w:r>
          <w:fldChar w:fldCharType="begin"/>
        </w:r>
        <w:r>
          <w:instrText xml:space="preserve"> PAGEREF _Toc12461 \h </w:instrText>
        </w:r>
        <w:r>
          <w:fldChar w:fldCharType="separate"/>
        </w:r>
        <w:r>
          <w:t>14</w:t>
        </w:r>
        <w:r>
          <w:fldChar w:fldCharType="end"/>
        </w:r>
      </w:hyperlink>
    </w:p>
    <w:p>
      <w:pPr>
        <w:pStyle w:val="TOC1"/>
        <w:tabs>
          <w:tab w:val="right" w:leader="dot" w:pos="8306"/>
        </w:tabs>
      </w:pPr>
      <w:hyperlink w:anchor="_Toc31272" w:history="1">
        <w:r>
          <w:rPr>
            <w:rFonts w:ascii="仿宋" w:eastAsia="仿宋" w:hAnsi="仿宋" w:cs="仿宋" w:hint="eastAsia"/>
            <w:lang w:eastAsia="zh-CN"/>
          </w:rPr>
          <w:t>五、速冻设备项目绩效评估</w:t>
        </w:r>
        <w:r>
          <w:tab/>
        </w:r>
        <w:r>
          <w:fldChar w:fldCharType="begin"/>
        </w:r>
        <w:r>
          <w:instrText xml:space="preserve"> PAGEREF _Toc31272 \h </w:instrText>
        </w:r>
        <w:r>
          <w:fldChar w:fldCharType="separate"/>
        </w:r>
        <w:r>
          <w:t>15</w:t>
        </w:r>
        <w:r>
          <w:fldChar w:fldCharType="end"/>
        </w:r>
      </w:hyperlink>
    </w:p>
    <w:p>
      <w:pPr>
        <w:pStyle w:val="TOC2"/>
        <w:tabs>
          <w:tab w:val="right" w:leader="dot" w:pos="8306"/>
        </w:tabs>
      </w:pPr>
      <w:hyperlink w:anchor="_Toc12671" w:history="1">
        <w:r>
          <w:rPr>
            <w:rFonts w:ascii="仿宋" w:eastAsia="仿宋" w:hAnsi="仿宋" w:cs="仿宋" w:hint="eastAsia"/>
            <w:lang w:eastAsia="zh-CN"/>
          </w:rPr>
          <w:t>(一)、绩效评估指标</w:t>
        </w:r>
        <w:r>
          <w:tab/>
        </w:r>
        <w:r>
          <w:fldChar w:fldCharType="begin"/>
        </w:r>
        <w:r>
          <w:instrText xml:space="preserve"> PAGEREF _Toc12671 \h </w:instrText>
        </w:r>
        <w:r>
          <w:fldChar w:fldCharType="separate"/>
        </w:r>
        <w:r>
          <w:t>15</w:t>
        </w:r>
        <w:r>
          <w:fldChar w:fldCharType="end"/>
        </w:r>
      </w:hyperlink>
    </w:p>
    <w:p>
      <w:pPr>
        <w:pStyle w:val="TOC2"/>
        <w:tabs>
          <w:tab w:val="right" w:leader="dot" w:pos="8306"/>
        </w:tabs>
      </w:pPr>
      <w:hyperlink w:anchor="_Toc9301" w:history="1">
        <w:r>
          <w:rPr>
            <w:rFonts w:ascii="仿宋" w:eastAsia="仿宋" w:hAnsi="仿宋" w:cs="仿宋" w:hint="eastAsia"/>
            <w:lang w:eastAsia="zh-CN"/>
          </w:rPr>
          <w:t>(二)、绩效评估方法</w:t>
        </w:r>
        <w:r>
          <w:tab/>
        </w:r>
        <w:r>
          <w:fldChar w:fldCharType="begin"/>
        </w:r>
        <w:r>
          <w:instrText xml:space="preserve"> PAGEREF _Toc9301 \h </w:instrText>
        </w:r>
        <w:r>
          <w:fldChar w:fldCharType="separate"/>
        </w:r>
        <w:r>
          <w:t>16</w:t>
        </w:r>
        <w:r>
          <w:fldChar w:fldCharType="end"/>
        </w:r>
      </w:hyperlink>
    </w:p>
    <w:p>
      <w:pPr>
        <w:pStyle w:val="TOC2"/>
        <w:tabs>
          <w:tab w:val="right" w:leader="dot" w:pos="8306"/>
        </w:tabs>
      </w:pPr>
      <w:hyperlink w:anchor="_Toc17589" w:history="1">
        <w:r>
          <w:rPr>
            <w:rFonts w:ascii="仿宋" w:eastAsia="仿宋" w:hAnsi="仿宋" w:cs="仿宋" w:hint="eastAsia"/>
            <w:lang w:eastAsia="zh-CN"/>
          </w:rPr>
          <w:t>(三)、绩效评估周期</w:t>
        </w:r>
        <w:r>
          <w:tab/>
        </w:r>
        <w:r>
          <w:fldChar w:fldCharType="begin"/>
        </w:r>
        <w:r>
          <w:instrText xml:space="preserve"> PAGEREF _Toc17589 \h </w:instrText>
        </w:r>
        <w:r>
          <w:fldChar w:fldCharType="separate"/>
        </w:r>
        <w:r>
          <w:t>17</w:t>
        </w:r>
        <w:r>
          <w:fldChar w:fldCharType="end"/>
        </w:r>
      </w:hyperlink>
    </w:p>
    <w:p>
      <w:pPr>
        <w:pStyle w:val="TOC1"/>
        <w:tabs>
          <w:tab w:val="right" w:leader="dot" w:pos="8306"/>
        </w:tabs>
      </w:pPr>
      <w:hyperlink w:anchor="_Toc28318" w:history="1">
        <w:r>
          <w:rPr>
            <w:rFonts w:ascii="仿宋" w:eastAsia="仿宋" w:hAnsi="仿宋" w:cs="仿宋" w:hint="eastAsia"/>
            <w:lang w:eastAsia="zh-CN"/>
          </w:rPr>
          <w:t>六、市场分析、调研</w:t>
        </w:r>
        <w:r>
          <w:tab/>
        </w:r>
        <w:r>
          <w:fldChar w:fldCharType="begin"/>
        </w:r>
        <w:r>
          <w:instrText xml:space="preserve"> PAGEREF _Toc28318 \h </w:instrText>
        </w:r>
        <w:r>
          <w:fldChar w:fldCharType="separate"/>
        </w:r>
        <w:r>
          <w:t>18</w:t>
        </w:r>
        <w:r>
          <w:fldChar w:fldCharType="end"/>
        </w:r>
      </w:hyperlink>
    </w:p>
    <w:p>
      <w:pPr>
        <w:pStyle w:val="TOC2"/>
        <w:tabs>
          <w:tab w:val="right" w:leader="dot" w:pos="8306"/>
        </w:tabs>
      </w:pPr>
      <w:hyperlink w:anchor="_Toc11956" w:history="1">
        <w:r>
          <w:rPr>
            <w:rFonts w:ascii="仿宋" w:eastAsia="仿宋" w:hAnsi="仿宋" w:cs="仿宋" w:hint="eastAsia"/>
            <w:lang w:eastAsia="zh-CN"/>
          </w:rPr>
          <w:t>(一)、速冻设备行业分析</w:t>
        </w:r>
        <w:r>
          <w:tab/>
        </w:r>
        <w:r>
          <w:fldChar w:fldCharType="begin"/>
        </w:r>
        <w:r>
          <w:instrText xml:space="preserve"> PAGEREF _Toc11956 \h </w:instrText>
        </w:r>
        <w:r>
          <w:fldChar w:fldCharType="separate"/>
        </w:r>
        <w:r>
          <w:t>18</w:t>
        </w:r>
        <w:r>
          <w:fldChar w:fldCharType="end"/>
        </w:r>
      </w:hyperlink>
    </w:p>
    <w:p>
      <w:pPr>
        <w:pStyle w:val="TOC2"/>
        <w:tabs>
          <w:tab w:val="right" w:leader="dot" w:pos="8306"/>
        </w:tabs>
      </w:pPr>
      <w:hyperlink w:anchor="_Toc22580" w:history="1">
        <w:r>
          <w:rPr>
            <w:rFonts w:ascii="仿宋" w:eastAsia="仿宋" w:hAnsi="仿宋" w:cs="仿宋" w:hint="eastAsia"/>
            <w:lang w:eastAsia="zh-CN"/>
          </w:rPr>
          <w:t>(二)、速冻设备市场分析预测</w:t>
        </w:r>
        <w:r>
          <w:tab/>
        </w:r>
        <w:r>
          <w:fldChar w:fldCharType="begin"/>
        </w:r>
        <w:r>
          <w:instrText xml:space="preserve"> PAGEREF _Toc22580 \h </w:instrText>
        </w:r>
        <w:r>
          <w:fldChar w:fldCharType="separate"/>
        </w:r>
        <w:r>
          <w:t>19</w:t>
        </w:r>
        <w:r>
          <w:fldChar w:fldCharType="end"/>
        </w:r>
      </w:hyperlink>
    </w:p>
    <w:p>
      <w:pPr>
        <w:pStyle w:val="TOC1"/>
        <w:tabs>
          <w:tab w:val="right" w:leader="dot" w:pos="8306"/>
        </w:tabs>
      </w:pPr>
      <w:hyperlink w:anchor="_Toc29917" w:history="1">
        <w:r>
          <w:rPr>
            <w:rFonts w:ascii="仿宋" w:eastAsia="仿宋" w:hAnsi="仿宋" w:cs="仿宋" w:hint="eastAsia"/>
            <w:lang w:eastAsia="zh-CN"/>
          </w:rPr>
          <w:t>七、速冻设备项目投资规划</w:t>
        </w:r>
        <w:r>
          <w:tab/>
        </w:r>
        <w:r>
          <w:fldChar w:fldCharType="begin"/>
        </w:r>
        <w:r>
          <w:instrText xml:space="preserve"> PAGEREF _Toc29917 \h </w:instrText>
        </w:r>
        <w:r>
          <w:fldChar w:fldCharType="separate"/>
        </w:r>
        <w:r>
          <w:t>19</w:t>
        </w:r>
        <w:r>
          <w:fldChar w:fldCharType="end"/>
        </w:r>
      </w:hyperlink>
    </w:p>
    <w:p>
      <w:pPr>
        <w:pStyle w:val="TOC2"/>
        <w:tabs>
          <w:tab w:val="right" w:leader="dot" w:pos="8306"/>
        </w:tabs>
      </w:pPr>
      <w:hyperlink w:anchor="_Toc4123" w:history="1">
        <w:r>
          <w:rPr>
            <w:rFonts w:ascii="仿宋" w:eastAsia="仿宋" w:hAnsi="仿宋" w:cs="仿宋" w:hint="eastAsia"/>
            <w:lang w:eastAsia="zh-CN"/>
          </w:rPr>
          <w:t>(一)、速冻设备项目总投资估算</w:t>
        </w:r>
        <w:r>
          <w:tab/>
        </w:r>
        <w:r>
          <w:fldChar w:fldCharType="begin"/>
        </w:r>
        <w:r>
          <w:instrText xml:space="preserve"> PAGEREF _Toc4123 \h </w:instrText>
        </w:r>
        <w:r>
          <w:fldChar w:fldCharType="separate"/>
        </w:r>
        <w:r>
          <w:t>19</w:t>
        </w:r>
        <w:r>
          <w:fldChar w:fldCharType="end"/>
        </w:r>
      </w:hyperlink>
    </w:p>
    <w:p>
      <w:pPr>
        <w:pStyle w:val="TOC2"/>
        <w:tabs>
          <w:tab w:val="right" w:leader="dot" w:pos="8306"/>
        </w:tabs>
      </w:pPr>
      <w:hyperlink w:anchor="_Toc29859" w:history="1">
        <w:r>
          <w:rPr>
            <w:rFonts w:ascii="仿宋" w:eastAsia="仿宋" w:hAnsi="仿宋" w:cs="仿宋" w:hint="eastAsia"/>
            <w:lang w:eastAsia="zh-CN"/>
          </w:rPr>
          <w:t>(二)、资金筹措</w:t>
        </w:r>
        <w:r>
          <w:tab/>
        </w:r>
        <w:r>
          <w:fldChar w:fldCharType="begin"/>
        </w:r>
        <w:r>
          <w:instrText xml:space="preserve"> PAGEREF _Toc29859 \h </w:instrText>
        </w:r>
        <w:r>
          <w:fldChar w:fldCharType="separate"/>
        </w:r>
        <w:r>
          <w:t>21</w:t>
        </w:r>
        <w:r>
          <w:fldChar w:fldCharType="end"/>
        </w:r>
      </w:hyperlink>
    </w:p>
    <w:p>
      <w:pPr>
        <w:pStyle w:val="TOC1"/>
        <w:tabs>
          <w:tab w:val="right" w:leader="dot" w:pos="8306"/>
        </w:tabs>
      </w:pPr>
      <w:hyperlink w:anchor="_Toc18034" w:history="1">
        <w:r>
          <w:rPr>
            <w:rFonts w:ascii="仿宋" w:eastAsia="仿宋" w:hAnsi="仿宋" w:cs="仿宋" w:hint="eastAsia"/>
            <w:lang w:eastAsia="zh-CN"/>
          </w:rPr>
          <w:t>八、速冻设备项目技术管理</w:t>
        </w:r>
        <w:r>
          <w:tab/>
        </w:r>
        <w:r>
          <w:fldChar w:fldCharType="begin"/>
        </w:r>
        <w:r>
          <w:instrText xml:space="preserve"> PAGEREF _Toc18034 \h </w:instrText>
        </w:r>
        <w:r>
          <w:fldChar w:fldCharType="separate"/>
        </w:r>
        <w:r>
          <w:t>21</w:t>
        </w:r>
        <w:r>
          <w:fldChar w:fldCharType="end"/>
        </w:r>
      </w:hyperlink>
    </w:p>
    <w:p>
      <w:pPr>
        <w:pStyle w:val="TOC2"/>
        <w:tabs>
          <w:tab w:val="right" w:leader="dot" w:pos="8306"/>
        </w:tabs>
      </w:pPr>
      <w:hyperlink w:anchor="_Toc11326" w:history="1">
        <w:r>
          <w:rPr>
            <w:rFonts w:ascii="仿宋" w:eastAsia="仿宋" w:hAnsi="仿宋" w:cs="仿宋" w:hint="eastAsia"/>
            <w:lang w:eastAsia="zh-CN"/>
          </w:rPr>
          <w:t>(一)、技术方案选用方向</w:t>
        </w:r>
        <w:r>
          <w:tab/>
        </w:r>
        <w:r>
          <w:fldChar w:fldCharType="begin"/>
        </w:r>
        <w:r>
          <w:instrText xml:space="preserve"> PAGEREF _Toc11326 \h </w:instrText>
        </w:r>
        <w:r>
          <w:fldChar w:fldCharType="separate"/>
        </w:r>
        <w:r>
          <w:t>21</w:t>
        </w:r>
        <w:r>
          <w:fldChar w:fldCharType="end"/>
        </w:r>
      </w:hyperlink>
    </w:p>
    <w:p>
      <w:pPr>
        <w:pStyle w:val="TOC2"/>
        <w:tabs>
          <w:tab w:val="right" w:leader="dot" w:pos="8306"/>
        </w:tabs>
      </w:pPr>
      <w:hyperlink w:anchor="_Toc7392" w:history="1">
        <w:r>
          <w:rPr>
            <w:rFonts w:ascii="仿宋" w:eastAsia="仿宋" w:hAnsi="仿宋" w:cs="仿宋" w:hint="eastAsia"/>
            <w:lang w:eastAsia="zh-CN"/>
          </w:rPr>
          <w:t>(二)、工艺技术方案选用原则</w:t>
        </w:r>
        <w:r>
          <w:tab/>
        </w:r>
        <w:r>
          <w:fldChar w:fldCharType="begin"/>
        </w:r>
        <w:r>
          <w:instrText xml:space="preserve"> PAGEREF _Toc7392 \h </w:instrText>
        </w:r>
        <w:r>
          <w:fldChar w:fldCharType="separate"/>
        </w:r>
        <w:r>
          <w:t>23</w:t>
        </w:r>
        <w:r>
          <w:fldChar w:fldCharType="end"/>
        </w:r>
      </w:hyperlink>
    </w:p>
    <w:p>
      <w:pPr>
        <w:pStyle w:val="TOC2"/>
        <w:tabs>
          <w:tab w:val="right" w:leader="dot" w:pos="8306"/>
        </w:tabs>
      </w:pPr>
      <w:hyperlink w:anchor="_Toc2524" w:history="1">
        <w:r>
          <w:rPr>
            <w:rFonts w:ascii="仿宋" w:eastAsia="仿宋" w:hAnsi="仿宋" w:cs="仿宋" w:hint="eastAsia"/>
            <w:lang w:eastAsia="zh-CN"/>
          </w:rPr>
          <w:t>(三)、工艺技术方案要求</w:t>
        </w:r>
        <w:r>
          <w:tab/>
        </w:r>
        <w:r>
          <w:fldChar w:fldCharType="begin"/>
        </w:r>
        <w:r>
          <w:instrText xml:space="preserve"> PAGEREF _Toc2524 \h </w:instrText>
        </w:r>
        <w:r>
          <w:fldChar w:fldCharType="separate"/>
        </w:r>
        <w:r>
          <w:t>25</w:t>
        </w:r>
        <w:r>
          <w:fldChar w:fldCharType="end"/>
        </w:r>
      </w:hyperlink>
    </w:p>
    <w:p>
      <w:pPr>
        <w:pStyle w:val="TOC1"/>
        <w:tabs>
          <w:tab w:val="right" w:leader="dot" w:pos="8306"/>
        </w:tabs>
      </w:pPr>
      <w:hyperlink w:anchor="_Toc22386" w:history="1">
        <w:r>
          <w:rPr>
            <w:rFonts w:ascii="仿宋" w:eastAsia="仿宋" w:hAnsi="仿宋" w:cs="仿宋" w:hint="eastAsia"/>
            <w:lang w:eastAsia="zh-CN"/>
          </w:rPr>
          <w:t>九、速冻设备项目创新与研发</w:t>
        </w:r>
        <w:r>
          <w:tab/>
        </w:r>
        <w:r>
          <w:fldChar w:fldCharType="begin"/>
        </w:r>
        <w:r>
          <w:instrText xml:space="preserve"> PAGEREF _Toc22386 \h </w:instrText>
        </w:r>
        <w:r>
          <w:fldChar w:fldCharType="separate"/>
        </w:r>
        <w:r>
          <w:t>27</w:t>
        </w:r>
        <w:r>
          <w:fldChar w:fldCharType="end"/>
        </w:r>
      </w:hyperlink>
    </w:p>
    <w:p>
      <w:pPr>
        <w:pStyle w:val="TOC2"/>
        <w:tabs>
          <w:tab w:val="right" w:leader="dot" w:pos="8306"/>
        </w:tabs>
      </w:pPr>
      <w:hyperlink w:anchor="_Toc32134" w:history="1">
        <w:r>
          <w:rPr>
            <w:rFonts w:ascii="仿宋" w:eastAsia="仿宋" w:hAnsi="仿宋" w:cs="仿宋" w:hint="eastAsia"/>
            <w:lang w:eastAsia="zh-CN"/>
          </w:rPr>
          <w:t>(一)、创新策略与方向</w:t>
        </w:r>
        <w:r>
          <w:tab/>
        </w:r>
        <w:r>
          <w:fldChar w:fldCharType="begin"/>
        </w:r>
        <w:r>
          <w:instrText xml:space="preserve"> PAGEREF _Toc32134 \h </w:instrText>
        </w:r>
        <w:r>
          <w:fldChar w:fldCharType="separate"/>
        </w:r>
        <w:r>
          <w:t>27</w:t>
        </w:r>
        <w:r>
          <w:fldChar w:fldCharType="end"/>
        </w:r>
      </w:hyperlink>
    </w:p>
    <w:p>
      <w:pPr>
        <w:pStyle w:val="TOC2"/>
        <w:tabs>
          <w:tab w:val="right" w:leader="dot" w:pos="8306"/>
        </w:tabs>
      </w:pPr>
      <w:hyperlink w:anchor="_Toc14707" w:history="1">
        <w:r>
          <w:rPr>
            <w:rFonts w:ascii="仿宋" w:eastAsia="仿宋" w:hAnsi="仿宋" w:cs="仿宋" w:hint="eastAsia"/>
            <w:lang w:eastAsia="zh-CN"/>
          </w:rPr>
          <w:t>(二)、研发规划与投入</w:t>
        </w:r>
        <w:r>
          <w:tab/>
        </w:r>
        <w:r>
          <w:fldChar w:fldCharType="begin"/>
        </w:r>
        <w:r>
          <w:instrText xml:space="preserve"> PAGEREF _Toc14707 \h </w:instrText>
        </w:r>
        <w:r>
          <w:fldChar w:fldCharType="separate"/>
        </w:r>
        <w:r>
          <w:t>29</w:t>
        </w:r>
        <w:r>
          <w:fldChar w:fldCharType="end"/>
        </w:r>
      </w:hyperlink>
    </w:p>
    <w:p>
      <w:pPr>
        <w:pStyle w:val="TOC1"/>
        <w:tabs>
          <w:tab w:val="right" w:leader="dot" w:pos="8306"/>
        </w:tabs>
      </w:pPr>
      <w:hyperlink w:anchor="_Toc11034" w:history="1">
        <w:r>
          <w:rPr>
            <w:rFonts w:ascii="仿宋" w:eastAsia="仿宋" w:hAnsi="仿宋" w:cs="仿宋" w:hint="eastAsia"/>
            <w:lang w:eastAsia="zh-CN"/>
          </w:rPr>
          <w:t>十、速冻设备项目人力资源管理</w:t>
        </w:r>
        <w:r>
          <w:tab/>
        </w:r>
        <w:r>
          <w:fldChar w:fldCharType="begin"/>
        </w:r>
        <w:r>
          <w:instrText xml:space="preserve"> PAGEREF _Toc11034 \h </w:instrText>
        </w:r>
        <w:r>
          <w:fldChar w:fldCharType="separate"/>
        </w:r>
        <w:r>
          <w:t>31</w:t>
        </w:r>
        <w:r>
          <w:fldChar w:fldCharType="end"/>
        </w:r>
      </w:hyperlink>
    </w:p>
    <w:p>
      <w:pPr>
        <w:pStyle w:val="TOC2"/>
        <w:tabs>
          <w:tab w:val="right" w:leader="dot" w:pos="8306"/>
        </w:tabs>
      </w:pPr>
      <w:hyperlink w:anchor="_Toc5642" w:history="1">
        <w:r>
          <w:rPr>
            <w:rFonts w:ascii="仿宋" w:eastAsia="仿宋" w:hAnsi="仿宋" w:cs="仿宋" w:hint="eastAsia"/>
            <w:lang w:eastAsia="zh-CN"/>
          </w:rPr>
          <w:t>(一)、建立健全的预算管理制度</w:t>
        </w:r>
        <w:r>
          <w:tab/>
        </w:r>
        <w:r>
          <w:fldChar w:fldCharType="begin"/>
        </w:r>
        <w:r>
          <w:instrText xml:space="preserve"> PAGEREF _Toc5642 \h </w:instrText>
        </w:r>
        <w:r>
          <w:fldChar w:fldCharType="separate"/>
        </w:r>
        <w:r>
          <w:t>31</w:t>
        </w:r>
        <w:r>
          <w:fldChar w:fldCharType="end"/>
        </w:r>
      </w:hyperlink>
    </w:p>
    <w:p>
      <w:pPr>
        <w:pStyle w:val="TOC2"/>
        <w:tabs>
          <w:tab w:val="right" w:leader="dot" w:pos="8306"/>
        </w:tabs>
      </w:pPr>
      <w:hyperlink w:anchor="_Toc17660" w:history="1">
        <w:r>
          <w:rPr>
            <w:rFonts w:ascii="仿宋" w:eastAsia="仿宋" w:hAnsi="仿宋" w:cs="仿宋" w:hint="eastAsia"/>
            <w:lang w:eastAsia="zh-CN"/>
          </w:rPr>
          <w:t>(二)、加强资金流动监控</w:t>
        </w:r>
        <w:r>
          <w:tab/>
        </w:r>
        <w:r>
          <w:fldChar w:fldCharType="begin"/>
        </w:r>
        <w:r>
          <w:instrText xml:space="preserve"> PAGEREF _Toc17660 \h </w:instrText>
        </w:r>
        <w:r>
          <w:fldChar w:fldCharType="separate"/>
        </w:r>
        <w:r>
          <w:t>32</w:t>
        </w:r>
        <w:r>
          <w:fldChar w:fldCharType="end"/>
        </w:r>
      </w:hyperlink>
    </w:p>
    <w:p>
      <w:pPr>
        <w:pStyle w:val="TOC2"/>
        <w:tabs>
          <w:tab w:val="right" w:leader="dot" w:pos="8306"/>
        </w:tabs>
      </w:pPr>
      <w:hyperlink w:anchor="_Toc6805" w:history="1">
        <w:r>
          <w:rPr>
            <w:rFonts w:ascii="仿宋" w:eastAsia="仿宋" w:hAnsi="仿宋" w:cs="仿宋" w:hint="eastAsia"/>
            <w:lang w:eastAsia="zh-CN"/>
          </w:rPr>
          <w:t>(三)、制定完善的风险控制机制</w:t>
        </w:r>
        <w:r>
          <w:tab/>
        </w:r>
        <w:r>
          <w:fldChar w:fldCharType="begin"/>
        </w:r>
        <w:r>
          <w:instrText xml:space="preserve"> PAGEREF _Toc6805 \h </w:instrText>
        </w:r>
        <w:r>
          <w:fldChar w:fldCharType="separate"/>
        </w:r>
        <w:r>
          <w:t>33</w:t>
        </w:r>
        <w:r>
          <w:fldChar w:fldCharType="end"/>
        </w:r>
      </w:hyperlink>
    </w:p>
    <w:p>
      <w:pPr>
        <w:pStyle w:val="TOC2"/>
        <w:tabs>
          <w:tab w:val="right" w:leader="dot" w:pos="8306"/>
        </w:tabs>
      </w:pPr>
      <w:hyperlink w:anchor="_Toc7534" w:history="1">
        <w:r>
          <w:rPr>
            <w:rFonts w:ascii="仿宋" w:eastAsia="仿宋" w:hAnsi="仿宋" w:cs="仿宋" w:hint="eastAsia"/>
            <w:lang w:eastAsia="zh-CN"/>
          </w:rPr>
          <w:t>(四)、优化成本管理</w:t>
        </w:r>
        <w:r>
          <w:tab/>
        </w:r>
        <w:r>
          <w:fldChar w:fldCharType="begin"/>
        </w:r>
        <w:r>
          <w:instrText xml:space="preserve"> PAGEREF _Toc7534 \h </w:instrText>
        </w:r>
        <w:r>
          <w:fldChar w:fldCharType="separate"/>
        </w:r>
        <w:r>
          <w:t>35</w:t>
        </w:r>
        <w:r>
          <w:fldChar w:fldCharType="end"/>
        </w:r>
      </w:hyperlink>
    </w:p>
    <w:p>
      <w:pPr>
        <w:pStyle w:val="TOC1"/>
        <w:tabs>
          <w:tab w:val="right" w:leader="dot" w:pos="8306"/>
        </w:tabs>
      </w:pPr>
      <w:hyperlink w:anchor="_Toc18721" w:history="1">
        <w:r>
          <w:rPr>
            <w:rFonts w:ascii="仿宋" w:eastAsia="仿宋" w:hAnsi="仿宋" w:cs="仿宋" w:hint="eastAsia"/>
            <w:lang w:eastAsia="zh-CN"/>
          </w:rPr>
          <w:t>十一、速冻设备项目计划安排</w:t>
        </w:r>
        <w:r>
          <w:tab/>
        </w:r>
        <w:r>
          <w:fldChar w:fldCharType="begin"/>
        </w:r>
        <w:r>
          <w:instrText xml:space="preserve"> PAGEREF _Toc18721 \h </w:instrText>
        </w:r>
        <w:r>
          <w:fldChar w:fldCharType="separate"/>
        </w:r>
        <w:r>
          <w:t>36</w:t>
        </w:r>
        <w:r>
          <w:fldChar w:fldCharType="end"/>
        </w:r>
      </w:hyperlink>
    </w:p>
    <w:p>
      <w:pPr>
        <w:pStyle w:val="TOC2"/>
        <w:tabs>
          <w:tab w:val="right" w:leader="dot" w:pos="8306"/>
        </w:tabs>
      </w:pPr>
      <w:hyperlink w:anchor="_Toc11198" w:history="1">
        <w:r>
          <w:rPr>
            <w:rFonts w:ascii="仿宋" w:eastAsia="仿宋" w:hAnsi="仿宋" w:cs="仿宋" w:hint="eastAsia"/>
            <w:lang w:eastAsia="zh-CN"/>
          </w:rPr>
          <w:t>(一)、建设周期</w:t>
        </w:r>
        <w:r>
          <w:tab/>
        </w:r>
        <w:r>
          <w:fldChar w:fldCharType="begin"/>
        </w:r>
        <w:r>
          <w:instrText xml:space="preserve"> PAGEREF _Toc11198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33" w:history="1">
        <w:r>
          <w:rPr>
            <w:rFonts w:ascii="仿宋" w:eastAsia="仿宋" w:hAnsi="仿宋" w:cs="仿宋" w:hint="eastAsia"/>
            <w:lang w:eastAsia="zh-CN"/>
          </w:rPr>
          <w:t>(二)、建设进度</w:t>
        </w:r>
        <w:r>
          <w:tab/>
        </w:r>
        <w:r>
          <w:fldChar w:fldCharType="begin"/>
        </w:r>
        <w:r>
          <w:instrText xml:space="preserve"> PAGEREF _Toc2933 \h </w:instrText>
        </w:r>
        <w:r>
          <w:fldChar w:fldCharType="separate"/>
        </w:r>
        <w:r>
          <w:t>37</w:t>
        </w:r>
        <w:r>
          <w:fldChar w:fldCharType="end"/>
        </w:r>
      </w:hyperlink>
    </w:p>
    <w:p>
      <w:pPr>
        <w:pStyle w:val="TOC2"/>
        <w:tabs>
          <w:tab w:val="right" w:leader="dot" w:pos="8306"/>
        </w:tabs>
      </w:pPr>
      <w:hyperlink w:anchor="_Toc27546" w:history="1">
        <w:r>
          <w:rPr>
            <w:rFonts w:ascii="仿宋" w:eastAsia="仿宋" w:hAnsi="仿宋" w:cs="仿宋" w:hint="eastAsia"/>
            <w:lang w:eastAsia="zh-CN"/>
          </w:rPr>
          <w:t>(三)、进度安排注意事项</w:t>
        </w:r>
        <w:r>
          <w:tab/>
        </w:r>
        <w:r>
          <w:fldChar w:fldCharType="begin"/>
        </w:r>
        <w:r>
          <w:instrText xml:space="preserve"> PAGEREF _Toc27546 \h </w:instrText>
        </w:r>
        <w:r>
          <w:fldChar w:fldCharType="separate"/>
        </w:r>
        <w:r>
          <w:t>38</w:t>
        </w:r>
        <w:r>
          <w:fldChar w:fldCharType="end"/>
        </w:r>
      </w:hyperlink>
    </w:p>
    <w:p>
      <w:pPr>
        <w:pStyle w:val="TOC2"/>
        <w:tabs>
          <w:tab w:val="right" w:leader="dot" w:pos="8306"/>
        </w:tabs>
      </w:pPr>
      <w:hyperlink w:anchor="_Toc19325" w:history="1">
        <w:r>
          <w:rPr>
            <w:rFonts w:ascii="仿宋" w:eastAsia="仿宋" w:hAnsi="仿宋" w:cs="仿宋" w:hint="eastAsia"/>
            <w:lang w:eastAsia="zh-CN"/>
          </w:rPr>
          <w:t>(四)、人力资源配置</w:t>
        </w:r>
        <w:r>
          <w:tab/>
        </w:r>
        <w:r>
          <w:fldChar w:fldCharType="begin"/>
        </w:r>
        <w:r>
          <w:instrText xml:space="preserve"> PAGEREF _Toc19325 \h </w:instrText>
        </w:r>
        <w:r>
          <w:fldChar w:fldCharType="separate"/>
        </w:r>
        <w:r>
          <w:t>39</w:t>
        </w:r>
        <w:r>
          <w:fldChar w:fldCharType="end"/>
        </w:r>
      </w:hyperlink>
    </w:p>
    <w:p>
      <w:pPr>
        <w:pStyle w:val="TOC1"/>
        <w:tabs>
          <w:tab w:val="right" w:leader="dot" w:pos="8306"/>
        </w:tabs>
      </w:pPr>
      <w:hyperlink w:anchor="_Toc28749" w:history="1">
        <w:r>
          <w:rPr>
            <w:rFonts w:ascii="仿宋" w:eastAsia="仿宋" w:hAnsi="仿宋" w:cs="仿宋" w:hint="eastAsia"/>
            <w:lang w:eastAsia="zh-CN"/>
          </w:rPr>
          <w:t>十二、速冻设备项目环境影响分析</w:t>
        </w:r>
        <w:r>
          <w:tab/>
        </w:r>
        <w:r>
          <w:fldChar w:fldCharType="begin"/>
        </w:r>
        <w:r>
          <w:instrText xml:space="preserve"> PAGEREF _Toc28749 \h </w:instrText>
        </w:r>
        <w:r>
          <w:fldChar w:fldCharType="separate"/>
        </w:r>
        <w:r>
          <w:t>40</w:t>
        </w:r>
        <w:r>
          <w:fldChar w:fldCharType="end"/>
        </w:r>
      </w:hyperlink>
    </w:p>
    <w:p>
      <w:pPr>
        <w:pStyle w:val="TOC2"/>
        <w:tabs>
          <w:tab w:val="right" w:leader="dot" w:pos="8306"/>
        </w:tabs>
      </w:pPr>
      <w:hyperlink w:anchor="_Toc9251" w:history="1">
        <w:r>
          <w:rPr>
            <w:rFonts w:ascii="仿宋" w:eastAsia="仿宋" w:hAnsi="仿宋" w:cs="仿宋" w:hint="eastAsia"/>
            <w:lang w:eastAsia="zh-CN"/>
          </w:rPr>
          <w:t>(一)、建设区域环境质量现状</w:t>
        </w:r>
        <w:r>
          <w:tab/>
        </w:r>
        <w:r>
          <w:fldChar w:fldCharType="begin"/>
        </w:r>
        <w:r>
          <w:instrText xml:space="preserve"> PAGEREF _Toc9251 \h </w:instrText>
        </w:r>
        <w:r>
          <w:fldChar w:fldCharType="separate"/>
        </w:r>
        <w:r>
          <w:t>40</w:t>
        </w:r>
        <w:r>
          <w:fldChar w:fldCharType="end"/>
        </w:r>
      </w:hyperlink>
    </w:p>
    <w:p>
      <w:pPr>
        <w:pStyle w:val="TOC2"/>
        <w:tabs>
          <w:tab w:val="right" w:leader="dot" w:pos="8306"/>
        </w:tabs>
      </w:pPr>
      <w:hyperlink w:anchor="_Toc4795" w:history="1">
        <w:r>
          <w:rPr>
            <w:rFonts w:ascii="仿宋" w:eastAsia="仿宋" w:hAnsi="仿宋" w:cs="仿宋" w:hint="eastAsia"/>
            <w:lang w:eastAsia="zh-CN"/>
          </w:rPr>
          <w:t>(二)、建设期环境保护</w:t>
        </w:r>
        <w:r>
          <w:tab/>
        </w:r>
        <w:r>
          <w:fldChar w:fldCharType="begin"/>
        </w:r>
        <w:r>
          <w:instrText xml:space="preserve"> PAGEREF _Toc4795 \h </w:instrText>
        </w:r>
        <w:r>
          <w:fldChar w:fldCharType="separate"/>
        </w:r>
        <w:r>
          <w:t>42</w:t>
        </w:r>
        <w:r>
          <w:fldChar w:fldCharType="end"/>
        </w:r>
      </w:hyperlink>
    </w:p>
    <w:p>
      <w:pPr>
        <w:pStyle w:val="TOC2"/>
        <w:tabs>
          <w:tab w:val="right" w:leader="dot" w:pos="8306"/>
        </w:tabs>
      </w:pPr>
      <w:hyperlink w:anchor="_Toc5590" w:history="1">
        <w:r>
          <w:rPr>
            <w:rFonts w:ascii="仿宋" w:eastAsia="仿宋" w:hAnsi="仿宋" w:cs="仿宋" w:hint="eastAsia"/>
            <w:lang w:eastAsia="zh-CN"/>
          </w:rPr>
          <w:t>(三)、运营期环境保护</w:t>
        </w:r>
        <w:r>
          <w:tab/>
        </w:r>
        <w:r>
          <w:fldChar w:fldCharType="begin"/>
        </w:r>
        <w:r>
          <w:instrText xml:space="preserve"> PAGEREF _Toc5590 \h </w:instrText>
        </w:r>
        <w:r>
          <w:fldChar w:fldCharType="separate"/>
        </w:r>
        <w:r>
          <w:t>43</w:t>
        </w:r>
        <w:r>
          <w:fldChar w:fldCharType="end"/>
        </w:r>
      </w:hyperlink>
    </w:p>
    <w:p>
      <w:pPr>
        <w:pStyle w:val="TOC2"/>
        <w:tabs>
          <w:tab w:val="right" w:leader="dot" w:pos="8306"/>
        </w:tabs>
      </w:pPr>
      <w:hyperlink w:anchor="_Toc6220" w:history="1">
        <w:r>
          <w:rPr>
            <w:rFonts w:ascii="仿宋" w:eastAsia="仿宋" w:hAnsi="仿宋" w:cs="仿宋" w:hint="eastAsia"/>
            <w:lang w:eastAsia="zh-CN"/>
          </w:rPr>
          <w:t>(四)、速冻设备项目建设对区域经济的影响</w:t>
        </w:r>
        <w:r>
          <w:tab/>
        </w:r>
        <w:r>
          <w:fldChar w:fldCharType="begin"/>
        </w:r>
        <w:r>
          <w:instrText xml:space="preserve"> PAGEREF _Toc6220 \h </w:instrText>
        </w:r>
        <w:r>
          <w:fldChar w:fldCharType="separate"/>
        </w:r>
        <w:r>
          <w:t>44</w:t>
        </w:r>
        <w:r>
          <w:fldChar w:fldCharType="end"/>
        </w:r>
      </w:hyperlink>
    </w:p>
    <w:p>
      <w:pPr>
        <w:pStyle w:val="TOC2"/>
        <w:tabs>
          <w:tab w:val="right" w:leader="dot" w:pos="8306"/>
        </w:tabs>
      </w:pPr>
      <w:hyperlink w:anchor="_Toc17479" w:history="1">
        <w:r>
          <w:rPr>
            <w:rFonts w:ascii="仿宋" w:eastAsia="仿宋" w:hAnsi="仿宋" w:cs="仿宋" w:hint="eastAsia"/>
            <w:lang w:eastAsia="zh-CN"/>
          </w:rPr>
          <w:t>(五)、废弃物处理</w:t>
        </w:r>
        <w:r>
          <w:tab/>
        </w:r>
        <w:r>
          <w:fldChar w:fldCharType="begin"/>
        </w:r>
        <w:r>
          <w:instrText xml:space="preserve"> PAGEREF _Toc17479 \h </w:instrText>
        </w:r>
        <w:r>
          <w:fldChar w:fldCharType="separate"/>
        </w:r>
        <w:r>
          <w:t>46</w:t>
        </w:r>
        <w:r>
          <w:fldChar w:fldCharType="end"/>
        </w:r>
      </w:hyperlink>
    </w:p>
    <w:p>
      <w:pPr>
        <w:pStyle w:val="TOC2"/>
        <w:tabs>
          <w:tab w:val="right" w:leader="dot" w:pos="8306"/>
        </w:tabs>
      </w:pPr>
      <w:hyperlink w:anchor="_Toc25132" w:history="1">
        <w:r>
          <w:rPr>
            <w:rFonts w:ascii="仿宋" w:eastAsia="仿宋" w:hAnsi="仿宋" w:cs="仿宋" w:hint="eastAsia"/>
            <w:lang w:eastAsia="zh-CN"/>
          </w:rPr>
          <w:t>(六)、特殊环境影响分析</w:t>
        </w:r>
        <w:r>
          <w:tab/>
        </w:r>
        <w:r>
          <w:fldChar w:fldCharType="begin"/>
        </w:r>
        <w:r>
          <w:instrText xml:space="preserve"> PAGEREF _Toc25132 \h </w:instrText>
        </w:r>
        <w:r>
          <w:fldChar w:fldCharType="separate"/>
        </w:r>
        <w:r>
          <w:t>47</w:t>
        </w:r>
        <w:r>
          <w:fldChar w:fldCharType="end"/>
        </w:r>
      </w:hyperlink>
    </w:p>
    <w:p>
      <w:pPr>
        <w:pStyle w:val="TOC2"/>
        <w:tabs>
          <w:tab w:val="right" w:leader="dot" w:pos="8306"/>
        </w:tabs>
      </w:pPr>
      <w:hyperlink w:anchor="_Toc12079" w:history="1">
        <w:r>
          <w:rPr>
            <w:rFonts w:ascii="仿宋" w:eastAsia="仿宋" w:hAnsi="仿宋" w:cs="仿宋" w:hint="eastAsia"/>
            <w:lang w:eastAsia="zh-CN"/>
          </w:rPr>
          <w:t>(七)、清洁生产</w:t>
        </w:r>
        <w:r>
          <w:tab/>
        </w:r>
        <w:r>
          <w:fldChar w:fldCharType="begin"/>
        </w:r>
        <w:r>
          <w:instrText xml:space="preserve"> PAGEREF _Toc12079 \h </w:instrText>
        </w:r>
        <w:r>
          <w:fldChar w:fldCharType="separate"/>
        </w:r>
        <w:r>
          <w:t>48</w:t>
        </w:r>
        <w:r>
          <w:fldChar w:fldCharType="end"/>
        </w:r>
      </w:hyperlink>
    </w:p>
    <w:p>
      <w:pPr>
        <w:pStyle w:val="TOC2"/>
        <w:tabs>
          <w:tab w:val="right" w:leader="dot" w:pos="8306"/>
        </w:tabs>
      </w:pPr>
      <w:hyperlink w:anchor="_Toc28549" w:history="1">
        <w:r>
          <w:rPr>
            <w:rFonts w:ascii="仿宋" w:eastAsia="仿宋" w:hAnsi="仿宋" w:cs="仿宋" w:hint="eastAsia"/>
            <w:lang w:eastAsia="zh-CN"/>
          </w:rPr>
          <w:t>(八)、环境保护综合评价</w:t>
        </w:r>
        <w:r>
          <w:tab/>
        </w:r>
        <w:r>
          <w:fldChar w:fldCharType="begin"/>
        </w:r>
        <w:r>
          <w:instrText xml:space="preserve"> PAGEREF _Toc28549 \h </w:instrText>
        </w:r>
        <w:r>
          <w:fldChar w:fldCharType="separate"/>
        </w:r>
        <w:r>
          <w:t>50</w:t>
        </w:r>
        <w:r>
          <w:fldChar w:fldCharType="end"/>
        </w:r>
      </w:hyperlink>
    </w:p>
    <w:p>
      <w:pPr>
        <w:pStyle w:val="TOC1"/>
        <w:tabs>
          <w:tab w:val="right" w:leader="dot" w:pos="8306"/>
        </w:tabs>
      </w:pPr>
      <w:hyperlink w:anchor="_Toc9747" w:history="1">
        <w:r>
          <w:rPr>
            <w:rFonts w:ascii="仿宋" w:eastAsia="仿宋" w:hAnsi="仿宋" w:cs="仿宋" w:hint="eastAsia"/>
            <w:lang w:eastAsia="zh-CN"/>
          </w:rPr>
          <w:t>十三、速冻设备项目治理与监督</w:t>
        </w:r>
        <w:r>
          <w:tab/>
        </w:r>
        <w:r>
          <w:fldChar w:fldCharType="begin"/>
        </w:r>
        <w:r>
          <w:instrText xml:space="preserve"> PAGEREF _Toc9747 \h </w:instrText>
        </w:r>
        <w:r>
          <w:fldChar w:fldCharType="separate"/>
        </w:r>
        <w:r>
          <w:t>51</w:t>
        </w:r>
        <w:r>
          <w:fldChar w:fldCharType="end"/>
        </w:r>
      </w:hyperlink>
    </w:p>
    <w:p>
      <w:pPr>
        <w:pStyle w:val="TOC2"/>
        <w:tabs>
          <w:tab w:val="right" w:leader="dot" w:pos="8306"/>
        </w:tabs>
      </w:pPr>
      <w:hyperlink w:anchor="_Toc4774" w:history="1">
        <w:r>
          <w:rPr>
            <w:rFonts w:ascii="仿宋" w:eastAsia="仿宋" w:hAnsi="仿宋" w:cs="仿宋" w:hint="eastAsia"/>
            <w:lang w:eastAsia="zh-CN"/>
          </w:rPr>
          <w:t>(一)、速冻设备项目治理结构</w:t>
        </w:r>
        <w:r>
          <w:tab/>
        </w:r>
        <w:r>
          <w:fldChar w:fldCharType="begin"/>
        </w:r>
        <w:r>
          <w:instrText xml:space="preserve"> PAGEREF _Toc4774 \h </w:instrText>
        </w:r>
        <w:r>
          <w:fldChar w:fldCharType="separate"/>
        </w:r>
        <w:r>
          <w:t>51</w:t>
        </w:r>
        <w:r>
          <w:fldChar w:fldCharType="end"/>
        </w:r>
      </w:hyperlink>
    </w:p>
    <w:p>
      <w:pPr>
        <w:pStyle w:val="TOC2"/>
        <w:tabs>
          <w:tab w:val="right" w:leader="dot" w:pos="8306"/>
        </w:tabs>
      </w:pPr>
      <w:hyperlink w:anchor="_Toc30566" w:history="1">
        <w:r>
          <w:rPr>
            <w:rFonts w:ascii="仿宋" w:eastAsia="仿宋" w:hAnsi="仿宋" w:cs="仿宋" w:hint="eastAsia"/>
            <w:lang w:eastAsia="zh-CN"/>
          </w:rPr>
          <w:t>(二)、监督与审计</w:t>
        </w:r>
        <w:r>
          <w:tab/>
        </w:r>
        <w:r>
          <w:fldChar w:fldCharType="begin"/>
        </w:r>
        <w:r>
          <w:instrText xml:space="preserve"> PAGEREF _Toc30566 \h </w:instrText>
        </w:r>
        <w:r>
          <w:fldChar w:fldCharType="separate"/>
        </w:r>
        <w:r>
          <w:t>52</w:t>
        </w:r>
        <w:r>
          <w:fldChar w:fldCharType="end"/>
        </w:r>
      </w:hyperlink>
    </w:p>
    <w:p>
      <w:pPr>
        <w:pStyle w:val="TOC1"/>
        <w:tabs>
          <w:tab w:val="right" w:leader="dot" w:pos="8306"/>
        </w:tabs>
      </w:pPr>
      <w:hyperlink w:anchor="_Toc30765" w:history="1">
        <w:r>
          <w:rPr>
            <w:rFonts w:ascii="仿宋" w:eastAsia="仿宋" w:hAnsi="仿宋" w:cs="仿宋" w:hint="eastAsia"/>
            <w:lang w:eastAsia="zh-CN"/>
          </w:rPr>
          <w:t>十四、速冻设备项目实施时间节点</w:t>
        </w:r>
        <w:r>
          <w:tab/>
        </w:r>
        <w:r>
          <w:fldChar w:fldCharType="begin"/>
        </w:r>
        <w:r>
          <w:instrText xml:space="preserve"> PAGEREF _Toc30765 \h </w:instrText>
        </w:r>
        <w:r>
          <w:fldChar w:fldCharType="separate"/>
        </w:r>
        <w:r>
          <w:t>54</w:t>
        </w:r>
        <w:r>
          <w:fldChar w:fldCharType="end"/>
        </w:r>
      </w:hyperlink>
    </w:p>
    <w:p>
      <w:pPr>
        <w:pStyle w:val="TOC2"/>
        <w:tabs>
          <w:tab w:val="right" w:leader="dot" w:pos="8306"/>
        </w:tabs>
      </w:pPr>
      <w:hyperlink w:anchor="_Toc7542" w:history="1">
        <w:r>
          <w:rPr>
            <w:rFonts w:ascii="仿宋" w:eastAsia="仿宋" w:hAnsi="仿宋" w:cs="仿宋" w:hint="eastAsia"/>
            <w:lang w:eastAsia="zh-CN"/>
          </w:rPr>
          <w:t>(一)、速冻设备项目启动阶段时间节点</w:t>
        </w:r>
        <w:r>
          <w:tab/>
        </w:r>
        <w:r>
          <w:fldChar w:fldCharType="begin"/>
        </w:r>
        <w:r>
          <w:instrText xml:space="preserve"> PAGEREF _Toc7542 \h </w:instrText>
        </w:r>
        <w:r>
          <w:fldChar w:fldCharType="separate"/>
        </w:r>
        <w:r>
          <w:t>54</w:t>
        </w:r>
        <w:r>
          <w:fldChar w:fldCharType="end"/>
        </w:r>
      </w:hyperlink>
    </w:p>
    <w:p>
      <w:pPr>
        <w:pStyle w:val="TOC2"/>
        <w:tabs>
          <w:tab w:val="right" w:leader="dot" w:pos="8306"/>
        </w:tabs>
      </w:pPr>
      <w:hyperlink w:anchor="_Toc22700" w:history="1">
        <w:r>
          <w:rPr>
            <w:rFonts w:ascii="仿宋" w:eastAsia="仿宋" w:hAnsi="仿宋" w:cs="仿宋" w:hint="eastAsia"/>
            <w:lang w:eastAsia="zh-CN"/>
          </w:rPr>
          <w:t>(二)、速冻设备项目执行阶段时间节点</w:t>
        </w:r>
        <w:r>
          <w:tab/>
        </w:r>
        <w:r>
          <w:fldChar w:fldCharType="begin"/>
        </w:r>
        <w:r>
          <w:instrText xml:space="preserve"> PAGEREF _Toc22700 \h </w:instrText>
        </w:r>
        <w:r>
          <w:fldChar w:fldCharType="separate"/>
        </w:r>
        <w:r>
          <w:t>55</w:t>
        </w:r>
        <w:r>
          <w:fldChar w:fldCharType="end"/>
        </w:r>
      </w:hyperlink>
    </w:p>
    <w:p>
      <w:pPr>
        <w:pStyle w:val="TOC2"/>
        <w:tabs>
          <w:tab w:val="right" w:leader="dot" w:pos="8306"/>
        </w:tabs>
      </w:pPr>
      <w:hyperlink w:anchor="_Toc9" w:history="1">
        <w:r>
          <w:rPr>
            <w:rFonts w:ascii="仿宋" w:eastAsia="仿宋" w:hAnsi="仿宋" w:cs="仿宋" w:hint="eastAsia"/>
            <w:lang w:eastAsia="zh-CN"/>
          </w:rPr>
          <w:t>(三)、速冻设备项目完成阶段时间节点</w:t>
        </w:r>
        <w:r>
          <w:tab/>
        </w:r>
        <w:r>
          <w:fldChar w:fldCharType="begin"/>
        </w:r>
        <w:r>
          <w:instrText xml:space="preserve"> PAGEREF _Toc9 \h </w:instrText>
        </w:r>
        <w:r>
          <w:fldChar w:fldCharType="separate"/>
        </w:r>
        <w:r>
          <w:t>56</w:t>
        </w:r>
        <w:r>
          <w:fldChar w:fldCharType="end"/>
        </w:r>
      </w:hyperlink>
    </w:p>
    <w:p>
      <w:pPr>
        <w:pStyle w:val="TOC1"/>
        <w:tabs>
          <w:tab w:val="right" w:leader="dot" w:pos="8306"/>
        </w:tabs>
      </w:pPr>
      <w:hyperlink w:anchor="_Toc12393" w:history="1">
        <w:r>
          <w:rPr>
            <w:rFonts w:ascii="仿宋" w:eastAsia="仿宋" w:hAnsi="仿宋" w:cs="仿宋" w:hint="eastAsia"/>
            <w:lang w:eastAsia="zh-CN"/>
          </w:rPr>
          <w:t>十五、速冻设备项目实施保障措施</w:t>
        </w:r>
        <w:r>
          <w:tab/>
        </w:r>
        <w:r>
          <w:fldChar w:fldCharType="begin"/>
        </w:r>
        <w:r>
          <w:instrText xml:space="preserve"> PAGEREF _Toc12393 \h </w:instrText>
        </w:r>
        <w:r>
          <w:fldChar w:fldCharType="separate"/>
        </w:r>
        <w:r>
          <w:t>57</w:t>
        </w:r>
        <w:r>
          <w:fldChar w:fldCharType="end"/>
        </w:r>
      </w:hyperlink>
    </w:p>
    <w:p>
      <w:pPr>
        <w:pStyle w:val="TOC2"/>
        <w:tabs>
          <w:tab w:val="right" w:leader="dot" w:pos="8306"/>
        </w:tabs>
      </w:pPr>
      <w:hyperlink w:anchor="_Toc22419" w:history="1">
        <w:r>
          <w:rPr>
            <w:rFonts w:ascii="仿宋" w:eastAsia="仿宋" w:hAnsi="仿宋" w:cs="仿宋" w:hint="eastAsia"/>
            <w:lang w:eastAsia="zh-CN"/>
          </w:rPr>
          <w:t>(一)、速冻设备项目实施保障机制</w:t>
        </w:r>
        <w:r>
          <w:tab/>
        </w:r>
        <w:r>
          <w:fldChar w:fldCharType="begin"/>
        </w:r>
        <w:r>
          <w:instrText xml:space="preserve"> PAGEREF _Toc22419 \h </w:instrText>
        </w:r>
        <w:r>
          <w:fldChar w:fldCharType="separate"/>
        </w:r>
        <w:r>
          <w:t>57</w:t>
        </w:r>
        <w:r>
          <w:fldChar w:fldCharType="end"/>
        </w:r>
      </w:hyperlink>
    </w:p>
    <w:p>
      <w:pPr>
        <w:pStyle w:val="TOC2"/>
        <w:tabs>
          <w:tab w:val="right" w:leader="dot" w:pos="8306"/>
        </w:tabs>
      </w:pPr>
      <w:hyperlink w:anchor="_Toc30246" w:history="1">
        <w:r>
          <w:rPr>
            <w:rFonts w:ascii="仿宋" w:eastAsia="仿宋" w:hAnsi="仿宋" w:cs="仿宋" w:hint="eastAsia"/>
            <w:lang w:eastAsia="zh-CN"/>
          </w:rPr>
          <w:t>(二)、速冻设备项目法律合规要求</w:t>
        </w:r>
        <w:r>
          <w:tab/>
        </w:r>
        <w:r>
          <w:fldChar w:fldCharType="begin"/>
        </w:r>
        <w:r>
          <w:instrText xml:space="preserve"> PAGEREF _Toc30246 \h </w:instrText>
        </w:r>
        <w:r>
          <w:fldChar w:fldCharType="separate"/>
        </w:r>
        <w:r>
          <w:t>60</w:t>
        </w:r>
        <w:r>
          <w:fldChar w:fldCharType="end"/>
        </w:r>
      </w:hyperlink>
    </w:p>
    <w:p>
      <w:pPr>
        <w:pStyle w:val="TOC2"/>
        <w:tabs>
          <w:tab w:val="right" w:leader="dot" w:pos="8306"/>
        </w:tabs>
      </w:pPr>
      <w:hyperlink w:anchor="_Toc26475" w:history="1">
        <w:r>
          <w:rPr>
            <w:rFonts w:ascii="仿宋" w:eastAsia="仿宋" w:hAnsi="仿宋" w:cs="仿宋" w:hint="eastAsia"/>
            <w:lang w:eastAsia="zh-CN"/>
          </w:rPr>
          <w:t>(三)、速冻设备项目合同管理与法律事务</w:t>
        </w:r>
        <w:r>
          <w:tab/>
        </w:r>
        <w:r>
          <w:fldChar w:fldCharType="begin"/>
        </w:r>
        <w:r>
          <w:instrText xml:space="preserve"> PAGEREF _Toc26475 \h </w:instrText>
        </w:r>
        <w:r>
          <w:fldChar w:fldCharType="separate"/>
        </w:r>
        <w:r>
          <w:t>64</w:t>
        </w:r>
        <w:r>
          <w:fldChar w:fldCharType="end"/>
        </w:r>
      </w:hyperlink>
    </w:p>
    <w:p>
      <w:pPr>
        <w:pStyle w:val="TOC2"/>
        <w:tabs>
          <w:tab w:val="right" w:leader="dot" w:pos="8306"/>
        </w:tabs>
      </w:pPr>
      <w:hyperlink w:anchor="_Toc20753" w:history="1">
        <w:r>
          <w:rPr>
            <w:rFonts w:ascii="仿宋" w:eastAsia="仿宋" w:hAnsi="仿宋" w:cs="仿宋" w:hint="eastAsia"/>
            <w:lang w:eastAsia="zh-CN"/>
          </w:rPr>
          <w:t>(四)、速冻设备项目知识产权保护策略</w:t>
        </w:r>
        <w:r>
          <w:tab/>
        </w:r>
        <w:r>
          <w:fldChar w:fldCharType="begin"/>
        </w:r>
        <w:r>
          <w:instrText xml:space="preserve"> PAGEREF _Toc20753 \h </w:instrText>
        </w:r>
        <w:r>
          <w:fldChar w:fldCharType="separate"/>
        </w:r>
        <w:r>
          <w:t>71</w:t>
        </w:r>
        <w:r>
          <w:fldChar w:fldCharType="end"/>
        </w:r>
      </w:hyperlink>
    </w:p>
    <w:p>
      <w:pPr>
        <w:pStyle w:val="TOC1"/>
        <w:tabs>
          <w:tab w:val="right" w:leader="dot" w:pos="8306"/>
        </w:tabs>
      </w:pPr>
      <w:hyperlink w:anchor="_Toc11889" w:history="1">
        <w:r>
          <w:rPr>
            <w:rFonts w:ascii="仿宋" w:eastAsia="仿宋" w:hAnsi="仿宋" w:cs="仿宋" w:hint="eastAsia"/>
            <w:lang w:eastAsia="zh-CN"/>
          </w:rPr>
          <w:t>十六、速冻设备项目变更管理</w:t>
        </w:r>
        <w:r>
          <w:tab/>
        </w:r>
        <w:r>
          <w:fldChar w:fldCharType="begin"/>
        </w:r>
        <w:r>
          <w:instrText xml:space="preserve"> PAGEREF _Toc11889 \h </w:instrText>
        </w:r>
        <w:r>
          <w:fldChar w:fldCharType="separate"/>
        </w:r>
        <w:r>
          <w:t>73</w:t>
        </w:r>
        <w:r>
          <w:fldChar w:fldCharType="end"/>
        </w:r>
      </w:hyperlink>
    </w:p>
    <w:p>
      <w:pPr>
        <w:pStyle w:val="TOC2"/>
        <w:tabs>
          <w:tab w:val="right" w:leader="dot" w:pos="8306"/>
        </w:tabs>
      </w:pPr>
      <w:hyperlink w:anchor="_Toc3916" w:history="1">
        <w:r>
          <w:rPr>
            <w:rFonts w:ascii="仿宋" w:eastAsia="仿宋" w:hAnsi="仿宋" w:cs="仿宋" w:hint="eastAsia"/>
            <w:lang w:eastAsia="zh-CN"/>
          </w:rPr>
          <w:t>(一)、变更申请与评估</w:t>
        </w:r>
        <w:r>
          <w:tab/>
        </w:r>
        <w:r>
          <w:fldChar w:fldCharType="begin"/>
        </w:r>
        <w:r>
          <w:instrText xml:space="preserve"> PAGEREF _Toc3916 \h </w:instrText>
        </w:r>
        <w:r>
          <w:fldChar w:fldCharType="separate"/>
        </w:r>
        <w:r>
          <w:t>73</w:t>
        </w:r>
        <w:r>
          <w:fldChar w:fldCharType="end"/>
        </w:r>
      </w:hyperlink>
    </w:p>
    <w:p>
      <w:pPr>
        <w:pStyle w:val="TOC2"/>
        <w:tabs>
          <w:tab w:val="right" w:leader="dot" w:pos="8306"/>
        </w:tabs>
      </w:pPr>
      <w:hyperlink w:anchor="_Toc27127" w:history="1">
        <w:r>
          <w:rPr>
            <w:rFonts w:ascii="仿宋" w:eastAsia="仿宋" w:hAnsi="仿宋" w:cs="仿宋" w:hint="eastAsia"/>
            <w:lang w:eastAsia="zh-CN"/>
          </w:rPr>
          <w:t>(二)、变更实施与控制</w:t>
        </w:r>
        <w:r>
          <w:tab/>
        </w:r>
        <w:r>
          <w:fldChar w:fldCharType="begin"/>
        </w:r>
        <w:r>
          <w:instrText xml:space="preserve"> PAGEREF _Toc27127 \h </w:instrText>
        </w:r>
        <w:r>
          <w:fldChar w:fldCharType="separate"/>
        </w:r>
        <w:r>
          <w:t>74</w:t>
        </w:r>
        <w:r>
          <w:fldChar w:fldCharType="end"/>
        </w:r>
      </w:hyperlink>
    </w:p>
    <w:p>
      <w:pPr>
        <w:pStyle w:val="TOC1"/>
        <w:tabs>
          <w:tab w:val="right" w:leader="dot" w:pos="8306"/>
        </w:tabs>
      </w:pPr>
      <w:hyperlink w:anchor="_Toc27059" w:history="1">
        <w:r>
          <w:rPr>
            <w:rFonts w:ascii="仿宋" w:eastAsia="仿宋" w:hAnsi="仿宋" w:cs="仿宋" w:hint="eastAsia"/>
            <w:lang w:eastAsia="zh-CN"/>
          </w:rPr>
          <w:t>十七、质量管理体系</w:t>
        </w:r>
        <w:r>
          <w:tab/>
        </w:r>
        <w:r>
          <w:fldChar w:fldCharType="begin"/>
        </w:r>
        <w:r>
          <w:instrText xml:space="preserve"> PAGEREF _Toc27059 \h </w:instrText>
        </w:r>
        <w:r>
          <w:fldChar w:fldCharType="separate"/>
        </w:r>
        <w:r>
          <w:t>74</w:t>
        </w:r>
        <w:r>
          <w:fldChar w:fldCharType="end"/>
        </w:r>
      </w:hyperlink>
    </w:p>
    <w:p>
      <w:pPr>
        <w:pStyle w:val="TOC2"/>
        <w:tabs>
          <w:tab w:val="right" w:leader="dot" w:pos="8306"/>
        </w:tabs>
      </w:pPr>
      <w:hyperlink w:anchor="_Toc25844" w:history="1">
        <w:r>
          <w:rPr>
            <w:rFonts w:ascii="仿宋" w:eastAsia="仿宋" w:hAnsi="仿宋" w:cs="仿宋" w:hint="eastAsia"/>
            <w:lang w:eastAsia="zh-CN"/>
          </w:rPr>
          <w:t>(一)、质量目标与方针</w:t>
        </w:r>
        <w:r>
          <w:tab/>
        </w:r>
        <w:r>
          <w:fldChar w:fldCharType="begin"/>
        </w:r>
        <w:r>
          <w:instrText xml:space="preserve"> PAGEREF _Toc25844 \h </w:instrText>
        </w:r>
        <w:r>
          <w:fldChar w:fldCharType="separate"/>
        </w:r>
        <w:r>
          <w:t>74</w:t>
        </w:r>
        <w:r>
          <w:fldChar w:fldCharType="end"/>
        </w:r>
      </w:hyperlink>
    </w:p>
    <w:p>
      <w:pPr>
        <w:pStyle w:val="TOC2"/>
        <w:tabs>
          <w:tab w:val="right" w:leader="dot" w:pos="8306"/>
        </w:tabs>
      </w:pPr>
      <w:hyperlink w:anchor="_Toc18117" w:history="1">
        <w:r>
          <w:rPr>
            <w:rFonts w:ascii="仿宋" w:eastAsia="仿宋" w:hAnsi="仿宋" w:cs="仿宋" w:hint="eastAsia"/>
            <w:lang w:eastAsia="zh-CN"/>
          </w:rPr>
          <w:t>(二)、质量管理责任</w:t>
        </w:r>
        <w:r>
          <w:tab/>
        </w:r>
        <w:r>
          <w:fldChar w:fldCharType="begin"/>
        </w:r>
        <w:r>
          <w:instrText xml:space="preserve"> PAGEREF _Toc18117 \h </w:instrText>
        </w:r>
        <w:r>
          <w:fldChar w:fldCharType="separate"/>
        </w:r>
        <w:r>
          <w:t>75</w:t>
        </w:r>
        <w:r>
          <w:fldChar w:fldCharType="end"/>
        </w:r>
      </w:hyperlink>
    </w:p>
    <w:p>
      <w:pPr>
        <w:pStyle w:val="TOC2"/>
        <w:tabs>
          <w:tab w:val="right" w:leader="dot" w:pos="8306"/>
        </w:tabs>
      </w:pPr>
      <w:hyperlink w:anchor="_Toc7621" w:history="1">
        <w:r>
          <w:rPr>
            <w:rFonts w:ascii="仿宋" w:eastAsia="仿宋" w:hAnsi="仿宋" w:cs="仿宋" w:hint="eastAsia"/>
            <w:lang w:eastAsia="zh-CN"/>
          </w:rPr>
          <w:t>(三)、质量管理体系文件</w:t>
        </w:r>
        <w:r>
          <w:tab/>
        </w:r>
        <w:r>
          <w:fldChar w:fldCharType="begin"/>
        </w:r>
        <w:r>
          <w:instrText xml:space="preserve"> PAGEREF _Toc7621 \h </w:instrText>
        </w:r>
        <w:r>
          <w:fldChar w:fldCharType="separate"/>
        </w:r>
        <w:r>
          <w:t>77</w:t>
        </w:r>
        <w:r>
          <w:fldChar w:fldCharType="end"/>
        </w:r>
      </w:hyperlink>
    </w:p>
    <w:p>
      <w:pPr>
        <w:pStyle w:val="TOC2"/>
        <w:tabs>
          <w:tab w:val="right" w:leader="dot" w:pos="8306"/>
        </w:tabs>
      </w:pPr>
      <w:hyperlink w:anchor="_Toc32219" w:history="1">
        <w:r>
          <w:rPr>
            <w:rFonts w:ascii="仿宋" w:eastAsia="仿宋" w:hAnsi="仿宋" w:cs="仿宋" w:hint="eastAsia"/>
            <w:lang w:eastAsia="zh-CN"/>
          </w:rPr>
          <w:t>(四)、质量培训与教育</w:t>
        </w:r>
        <w:r>
          <w:tab/>
        </w:r>
        <w:r>
          <w:fldChar w:fldCharType="begin"/>
        </w:r>
        <w:r>
          <w:instrText xml:space="preserve"> PAGEREF _Toc32219 \h </w:instrText>
        </w:r>
        <w:r>
          <w:fldChar w:fldCharType="separate"/>
        </w:r>
        <w:r>
          <w:t>79</w:t>
        </w:r>
        <w:r>
          <w:fldChar w:fldCharType="end"/>
        </w:r>
      </w:hyperlink>
    </w:p>
    <w:p>
      <w:pPr>
        <w:pStyle w:val="TOC2"/>
        <w:tabs>
          <w:tab w:val="right" w:leader="dot" w:pos="8306"/>
        </w:tabs>
      </w:pPr>
      <w:hyperlink w:anchor="_Toc24332" w:history="1">
        <w:r>
          <w:rPr>
            <w:rFonts w:ascii="仿宋" w:eastAsia="仿宋" w:hAnsi="仿宋" w:cs="仿宋" w:hint="eastAsia"/>
            <w:lang w:eastAsia="zh-CN"/>
          </w:rPr>
          <w:t>(五)、质量审核与评价</w:t>
        </w:r>
        <w:r>
          <w:tab/>
        </w:r>
        <w:r>
          <w:fldChar w:fldCharType="begin"/>
        </w:r>
        <w:r>
          <w:instrText xml:space="preserve"> PAGEREF _Toc24332 \h </w:instrText>
        </w:r>
        <w:r>
          <w:fldChar w:fldCharType="separate"/>
        </w:r>
        <w:r>
          <w:t>80</w:t>
        </w:r>
        <w:r>
          <w:fldChar w:fldCharType="end"/>
        </w:r>
      </w:hyperlink>
    </w:p>
    <w:p>
      <w:pPr>
        <w:pStyle w:val="TOC2"/>
        <w:tabs>
          <w:tab w:val="right" w:leader="dot" w:pos="8306"/>
        </w:tabs>
      </w:pPr>
      <w:hyperlink w:anchor="_Toc25872" w:history="1">
        <w:r>
          <w:rPr>
            <w:rFonts w:ascii="仿宋" w:eastAsia="仿宋" w:hAnsi="仿宋" w:cs="仿宋" w:hint="eastAsia"/>
            <w:lang w:eastAsia="zh-CN"/>
          </w:rPr>
          <w:t>(六)、不符合与纠正措施</w:t>
        </w:r>
        <w:r>
          <w:tab/>
        </w:r>
        <w:r>
          <w:fldChar w:fldCharType="begin"/>
        </w:r>
        <w:r>
          <w:instrText xml:space="preserve"> PAGEREF _Toc25872 \h </w:instrText>
        </w:r>
        <w:r>
          <w:fldChar w:fldCharType="separate"/>
        </w:r>
        <w:r>
          <w:t>81</w:t>
        </w:r>
        <w:r>
          <w:fldChar w:fldCharType="end"/>
        </w:r>
      </w:hyperlink>
    </w:p>
    <w:p>
      <w:pPr>
        <w:pStyle w:val="TOC1"/>
        <w:tabs>
          <w:tab w:val="right" w:leader="dot" w:pos="8306"/>
        </w:tabs>
      </w:pPr>
      <w:hyperlink w:anchor="_Toc3179" w:history="1">
        <w:r>
          <w:rPr>
            <w:rFonts w:ascii="仿宋" w:eastAsia="仿宋" w:hAnsi="仿宋" w:cs="仿宋" w:hint="eastAsia"/>
            <w:lang w:eastAsia="zh-CN"/>
          </w:rPr>
          <w:t>十八、风险识别与分类</w:t>
        </w:r>
        <w:r>
          <w:tab/>
        </w:r>
        <w:r>
          <w:fldChar w:fldCharType="begin"/>
        </w:r>
        <w:r>
          <w:instrText xml:space="preserve"> PAGEREF _Toc3179 \h </w:instrText>
        </w:r>
        <w:r>
          <w:fldChar w:fldCharType="separate"/>
        </w:r>
        <w:r>
          <w:t>82</w:t>
        </w:r>
        <w:r>
          <w:fldChar w:fldCharType="end"/>
        </w:r>
      </w:hyperlink>
    </w:p>
    <w:p>
      <w:pPr>
        <w:pStyle w:val="TOC2"/>
        <w:tabs>
          <w:tab w:val="right" w:leader="dot" w:pos="8306"/>
        </w:tabs>
      </w:pPr>
      <w:hyperlink w:anchor="_Toc1937" w:history="1">
        <w:r>
          <w:rPr>
            <w:rFonts w:ascii="仿宋" w:eastAsia="仿宋" w:hAnsi="仿宋" w:cs="仿宋" w:hint="eastAsia"/>
            <w:lang w:eastAsia="zh-CN"/>
          </w:rPr>
          <w:t>(一)、风险识别</w:t>
        </w:r>
        <w:r>
          <w:tab/>
        </w:r>
        <w:r>
          <w:fldChar w:fldCharType="begin"/>
        </w:r>
        <w:r>
          <w:instrText xml:space="preserve"> PAGEREF _Toc1937 \h </w:instrText>
        </w:r>
        <w:r>
          <w:fldChar w:fldCharType="separate"/>
        </w:r>
        <w:r>
          <w:t>82</w:t>
        </w:r>
        <w:r>
          <w:fldChar w:fldCharType="end"/>
        </w:r>
      </w:hyperlink>
    </w:p>
    <w:p>
      <w:pPr>
        <w:pStyle w:val="TOC2"/>
        <w:tabs>
          <w:tab w:val="right" w:leader="dot" w:pos="8306"/>
        </w:tabs>
      </w:pPr>
      <w:hyperlink w:anchor="_Toc10796" w:history="1">
        <w:r>
          <w:rPr>
            <w:rFonts w:ascii="仿宋" w:eastAsia="仿宋" w:hAnsi="仿宋" w:cs="仿宋" w:hint="eastAsia"/>
            <w:lang w:eastAsia="zh-CN"/>
          </w:rPr>
          <w:t>(二)、风险分类</w:t>
        </w:r>
        <w:r>
          <w:tab/>
        </w:r>
        <w:r>
          <w:fldChar w:fldCharType="begin"/>
        </w:r>
        <w:r>
          <w:instrText xml:space="preserve"> PAGEREF _Toc10796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79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17"/>
      <w:r>
        <w:rPr>
          <w:rFonts w:ascii="仿宋" w:eastAsia="仿宋" w:hAnsi="仿宋" w:cs="仿宋" w:hint="eastAsia"/>
          <w:sz w:val="28"/>
          <w:lang w:eastAsia="zh-CN"/>
        </w:rPr>
        <w:t>一、速冻设备项目土建工程</w:t>
      </w:r>
      <w:bookmarkEnd w:id="2"/>
    </w:p>
    <w:p>
      <w:pPr>
        <w:pStyle w:val="Heading2"/>
        <w:rPr>
          <w:rFonts w:ascii="仿宋" w:eastAsia="仿宋" w:hAnsi="仿宋" w:cs="仿宋" w:hint="eastAsia"/>
          <w:lang w:eastAsia="zh-CN"/>
        </w:rPr>
      </w:pPr>
      <w:bookmarkStart w:id="3" w:name="_Toc4608"/>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在速冻设备项目的建筑工程设计中，我们将秉承一系列重要的设计原则，以确保速冻设备项目建筑在功能、美观、可持续性等方面达到最佳效果。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首要原则是确保建筑的功能性得到最大化的发挥。我们将充分理解速冻设备项目的实际需求，合理布局各个功能区域，保证建筑在满足业务需求的同时，提供高效的工作环境。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在建筑设计中，我们将综合考虑建设和运营成本。通过精细的经济效益分析，确保设计方案在高效利用资源的同时，对速冻设备项目的长期盈利能力有积极的贡献。</w:t>
      </w:r>
    </w:p>
    <w:p>
      <w:pPr>
        <w:pStyle w:val="Heading2"/>
        <w:ind w:firstLine="560" w:firstLineChars="200"/>
        <w:rPr>
          <w:rFonts w:ascii="仿宋" w:eastAsia="仿宋" w:hAnsi="仿宋" w:cs="仿宋" w:hint="eastAsia"/>
          <w:sz w:val="28"/>
          <w:lang w:eastAsia="zh-CN"/>
        </w:rPr>
      </w:pPr>
      <w:bookmarkStart w:id="4" w:name="_Toc24601"/>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速冻设备项目的土建工程设计中，我们将精准设定设计年限，结合速冻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速冻设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8578"/>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速冻设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速冻设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速冻设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0623"/>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本期工程速冻设备项目预计总建筑面积XXX平方米，其中：计容建筑面积XXX平方米，计划建筑工程投资XX万元，占速冻设备项目总投资的XX%。</w:t>
      </w:r>
    </w:p>
    <w:p>
      <w:pPr>
        <w:pStyle w:val="Heading1"/>
        <w:ind w:firstLine="560" w:firstLineChars="200"/>
        <w:rPr>
          <w:rFonts w:ascii="仿宋" w:eastAsia="仿宋" w:hAnsi="仿宋" w:cs="仿宋" w:hint="eastAsia"/>
          <w:sz w:val="28"/>
          <w:lang w:eastAsia="zh-CN"/>
        </w:rPr>
      </w:pPr>
      <w:bookmarkStart w:id="7" w:name="_Toc1871"/>
      <w:r>
        <w:rPr>
          <w:rFonts w:ascii="仿宋" w:eastAsia="仿宋" w:hAnsi="仿宋" w:cs="仿宋" w:hint="eastAsia"/>
          <w:sz w:val="28"/>
          <w:lang w:eastAsia="zh-CN"/>
        </w:rPr>
        <w:t>二、工艺说明</w:t>
      </w:r>
      <w:bookmarkEnd w:id="7"/>
    </w:p>
    <w:p>
      <w:pPr>
        <w:pStyle w:val="Heading2"/>
        <w:rPr>
          <w:rFonts w:ascii="仿宋" w:eastAsia="仿宋" w:hAnsi="仿宋" w:cs="仿宋" w:hint="eastAsia"/>
          <w:lang w:eastAsia="zh-CN"/>
        </w:rPr>
      </w:pPr>
      <w:bookmarkStart w:id="8" w:name="_Toc32279"/>
      <w:r>
        <w:rPr>
          <w:rFonts w:ascii="仿宋" w:eastAsia="仿宋" w:hAnsi="仿宋" w:cs="仿宋" w:hint="eastAsia"/>
          <w:lang w:eastAsia="zh-CN"/>
        </w:rPr>
        <w:t>(一)、技术管理特点</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速冻设备项目的技术管理特点体现在其创新导向。通过引入最先进的技术趋势和解决方案，速冻设备项目致力于提升科技含量、提高质量和效率水平。这意味着我们将采用最新的工具和方法，确保速冻设备项目在技术层面始终走在前沿，从而在竞争激烈的市场中脱颖而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速冻设备项目技术管理的显著特征。通过整合不同领域的技术资源，我们实现了跨学科的协同工作。这有助于优化技术架构，提高整体效能。此外，整合性策略还促进了不同技术团队之间的紧密沟通和高效合作，确保速冻设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速冻设备项目所采用的技术。通过不断优化技术方案，速冻设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速冻设备项目团队将在速冻设备项目初期识别可能的技术风险，并采取相应的预防和应对措施。通过建立健全的风险评估机制，速冻设备项目能够在实施过程中及时发现并解决潜在的技术问题，保障速冻设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速冻设备项目中，技术将成为速冻设备项目成功的有力支持。这一深度剖析揭示了技术管理在速冻设备项目实施中的关键作用，为速冻设备项目的技术基础奠定了坚实的基础。</w:t>
      </w:r>
    </w:p>
    <w:p>
      <w:pPr>
        <w:pStyle w:val="Heading2"/>
        <w:ind w:firstLine="560" w:firstLineChars="200"/>
        <w:rPr>
          <w:rFonts w:ascii="仿宋" w:eastAsia="仿宋" w:hAnsi="仿宋" w:cs="仿宋" w:hint="eastAsia"/>
          <w:sz w:val="28"/>
          <w:lang w:eastAsia="zh-CN"/>
        </w:rPr>
      </w:pPr>
      <w:bookmarkStart w:id="9" w:name="_Toc29464"/>
      <w:r>
        <w:rPr>
          <w:rFonts w:ascii="仿宋" w:eastAsia="仿宋" w:hAnsi="仿宋" w:cs="仿宋" w:hint="eastAsia"/>
          <w:sz w:val="28"/>
          <w:lang w:eastAsia="zh-CN"/>
        </w:rPr>
        <w:t>(二)、速冻设备项目工艺技术设计方案</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速冻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速冻设备项目将严格按照相关行业规范要求进行组织。通过有效控制产品质量，速冻设备项目将致力于为顾客提供优质的速冻设备项目产品和良好的服务。这体现了速冻设备项目对于生产活动合规性和质量标准的高度重视，为速冻设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速冻设备项目注重生态效益和清洁生产原则。速冻设备项目建设将紧密结合地方特色经济发展，与社会经济发展规划和区域环境保护规划方案相协调一致。通过与当地区域自然生态系统的结合，速冻设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速冻设备项目产品具有多样化的客户需求和个性化的特点。因此，速冻设备项目产品规格品种多样，且单批生产数量较小。为满足这一特点，速冻设备项目承办单位将建设先进的柔性制造生产线。通过广泛应用柔性制造技术，速冻设备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总体而言，速冻设备项目采用的技术具有较高的技术含量和自动化水平，处于国内先进水平。这一技术选用不仅体现了对生产效率、质量和环境友好性的高标准要求，同时为速冻设备项目的可持续发展奠定了坚实的基础。</w:t>
      </w:r>
    </w:p>
    <w:p>
      <w:pPr>
        <w:pStyle w:val="Heading2"/>
        <w:ind w:firstLine="560" w:firstLineChars="200"/>
        <w:rPr>
          <w:rFonts w:ascii="仿宋" w:eastAsia="仿宋" w:hAnsi="仿宋" w:cs="仿宋" w:hint="eastAsia"/>
          <w:sz w:val="28"/>
          <w:lang w:eastAsia="zh-CN"/>
        </w:rPr>
      </w:pPr>
      <w:bookmarkStart w:id="10" w:name="_Toc18619"/>
      <w:r>
        <w:rPr>
          <w:rFonts w:ascii="仿宋" w:eastAsia="仿宋" w:hAnsi="仿宋" w:cs="仿宋" w:hint="eastAsia"/>
          <w:sz w:val="28"/>
          <w:lang w:eastAsia="zh-CN"/>
        </w:rPr>
        <w:t>(三)、设备选型方案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为确保速冻设备项目的高效生产和技术实施，我们制定了一套精心设计的设备选型方案，以满足速冻设备项目生产、质量和环保的要求。该方案的主要特点如下：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速冻设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针对速冻设备项目产品的多样性和小批量生产的特点，我们将建设柔性制造生产线。通过在设备选型中考虑柔性制造技术，可以灵活应对不同产品规格和生产需求，实现生产线的高度灵活性和适应性。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1" w:name="_Toc10189"/>
      <w:r>
        <w:rPr>
          <w:rFonts w:ascii="仿宋" w:eastAsia="仿宋" w:hAnsi="仿宋" w:cs="仿宋" w:hint="eastAsia"/>
          <w:sz w:val="28"/>
          <w:lang w:eastAsia="zh-CN"/>
        </w:rPr>
        <w:t>三、速冻设备项目可持续发展</w:t>
      </w:r>
      <w:bookmarkEnd w:id="11"/>
    </w:p>
    <w:p>
      <w:pPr>
        <w:pStyle w:val="Heading2"/>
        <w:rPr>
          <w:rFonts w:ascii="仿宋" w:eastAsia="仿宋" w:hAnsi="仿宋" w:cs="仿宋" w:hint="eastAsia"/>
          <w:lang w:eastAsia="zh-CN"/>
        </w:rPr>
      </w:pPr>
      <w:bookmarkStart w:id="12" w:name="_Toc12500"/>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速冻设备项目中，速冻设备项目团队着眼于未来，明确了可持续发展的战略方向。制定的具体可持续发展目标包括降低资源使用、采用环保技术、最大化社会效益等。这一步骤不仅有助于速冻设备项目在环保和社会责任方面达到最高标准，也为未来提供了明确的指引，确保速冻设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可持续实践的融入速冻设备项目管理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可持续实践已经贯穿于整个速冻设备项目管理周期。从速冻设备项目规划开始，速冻设备项目团队就考虑了环境和社会的因素。在执行阶段，速冻设备项目团队积极推动绿色技术的应用，优化资源利用。此外，关注员工的社会责任，通过培训和沟通活动提高员工对可持续发展的认知，使他们能够在日常工作中践行可持续实践。这些举措不仅为速冻设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4217"/>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扎根于速冻设备项目的可持续发展理念，我们深信环保与社会责任是速冻设备项目成功的关键支柱。在速冻设备项目的每一步，我们都致力于通过创新和实践，履行对环境和社会的坚定责任。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速冻设备项目团队通过引入先进的环保技术、建立高效的废物处理系统以及推动能源节约措施，积极履行环保责任。定期的环保监测和评估确保速冻设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速冻设备项目不仅致力于自身可持续发展，还注重对社会的回馈。通过支持社区速冻设备项目、参与慈善事业、提供培训机会等方式，速冻设备项目积极履行社会责任。与当地社区建立积极互动，关注员工的工作与生活平衡，以及员工的身心健康，是速冻设备项目在社会责任层面的关键举措。这样的实践不仅增强了速冻设备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30988"/>
      <w:r>
        <w:rPr>
          <w:rFonts w:ascii="仿宋" w:eastAsia="仿宋" w:hAnsi="仿宋" w:cs="仿宋" w:hint="eastAsia"/>
          <w:sz w:val="28"/>
          <w:lang w:eastAsia="zh-CN"/>
        </w:rPr>
        <w:t>四、速冻设备项目文档管理</w:t>
      </w:r>
      <w:bookmarkEnd w:id="14"/>
    </w:p>
    <w:p>
      <w:pPr>
        <w:pStyle w:val="Heading2"/>
        <w:rPr>
          <w:rFonts w:ascii="仿宋" w:eastAsia="仿宋" w:hAnsi="仿宋" w:cs="仿宋" w:hint="eastAsia"/>
          <w:lang w:eastAsia="zh-CN"/>
        </w:rPr>
      </w:pPr>
      <w:bookmarkStart w:id="15" w:name="_Toc445"/>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速冻设备项目高度重视文档的质量和准确性，以支持速冻设备项目的各项活动和决策。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速冻设备项目文档的编制始于速冻设备项目计划的初期，我们制定了详细的文档编制计划，明确了每个文档的内容、格式和编写责任人。在速冻设备项目启动阶段，我们首先编制了速冻设备项目章程，明确定义了速冻设备项目的目标、范围、风险等关键要素。随后，速冻设备项目团队根据计划陆续编制了需求文档、设计文档、测试文档等各类文档，确保速冻设备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速冻设备项目管理中的重要环节，旨在确保速冻设备项目文档符合质量标准和速冻设备项目需求。在速冻设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除了内部审查，我们还进行了外部审查，邀请速冻设备项目相关利益方和专业领域的专家对文档进行独立审查。这有助于获取更全面、客观的反馈，确保速冻设备项目文档不仅符合内部标准，也满足外部需求。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速冻设备项目在文档编制与审查方面建立了严格的管理机制，通过规范的流程和多维度的审查，确保速冻设备项目文档的质量、准确性和可靠性，为速冻设备项目的顺利推进提供了有力支持。</w:t>
      </w:r>
    </w:p>
    <w:p>
      <w:pPr>
        <w:pStyle w:val="Heading2"/>
        <w:ind w:firstLine="560" w:firstLineChars="200"/>
        <w:rPr>
          <w:rFonts w:ascii="仿宋" w:eastAsia="仿宋" w:hAnsi="仿宋" w:cs="仿宋" w:hint="eastAsia"/>
          <w:sz w:val="28"/>
          <w:lang w:eastAsia="zh-CN"/>
        </w:rPr>
      </w:pPr>
      <w:bookmarkStart w:id="16" w:name="_Toc21913"/>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在速冻设备项目中，我们致力于优化文档发布与分发过程，以确保信息的高效传递和团队间协作的顺畅进行。以下是我们采取的关键优化策略：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我们通过多渠道发布文档，包括电子邮件、速冻设备项目管理平台、内部网站等，以满足不同团队成员的偏好和需求。多渠道发布确保了信息的全面覆盖。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我们采用了精细的权限控制，确保只有授权人员可以访问敏感信息。这种安全措施保护了速冻设备项目文档的机密性，防止了未经授权的信息泄露。</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12461"/>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文档存档与归档是速冻设备项目生命周期中一个至关重要的环节，直接关系到速冻设备项目信息的长期保存和历史记录的完整性。在速冻设备项目中，我们实施了一系列有效的文档存档与归档管理策略：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8" w:name="_Toc31272"/>
      <w:r>
        <w:rPr>
          <w:rFonts w:ascii="仿宋" w:eastAsia="仿宋" w:hAnsi="仿宋" w:cs="仿宋" w:hint="eastAsia"/>
          <w:sz w:val="28"/>
          <w:lang w:eastAsia="zh-CN"/>
        </w:rPr>
        <w:t>五、速冻设备项目绩效评估</w:t>
      </w:r>
      <w:bookmarkEnd w:id="18"/>
    </w:p>
    <w:p>
      <w:pPr>
        <w:pStyle w:val="Heading2"/>
        <w:rPr>
          <w:rFonts w:ascii="仿宋" w:eastAsia="仿宋" w:hAnsi="仿宋" w:cs="仿宋" w:hint="eastAsia"/>
          <w:lang w:eastAsia="zh-CN"/>
        </w:rPr>
      </w:pPr>
      <w:bookmarkStart w:id="19" w:name="_Toc12671"/>
      <w:r>
        <w:rPr>
          <w:rFonts w:ascii="仿宋" w:eastAsia="仿宋" w:hAnsi="仿宋" w:cs="仿宋" w:hint="eastAsia"/>
          <w:lang w:eastAsia="zh-CN"/>
        </w:rPr>
        <w:t>(一)、绩效评估指标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速冻设备项目中，我们设计了一套全面的绩效评估指标，以确保速冻设备项目的可控和成功交付。这些指标跨足速冻设备项目目标、成本、进度和质量等多个维度，为我们提供了全面洞察速冻设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速冻设备项目目标达成率是我们关注的首要指标。我们设定了明确的目标，并通过定期监测和评估，迅速发现并应对潜在的目标偏差。这为速冻设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成本绩效是另一个核心关注点。通过实际成本与预算成本的对比分析，我们深入了解成本差异的原因，及时调整资源分配，保持速冻设备项目在经济效益方面的合理水平。</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速冻设备项目进度作为关键的绩效指标之一，得到了精心的关注。我们制定了详细的速冻设备项目进度计划，并设立了进度符合度指标，确保实际进度与计划进度保持一致。这使我们能够快速发现和解决潜在的进度问题，保持速冻设备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速冻设备项目绩效的不可或缺的一环。我们引入了一系列的质量标准和客户满意度指标，以确保速冻设备项目交付的成果在质量上达到或超越预期水平。通过持续监测这些指标，我们努力提升速冻设备项目整体质量水平，为速冻设备项目的成功交付提供有力保障。通过这些科学且全面的绩效评估，我们能够更好地引导速冻设备项目的持续改进，确保速冻设备项目目标的顺利达成。</w:t>
      </w:r>
    </w:p>
    <w:p>
      <w:pPr>
        <w:pStyle w:val="Heading2"/>
        <w:ind w:firstLine="560" w:firstLineChars="200"/>
        <w:rPr>
          <w:rFonts w:ascii="仿宋" w:eastAsia="仿宋" w:hAnsi="仿宋" w:cs="仿宋" w:hint="eastAsia"/>
          <w:sz w:val="28"/>
          <w:lang w:eastAsia="zh-CN"/>
        </w:rPr>
      </w:pPr>
      <w:bookmarkStart w:id="20" w:name="_Toc9301"/>
      <w:r>
        <w:rPr>
          <w:rFonts w:ascii="仿宋" w:eastAsia="仿宋" w:hAnsi="仿宋" w:cs="仿宋" w:hint="eastAsia"/>
          <w:sz w:val="28"/>
          <w:lang w:eastAsia="zh-CN"/>
        </w:rPr>
        <w:t>(二)、绩效评估方法</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绩效评估是速冻设备项目中的关键环节，为确保速冻设备项目达到预期目标，我们采用了多层次、多维度的绩效评估方法。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速冻设备项目的战略目标对齐，确保每个决策和行动都与速冻设备项目整体目标保持一致。团队会定期召开战略对齐会议，审视当前工作与速冻设备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速冻设备项目进度、质量、成本和风险等方面。这些指标通过数据收集和分析，为速冻设备项目管理团队提供了客观的评估依据。例如，我们通过速冻设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绩效评估不仅仅停留在速冻设备项目内部，还考虑了速冻设备项目对外部环境的影响。我们定期进行干系人满意度调查，以了解各利益相关方对速冻设备项目的期望和满意度，并及时做出调整。</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https://d.book118.com/828075114111006046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速冻设备项目规划设计方案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速冻设备项目规划设计方案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速冻设备项目规划设计方案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速冻设备项目规划设计方案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速冻设备项目规划设计方案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速冻设备项目规划设计方案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速冻设备项目规划设计方案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速冻设备项目规划设计方案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速冻设备项目规划设计方案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速冻设备项目规划设计方案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速冻设备项目规划设计方案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速冻设备项目规划设计方案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速冻设备项目规划设计方案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速冻设备项目规划设计方案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速冻设备项目规划设计方案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速冻设备项目规划设计方案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速冻设备项目规划设计方案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F335D8"/>
    <w:rsid w:val="1BF335D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28075114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2024-03-05T15:13:00Z</dcterms:created>
  <dcterms:modified xsi:type="dcterms:W3CDTF">2024-03-05T15:14:05Z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862FE9A579814144ADEE436A4109C555_11</vt:lpwstr>
  </property>
  <property fmtid="{D5CDD505-2E9C-101B-9397-08002B2CF9AE}" pid="3" name="KSOProductBuildVer">
    <vt:lpwstr>2052-12.1.0.16388</vt:lpwstr>
  </property>
</Properties>
</file>