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年游戏项目规划设计方案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654" w:history="1">
        <w:r>
          <w:rPr>
            <w:rFonts w:ascii="仿宋" w:eastAsia="仿宋" w:hAnsi="仿宋" w:cs="仿宋" w:hint="eastAsia"/>
            <w:lang w:eastAsia="zh-CN"/>
          </w:rPr>
          <w:t>前言</w:t>
        </w:r>
        <w:r>
          <w:tab/>
        </w:r>
        <w:r>
          <w:fldChar w:fldCharType="begin"/>
        </w:r>
        <w:r>
          <w:instrText xml:space="preserve"> PAGEREF _Toc10654 \h </w:instrText>
        </w:r>
        <w:r>
          <w:fldChar w:fldCharType="separate"/>
        </w:r>
        <w:r>
          <w:t>3</w:t>
        </w:r>
        <w:r>
          <w:fldChar w:fldCharType="end"/>
        </w:r>
      </w:hyperlink>
    </w:p>
    <w:p>
      <w:pPr>
        <w:pStyle w:val="TOC1"/>
        <w:tabs>
          <w:tab w:val="right" w:leader="dot" w:pos="8306"/>
        </w:tabs>
      </w:pPr>
      <w:hyperlink w:anchor="_Toc20912" w:history="1">
        <w:r>
          <w:rPr>
            <w:rFonts w:ascii="仿宋" w:eastAsia="仿宋" w:hAnsi="仿宋" w:cs="仿宋" w:hint="eastAsia"/>
            <w:lang w:eastAsia="zh-CN"/>
          </w:rPr>
          <w:t>一、年游戏项目绩效评估</w:t>
        </w:r>
        <w:r>
          <w:tab/>
        </w:r>
        <w:r>
          <w:fldChar w:fldCharType="begin"/>
        </w:r>
        <w:r>
          <w:instrText xml:space="preserve"> PAGEREF _Toc20912 \h </w:instrText>
        </w:r>
        <w:r>
          <w:fldChar w:fldCharType="separate"/>
        </w:r>
        <w:r>
          <w:t>3</w:t>
        </w:r>
        <w:r>
          <w:fldChar w:fldCharType="end"/>
        </w:r>
      </w:hyperlink>
    </w:p>
    <w:p>
      <w:pPr>
        <w:pStyle w:val="TOC2"/>
        <w:tabs>
          <w:tab w:val="right" w:leader="dot" w:pos="8306"/>
        </w:tabs>
      </w:pPr>
      <w:hyperlink w:anchor="_Toc26093" w:history="1">
        <w:r>
          <w:rPr>
            <w:rFonts w:ascii="仿宋" w:eastAsia="仿宋" w:hAnsi="仿宋" w:cs="仿宋" w:hint="eastAsia"/>
            <w:lang w:eastAsia="zh-CN"/>
          </w:rPr>
          <w:t>(一)、绩效评估指标</w:t>
        </w:r>
        <w:r>
          <w:tab/>
        </w:r>
        <w:r>
          <w:fldChar w:fldCharType="begin"/>
        </w:r>
        <w:r>
          <w:instrText xml:space="preserve"> PAGEREF _Toc26093 \h </w:instrText>
        </w:r>
        <w:r>
          <w:fldChar w:fldCharType="separate"/>
        </w:r>
        <w:r>
          <w:t>3</w:t>
        </w:r>
        <w:r>
          <w:fldChar w:fldCharType="end"/>
        </w:r>
      </w:hyperlink>
    </w:p>
    <w:p>
      <w:pPr>
        <w:pStyle w:val="TOC2"/>
        <w:tabs>
          <w:tab w:val="right" w:leader="dot" w:pos="8306"/>
        </w:tabs>
      </w:pPr>
      <w:hyperlink w:anchor="_Toc4046" w:history="1">
        <w:r>
          <w:rPr>
            <w:rFonts w:ascii="仿宋" w:eastAsia="仿宋" w:hAnsi="仿宋" w:cs="仿宋" w:hint="eastAsia"/>
            <w:lang w:eastAsia="zh-CN"/>
          </w:rPr>
          <w:t>(二)、绩效评估方法</w:t>
        </w:r>
        <w:r>
          <w:tab/>
        </w:r>
        <w:r>
          <w:fldChar w:fldCharType="begin"/>
        </w:r>
        <w:r>
          <w:instrText xml:space="preserve"> PAGEREF _Toc4046 \h </w:instrText>
        </w:r>
        <w:r>
          <w:fldChar w:fldCharType="separate"/>
        </w:r>
        <w:r>
          <w:t>4</w:t>
        </w:r>
        <w:r>
          <w:fldChar w:fldCharType="end"/>
        </w:r>
      </w:hyperlink>
    </w:p>
    <w:p>
      <w:pPr>
        <w:pStyle w:val="TOC2"/>
        <w:tabs>
          <w:tab w:val="right" w:leader="dot" w:pos="8306"/>
        </w:tabs>
      </w:pPr>
      <w:hyperlink w:anchor="_Toc31375" w:history="1">
        <w:r>
          <w:rPr>
            <w:rFonts w:ascii="仿宋" w:eastAsia="仿宋" w:hAnsi="仿宋" w:cs="仿宋" w:hint="eastAsia"/>
            <w:lang w:eastAsia="zh-CN"/>
          </w:rPr>
          <w:t>(三)、绩效评估周期</w:t>
        </w:r>
        <w:r>
          <w:tab/>
        </w:r>
        <w:r>
          <w:fldChar w:fldCharType="begin"/>
        </w:r>
        <w:r>
          <w:instrText xml:space="preserve"> PAGEREF _Toc31375 \h </w:instrText>
        </w:r>
        <w:r>
          <w:fldChar w:fldCharType="separate"/>
        </w:r>
        <w:r>
          <w:t>5</w:t>
        </w:r>
        <w:r>
          <w:fldChar w:fldCharType="end"/>
        </w:r>
      </w:hyperlink>
    </w:p>
    <w:p>
      <w:pPr>
        <w:pStyle w:val="TOC1"/>
        <w:tabs>
          <w:tab w:val="right" w:leader="dot" w:pos="8306"/>
        </w:tabs>
      </w:pPr>
      <w:hyperlink w:anchor="_Toc27793" w:history="1">
        <w:r>
          <w:rPr>
            <w:rFonts w:ascii="仿宋" w:eastAsia="仿宋" w:hAnsi="仿宋" w:cs="仿宋" w:hint="eastAsia"/>
            <w:lang w:eastAsia="zh-CN"/>
          </w:rPr>
          <w:t>二、工艺说明</w:t>
        </w:r>
        <w:r>
          <w:tab/>
        </w:r>
        <w:r>
          <w:fldChar w:fldCharType="begin"/>
        </w:r>
        <w:r>
          <w:instrText xml:space="preserve"> PAGEREF _Toc27793 \h </w:instrText>
        </w:r>
        <w:r>
          <w:fldChar w:fldCharType="separate"/>
        </w:r>
        <w:r>
          <w:t>6</w:t>
        </w:r>
        <w:r>
          <w:fldChar w:fldCharType="end"/>
        </w:r>
      </w:hyperlink>
    </w:p>
    <w:p>
      <w:pPr>
        <w:pStyle w:val="TOC2"/>
        <w:tabs>
          <w:tab w:val="right" w:leader="dot" w:pos="8306"/>
        </w:tabs>
      </w:pPr>
      <w:hyperlink w:anchor="_Toc32111" w:history="1">
        <w:r>
          <w:rPr>
            <w:rFonts w:ascii="仿宋" w:eastAsia="仿宋" w:hAnsi="仿宋" w:cs="仿宋" w:hint="eastAsia"/>
            <w:lang w:eastAsia="zh-CN"/>
          </w:rPr>
          <w:t>(一)、技术管理特点</w:t>
        </w:r>
        <w:r>
          <w:tab/>
        </w:r>
        <w:r>
          <w:fldChar w:fldCharType="begin"/>
        </w:r>
        <w:r>
          <w:instrText xml:space="preserve"> PAGEREF _Toc32111 \h </w:instrText>
        </w:r>
        <w:r>
          <w:fldChar w:fldCharType="separate"/>
        </w:r>
        <w:r>
          <w:t>6</w:t>
        </w:r>
        <w:r>
          <w:fldChar w:fldCharType="end"/>
        </w:r>
      </w:hyperlink>
    </w:p>
    <w:p>
      <w:pPr>
        <w:pStyle w:val="TOC2"/>
        <w:tabs>
          <w:tab w:val="right" w:leader="dot" w:pos="8306"/>
        </w:tabs>
      </w:pPr>
      <w:hyperlink w:anchor="_Toc23828" w:history="1">
        <w:r>
          <w:rPr>
            <w:rFonts w:ascii="仿宋" w:eastAsia="仿宋" w:hAnsi="仿宋" w:cs="仿宋" w:hint="eastAsia"/>
            <w:lang w:eastAsia="zh-CN"/>
          </w:rPr>
          <w:t>(二)、年游戏项目工艺技术设计方案</w:t>
        </w:r>
        <w:r>
          <w:tab/>
        </w:r>
        <w:r>
          <w:fldChar w:fldCharType="begin"/>
        </w:r>
        <w:r>
          <w:instrText xml:space="preserve"> PAGEREF _Toc23828 \h </w:instrText>
        </w:r>
        <w:r>
          <w:fldChar w:fldCharType="separate"/>
        </w:r>
        <w:r>
          <w:t>7</w:t>
        </w:r>
        <w:r>
          <w:fldChar w:fldCharType="end"/>
        </w:r>
      </w:hyperlink>
    </w:p>
    <w:p>
      <w:pPr>
        <w:pStyle w:val="TOC2"/>
        <w:tabs>
          <w:tab w:val="right" w:leader="dot" w:pos="8306"/>
        </w:tabs>
      </w:pPr>
      <w:hyperlink w:anchor="_Toc29330" w:history="1">
        <w:r>
          <w:rPr>
            <w:rFonts w:ascii="仿宋" w:eastAsia="仿宋" w:hAnsi="仿宋" w:cs="仿宋" w:hint="eastAsia"/>
            <w:lang w:eastAsia="zh-CN"/>
          </w:rPr>
          <w:t>(三)、设备选型方案</w:t>
        </w:r>
        <w:r>
          <w:tab/>
        </w:r>
        <w:r>
          <w:fldChar w:fldCharType="begin"/>
        </w:r>
        <w:r>
          <w:instrText xml:space="preserve"> PAGEREF _Toc29330 \h </w:instrText>
        </w:r>
        <w:r>
          <w:fldChar w:fldCharType="separate"/>
        </w:r>
        <w:r>
          <w:t>8</w:t>
        </w:r>
        <w:r>
          <w:fldChar w:fldCharType="end"/>
        </w:r>
      </w:hyperlink>
    </w:p>
    <w:p>
      <w:pPr>
        <w:pStyle w:val="TOC1"/>
        <w:tabs>
          <w:tab w:val="right" w:leader="dot" w:pos="8306"/>
        </w:tabs>
      </w:pPr>
      <w:hyperlink w:anchor="_Toc4931" w:history="1">
        <w:r>
          <w:rPr>
            <w:rFonts w:ascii="仿宋" w:eastAsia="仿宋" w:hAnsi="仿宋" w:cs="仿宋" w:hint="eastAsia"/>
            <w:lang w:eastAsia="zh-CN"/>
          </w:rPr>
          <w:t>三、产品规划分析</w:t>
        </w:r>
        <w:r>
          <w:tab/>
        </w:r>
        <w:r>
          <w:fldChar w:fldCharType="begin"/>
        </w:r>
        <w:r>
          <w:instrText xml:space="preserve"> PAGEREF _Toc4931 \h </w:instrText>
        </w:r>
        <w:r>
          <w:fldChar w:fldCharType="separate"/>
        </w:r>
        <w:r>
          <w:t>10</w:t>
        </w:r>
        <w:r>
          <w:fldChar w:fldCharType="end"/>
        </w:r>
      </w:hyperlink>
    </w:p>
    <w:p>
      <w:pPr>
        <w:pStyle w:val="TOC2"/>
        <w:tabs>
          <w:tab w:val="right" w:leader="dot" w:pos="8306"/>
        </w:tabs>
      </w:pPr>
      <w:hyperlink w:anchor="_Toc21092" w:history="1">
        <w:r>
          <w:rPr>
            <w:rFonts w:ascii="仿宋" w:eastAsia="仿宋" w:hAnsi="仿宋" w:cs="仿宋" w:hint="eastAsia"/>
            <w:lang w:eastAsia="zh-CN"/>
          </w:rPr>
          <w:t>(一)、产品规划</w:t>
        </w:r>
        <w:r>
          <w:tab/>
        </w:r>
        <w:r>
          <w:fldChar w:fldCharType="begin"/>
        </w:r>
        <w:r>
          <w:instrText xml:space="preserve"> PAGEREF _Toc21092 \h </w:instrText>
        </w:r>
        <w:r>
          <w:fldChar w:fldCharType="separate"/>
        </w:r>
        <w:r>
          <w:t>10</w:t>
        </w:r>
        <w:r>
          <w:fldChar w:fldCharType="end"/>
        </w:r>
      </w:hyperlink>
    </w:p>
    <w:p>
      <w:pPr>
        <w:pStyle w:val="TOC2"/>
        <w:tabs>
          <w:tab w:val="right" w:leader="dot" w:pos="8306"/>
        </w:tabs>
      </w:pPr>
      <w:hyperlink w:anchor="_Toc9046" w:history="1">
        <w:r>
          <w:rPr>
            <w:rFonts w:ascii="仿宋" w:eastAsia="仿宋" w:hAnsi="仿宋" w:cs="仿宋" w:hint="eastAsia"/>
            <w:lang w:eastAsia="zh-CN"/>
          </w:rPr>
          <w:t>(二)、建设规模</w:t>
        </w:r>
        <w:r>
          <w:tab/>
        </w:r>
        <w:r>
          <w:fldChar w:fldCharType="begin"/>
        </w:r>
        <w:r>
          <w:instrText xml:space="preserve"> PAGEREF _Toc9046 \h </w:instrText>
        </w:r>
        <w:r>
          <w:fldChar w:fldCharType="separate"/>
        </w:r>
        <w:r>
          <w:t>10</w:t>
        </w:r>
        <w:r>
          <w:fldChar w:fldCharType="end"/>
        </w:r>
      </w:hyperlink>
    </w:p>
    <w:p>
      <w:pPr>
        <w:pStyle w:val="TOC1"/>
        <w:tabs>
          <w:tab w:val="right" w:leader="dot" w:pos="8306"/>
        </w:tabs>
      </w:pPr>
      <w:hyperlink w:anchor="_Toc28595" w:history="1">
        <w:r>
          <w:rPr>
            <w:rFonts w:ascii="仿宋" w:eastAsia="仿宋" w:hAnsi="仿宋" w:cs="仿宋" w:hint="eastAsia"/>
            <w:lang w:eastAsia="zh-CN"/>
          </w:rPr>
          <w:t>四、年游戏项目可持续发展</w:t>
        </w:r>
        <w:r>
          <w:tab/>
        </w:r>
        <w:r>
          <w:fldChar w:fldCharType="begin"/>
        </w:r>
        <w:r>
          <w:instrText xml:space="preserve"> PAGEREF _Toc28595 \h </w:instrText>
        </w:r>
        <w:r>
          <w:fldChar w:fldCharType="separate"/>
        </w:r>
        <w:r>
          <w:t>12</w:t>
        </w:r>
        <w:r>
          <w:fldChar w:fldCharType="end"/>
        </w:r>
      </w:hyperlink>
    </w:p>
    <w:p>
      <w:pPr>
        <w:pStyle w:val="TOC2"/>
        <w:tabs>
          <w:tab w:val="right" w:leader="dot" w:pos="8306"/>
        </w:tabs>
      </w:pPr>
      <w:hyperlink w:anchor="_Toc20087" w:history="1">
        <w:r>
          <w:rPr>
            <w:rFonts w:ascii="仿宋" w:eastAsia="仿宋" w:hAnsi="仿宋" w:cs="仿宋" w:hint="eastAsia"/>
            <w:lang w:eastAsia="zh-CN"/>
          </w:rPr>
          <w:t>(一)、可持续战略与实践</w:t>
        </w:r>
        <w:r>
          <w:tab/>
        </w:r>
        <w:r>
          <w:fldChar w:fldCharType="begin"/>
        </w:r>
        <w:r>
          <w:instrText xml:space="preserve"> PAGEREF _Toc20087 \h </w:instrText>
        </w:r>
        <w:r>
          <w:fldChar w:fldCharType="separate"/>
        </w:r>
        <w:r>
          <w:t>12</w:t>
        </w:r>
        <w:r>
          <w:fldChar w:fldCharType="end"/>
        </w:r>
      </w:hyperlink>
    </w:p>
    <w:p>
      <w:pPr>
        <w:pStyle w:val="TOC2"/>
        <w:tabs>
          <w:tab w:val="right" w:leader="dot" w:pos="8306"/>
        </w:tabs>
      </w:pPr>
      <w:hyperlink w:anchor="_Toc8777" w:history="1">
        <w:r>
          <w:rPr>
            <w:rFonts w:ascii="仿宋" w:eastAsia="仿宋" w:hAnsi="仿宋" w:cs="仿宋" w:hint="eastAsia"/>
            <w:lang w:eastAsia="zh-CN"/>
          </w:rPr>
          <w:t>(二)、环保与社会责任</w:t>
        </w:r>
        <w:r>
          <w:tab/>
        </w:r>
        <w:r>
          <w:fldChar w:fldCharType="begin"/>
        </w:r>
        <w:r>
          <w:instrText xml:space="preserve"> PAGEREF _Toc8777 \h </w:instrText>
        </w:r>
        <w:r>
          <w:fldChar w:fldCharType="separate"/>
        </w:r>
        <w:r>
          <w:t>12</w:t>
        </w:r>
        <w:r>
          <w:fldChar w:fldCharType="end"/>
        </w:r>
      </w:hyperlink>
    </w:p>
    <w:p>
      <w:pPr>
        <w:pStyle w:val="TOC1"/>
        <w:tabs>
          <w:tab w:val="right" w:leader="dot" w:pos="8306"/>
        </w:tabs>
      </w:pPr>
      <w:hyperlink w:anchor="_Toc25447" w:history="1">
        <w:r>
          <w:rPr>
            <w:rFonts w:ascii="仿宋" w:eastAsia="仿宋" w:hAnsi="仿宋" w:cs="仿宋" w:hint="eastAsia"/>
            <w:lang w:eastAsia="zh-CN"/>
          </w:rPr>
          <w:t>五、年游戏项目文档管理</w:t>
        </w:r>
        <w:r>
          <w:tab/>
        </w:r>
        <w:r>
          <w:fldChar w:fldCharType="begin"/>
        </w:r>
        <w:r>
          <w:instrText xml:space="preserve"> PAGEREF _Toc25447 \h </w:instrText>
        </w:r>
        <w:r>
          <w:fldChar w:fldCharType="separate"/>
        </w:r>
        <w:r>
          <w:t>13</w:t>
        </w:r>
        <w:r>
          <w:fldChar w:fldCharType="end"/>
        </w:r>
      </w:hyperlink>
    </w:p>
    <w:p>
      <w:pPr>
        <w:pStyle w:val="TOC2"/>
        <w:tabs>
          <w:tab w:val="right" w:leader="dot" w:pos="8306"/>
        </w:tabs>
      </w:pPr>
      <w:hyperlink w:anchor="_Toc895" w:history="1">
        <w:r>
          <w:rPr>
            <w:rFonts w:ascii="仿宋" w:eastAsia="仿宋" w:hAnsi="仿宋" w:cs="仿宋" w:hint="eastAsia"/>
            <w:lang w:eastAsia="zh-CN"/>
          </w:rPr>
          <w:t>(一)、文档编制与审查</w:t>
        </w:r>
        <w:r>
          <w:tab/>
        </w:r>
        <w:r>
          <w:fldChar w:fldCharType="begin"/>
        </w:r>
        <w:r>
          <w:instrText xml:space="preserve"> PAGEREF _Toc895 \h </w:instrText>
        </w:r>
        <w:r>
          <w:fldChar w:fldCharType="separate"/>
        </w:r>
        <w:r>
          <w:t>13</w:t>
        </w:r>
        <w:r>
          <w:fldChar w:fldCharType="end"/>
        </w:r>
      </w:hyperlink>
    </w:p>
    <w:p>
      <w:pPr>
        <w:pStyle w:val="TOC2"/>
        <w:tabs>
          <w:tab w:val="right" w:leader="dot" w:pos="8306"/>
        </w:tabs>
      </w:pPr>
      <w:hyperlink w:anchor="_Toc27984" w:history="1">
        <w:r>
          <w:rPr>
            <w:rFonts w:ascii="仿宋" w:eastAsia="仿宋" w:hAnsi="仿宋" w:cs="仿宋" w:hint="eastAsia"/>
            <w:lang w:eastAsia="zh-CN"/>
          </w:rPr>
          <w:t>(二)、文档发布与分发</w:t>
        </w:r>
        <w:r>
          <w:tab/>
        </w:r>
        <w:r>
          <w:fldChar w:fldCharType="begin"/>
        </w:r>
        <w:r>
          <w:instrText xml:space="preserve"> PAGEREF _Toc27984 \h </w:instrText>
        </w:r>
        <w:r>
          <w:fldChar w:fldCharType="separate"/>
        </w:r>
        <w:r>
          <w:t>15</w:t>
        </w:r>
        <w:r>
          <w:fldChar w:fldCharType="end"/>
        </w:r>
      </w:hyperlink>
    </w:p>
    <w:p>
      <w:pPr>
        <w:pStyle w:val="TOC2"/>
        <w:tabs>
          <w:tab w:val="right" w:leader="dot" w:pos="8306"/>
        </w:tabs>
      </w:pPr>
      <w:hyperlink w:anchor="_Toc13378" w:history="1">
        <w:r>
          <w:rPr>
            <w:rFonts w:ascii="仿宋" w:eastAsia="仿宋" w:hAnsi="仿宋" w:cs="仿宋" w:hint="eastAsia"/>
            <w:lang w:eastAsia="zh-CN"/>
          </w:rPr>
          <w:t>(三)、文档存档与归档</w:t>
        </w:r>
        <w:r>
          <w:tab/>
        </w:r>
        <w:r>
          <w:fldChar w:fldCharType="begin"/>
        </w:r>
        <w:r>
          <w:instrText xml:space="preserve"> PAGEREF _Toc13378 \h </w:instrText>
        </w:r>
        <w:r>
          <w:fldChar w:fldCharType="separate"/>
        </w:r>
        <w:r>
          <w:t>15</w:t>
        </w:r>
        <w:r>
          <w:fldChar w:fldCharType="end"/>
        </w:r>
      </w:hyperlink>
    </w:p>
    <w:p>
      <w:pPr>
        <w:pStyle w:val="TOC1"/>
        <w:tabs>
          <w:tab w:val="right" w:leader="dot" w:pos="8306"/>
        </w:tabs>
      </w:pPr>
      <w:hyperlink w:anchor="_Toc27180" w:history="1">
        <w:r>
          <w:rPr>
            <w:rFonts w:ascii="仿宋" w:eastAsia="仿宋" w:hAnsi="仿宋" w:cs="仿宋" w:hint="eastAsia"/>
            <w:lang w:eastAsia="zh-CN"/>
          </w:rPr>
          <w:t>六、年游戏项目建设背景及必要性分析</w:t>
        </w:r>
        <w:r>
          <w:tab/>
        </w:r>
        <w:r>
          <w:fldChar w:fldCharType="begin"/>
        </w:r>
        <w:r>
          <w:instrText xml:space="preserve"> PAGEREF _Toc27180 \h </w:instrText>
        </w:r>
        <w:r>
          <w:fldChar w:fldCharType="separate"/>
        </w:r>
        <w:r>
          <w:t>17</w:t>
        </w:r>
        <w:r>
          <w:fldChar w:fldCharType="end"/>
        </w:r>
      </w:hyperlink>
    </w:p>
    <w:p>
      <w:pPr>
        <w:pStyle w:val="TOC2"/>
        <w:tabs>
          <w:tab w:val="right" w:leader="dot" w:pos="8306"/>
        </w:tabs>
      </w:pPr>
      <w:hyperlink w:anchor="_Toc8286" w:history="1">
        <w:r>
          <w:rPr>
            <w:rFonts w:ascii="仿宋" w:eastAsia="仿宋" w:hAnsi="仿宋" w:cs="仿宋" w:hint="eastAsia"/>
            <w:lang w:eastAsia="zh-CN"/>
          </w:rPr>
          <w:t>(一)、年游戏项目背景分析</w:t>
        </w:r>
        <w:r>
          <w:tab/>
        </w:r>
        <w:r>
          <w:fldChar w:fldCharType="begin"/>
        </w:r>
        <w:r>
          <w:instrText xml:space="preserve"> PAGEREF _Toc8286 \h </w:instrText>
        </w:r>
        <w:r>
          <w:fldChar w:fldCharType="separate"/>
        </w:r>
        <w:r>
          <w:t>17</w:t>
        </w:r>
        <w:r>
          <w:fldChar w:fldCharType="end"/>
        </w:r>
      </w:hyperlink>
    </w:p>
    <w:p>
      <w:pPr>
        <w:pStyle w:val="TOC2"/>
        <w:tabs>
          <w:tab w:val="right" w:leader="dot" w:pos="8306"/>
        </w:tabs>
      </w:pPr>
      <w:hyperlink w:anchor="_Toc19818" w:history="1">
        <w:r>
          <w:rPr>
            <w:rFonts w:ascii="仿宋" w:eastAsia="仿宋" w:hAnsi="仿宋" w:cs="仿宋" w:hint="eastAsia"/>
            <w:lang w:eastAsia="zh-CN"/>
          </w:rPr>
          <w:t>(二)、年游戏项目建设必要性分析</w:t>
        </w:r>
        <w:r>
          <w:tab/>
        </w:r>
        <w:r>
          <w:fldChar w:fldCharType="begin"/>
        </w:r>
        <w:r>
          <w:instrText xml:space="preserve"> PAGEREF _Toc19818 \h </w:instrText>
        </w:r>
        <w:r>
          <w:fldChar w:fldCharType="separate"/>
        </w:r>
        <w:r>
          <w:t>18</w:t>
        </w:r>
        <w:r>
          <w:fldChar w:fldCharType="end"/>
        </w:r>
      </w:hyperlink>
    </w:p>
    <w:p>
      <w:pPr>
        <w:pStyle w:val="TOC1"/>
        <w:tabs>
          <w:tab w:val="right" w:leader="dot" w:pos="8306"/>
        </w:tabs>
      </w:pPr>
      <w:hyperlink w:anchor="_Toc4367" w:history="1">
        <w:r>
          <w:rPr>
            <w:rFonts w:ascii="仿宋" w:eastAsia="仿宋" w:hAnsi="仿宋" w:cs="仿宋" w:hint="eastAsia"/>
            <w:lang w:eastAsia="zh-CN"/>
          </w:rPr>
          <w:t>七、年游戏项目人力资源管理</w:t>
        </w:r>
        <w:r>
          <w:tab/>
        </w:r>
        <w:r>
          <w:fldChar w:fldCharType="begin"/>
        </w:r>
        <w:r>
          <w:instrText xml:space="preserve"> PAGEREF _Toc4367 \h </w:instrText>
        </w:r>
        <w:r>
          <w:fldChar w:fldCharType="separate"/>
        </w:r>
        <w:r>
          <w:t>20</w:t>
        </w:r>
        <w:r>
          <w:fldChar w:fldCharType="end"/>
        </w:r>
      </w:hyperlink>
    </w:p>
    <w:p>
      <w:pPr>
        <w:pStyle w:val="TOC2"/>
        <w:tabs>
          <w:tab w:val="right" w:leader="dot" w:pos="8306"/>
        </w:tabs>
      </w:pPr>
      <w:hyperlink w:anchor="_Toc30904" w:history="1">
        <w:r>
          <w:rPr>
            <w:rFonts w:ascii="仿宋" w:eastAsia="仿宋" w:hAnsi="仿宋" w:cs="仿宋" w:hint="eastAsia"/>
            <w:lang w:eastAsia="zh-CN"/>
          </w:rPr>
          <w:t>(一)、建立健全的预算管理制度</w:t>
        </w:r>
        <w:r>
          <w:tab/>
        </w:r>
        <w:r>
          <w:fldChar w:fldCharType="begin"/>
        </w:r>
        <w:r>
          <w:instrText xml:space="preserve"> PAGEREF _Toc30904 \h </w:instrText>
        </w:r>
        <w:r>
          <w:fldChar w:fldCharType="separate"/>
        </w:r>
        <w:r>
          <w:t>20</w:t>
        </w:r>
        <w:r>
          <w:fldChar w:fldCharType="end"/>
        </w:r>
      </w:hyperlink>
    </w:p>
    <w:p>
      <w:pPr>
        <w:pStyle w:val="TOC2"/>
        <w:tabs>
          <w:tab w:val="right" w:leader="dot" w:pos="8306"/>
        </w:tabs>
      </w:pPr>
      <w:hyperlink w:anchor="_Toc12579" w:history="1">
        <w:r>
          <w:rPr>
            <w:rFonts w:ascii="仿宋" w:eastAsia="仿宋" w:hAnsi="仿宋" w:cs="仿宋" w:hint="eastAsia"/>
            <w:lang w:eastAsia="zh-CN"/>
          </w:rPr>
          <w:t>(二)、加强资金流动监控</w:t>
        </w:r>
        <w:r>
          <w:tab/>
        </w:r>
        <w:r>
          <w:fldChar w:fldCharType="begin"/>
        </w:r>
        <w:r>
          <w:instrText xml:space="preserve"> PAGEREF _Toc12579 \h </w:instrText>
        </w:r>
        <w:r>
          <w:fldChar w:fldCharType="separate"/>
        </w:r>
        <w:r>
          <w:t>21</w:t>
        </w:r>
        <w:r>
          <w:fldChar w:fldCharType="end"/>
        </w:r>
      </w:hyperlink>
    </w:p>
    <w:p>
      <w:pPr>
        <w:pStyle w:val="TOC2"/>
        <w:tabs>
          <w:tab w:val="right" w:leader="dot" w:pos="8306"/>
        </w:tabs>
      </w:pPr>
      <w:hyperlink w:anchor="_Toc25627" w:history="1">
        <w:r>
          <w:rPr>
            <w:rFonts w:ascii="仿宋" w:eastAsia="仿宋" w:hAnsi="仿宋" w:cs="仿宋" w:hint="eastAsia"/>
            <w:lang w:eastAsia="zh-CN"/>
          </w:rPr>
          <w:t>(三)、制定完善的风险控制机制</w:t>
        </w:r>
        <w:r>
          <w:tab/>
        </w:r>
        <w:r>
          <w:fldChar w:fldCharType="begin"/>
        </w:r>
        <w:r>
          <w:instrText xml:space="preserve"> PAGEREF _Toc25627 \h </w:instrText>
        </w:r>
        <w:r>
          <w:fldChar w:fldCharType="separate"/>
        </w:r>
        <w:r>
          <w:t>22</w:t>
        </w:r>
        <w:r>
          <w:fldChar w:fldCharType="end"/>
        </w:r>
      </w:hyperlink>
    </w:p>
    <w:p>
      <w:pPr>
        <w:pStyle w:val="TOC2"/>
        <w:tabs>
          <w:tab w:val="right" w:leader="dot" w:pos="8306"/>
        </w:tabs>
      </w:pPr>
      <w:hyperlink w:anchor="_Toc30523" w:history="1">
        <w:r>
          <w:rPr>
            <w:rFonts w:ascii="仿宋" w:eastAsia="仿宋" w:hAnsi="仿宋" w:cs="仿宋" w:hint="eastAsia"/>
            <w:lang w:eastAsia="zh-CN"/>
          </w:rPr>
          <w:t>(四)、优化成本管理</w:t>
        </w:r>
        <w:r>
          <w:tab/>
        </w:r>
        <w:r>
          <w:fldChar w:fldCharType="begin"/>
        </w:r>
        <w:r>
          <w:instrText xml:space="preserve"> PAGEREF _Toc30523 \h </w:instrText>
        </w:r>
        <w:r>
          <w:fldChar w:fldCharType="separate"/>
        </w:r>
        <w:r>
          <w:t>24</w:t>
        </w:r>
        <w:r>
          <w:fldChar w:fldCharType="end"/>
        </w:r>
      </w:hyperlink>
    </w:p>
    <w:p>
      <w:pPr>
        <w:pStyle w:val="TOC1"/>
        <w:tabs>
          <w:tab w:val="right" w:leader="dot" w:pos="8306"/>
        </w:tabs>
      </w:pPr>
      <w:hyperlink w:anchor="_Toc14262" w:history="1">
        <w:r>
          <w:rPr>
            <w:rFonts w:ascii="仿宋" w:eastAsia="仿宋" w:hAnsi="仿宋" w:cs="仿宋" w:hint="eastAsia"/>
            <w:lang w:eastAsia="zh-CN"/>
          </w:rPr>
          <w:t>八、年游戏项目经营效益</w:t>
        </w:r>
        <w:r>
          <w:tab/>
        </w:r>
        <w:r>
          <w:fldChar w:fldCharType="begin"/>
        </w:r>
        <w:r>
          <w:instrText xml:space="preserve"> PAGEREF _Toc14262 \h </w:instrText>
        </w:r>
        <w:r>
          <w:fldChar w:fldCharType="separate"/>
        </w:r>
        <w:r>
          <w:t>25</w:t>
        </w:r>
        <w:r>
          <w:fldChar w:fldCharType="end"/>
        </w:r>
      </w:hyperlink>
    </w:p>
    <w:p>
      <w:pPr>
        <w:pStyle w:val="TOC2"/>
        <w:tabs>
          <w:tab w:val="right" w:leader="dot" w:pos="8306"/>
        </w:tabs>
      </w:pPr>
      <w:hyperlink w:anchor="_Toc20194" w:history="1">
        <w:r>
          <w:rPr>
            <w:rFonts w:ascii="仿宋" w:eastAsia="仿宋" w:hAnsi="仿宋" w:cs="仿宋" w:hint="eastAsia"/>
            <w:lang w:eastAsia="zh-CN"/>
          </w:rPr>
          <w:t>(一)、经济评价财务测算</w:t>
        </w:r>
        <w:r>
          <w:tab/>
        </w:r>
        <w:r>
          <w:fldChar w:fldCharType="begin"/>
        </w:r>
        <w:r>
          <w:instrText xml:space="preserve"> PAGEREF _Toc20194 \h </w:instrText>
        </w:r>
        <w:r>
          <w:fldChar w:fldCharType="separate"/>
        </w:r>
        <w:r>
          <w:t>25</w:t>
        </w:r>
        <w:r>
          <w:fldChar w:fldCharType="end"/>
        </w:r>
      </w:hyperlink>
    </w:p>
    <w:p>
      <w:pPr>
        <w:pStyle w:val="TOC2"/>
        <w:tabs>
          <w:tab w:val="right" w:leader="dot" w:pos="8306"/>
        </w:tabs>
      </w:pPr>
      <w:hyperlink w:anchor="_Toc27896" w:history="1">
        <w:r>
          <w:rPr>
            <w:rFonts w:ascii="仿宋" w:eastAsia="仿宋" w:hAnsi="仿宋" w:cs="仿宋" w:hint="eastAsia"/>
            <w:lang w:eastAsia="zh-CN"/>
          </w:rPr>
          <w:t>(二)、年游戏项目盈利能力分析</w:t>
        </w:r>
        <w:r>
          <w:tab/>
        </w:r>
        <w:r>
          <w:fldChar w:fldCharType="begin"/>
        </w:r>
        <w:r>
          <w:instrText xml:space="preserve"> PAGEREF _Toc27896 \h </w:instrText>
        </w:r>
        <w:r>
          <w:fldChar w:fldCharType="separate"/>
        </w:r>
        <w:r>
          <w:t>26</w:t>
        </w:r>
        <w:r>
          <w:fldChar w:fldCharType="end"/>
        </w:r>
      </w:hyperlink>
    </w:p>
    <w:p>
      <w:pPr>
        <w:pStyle w:val="TOC1"/>
        <w:tabs>
          <w:tab w:val="right" w:leader="dot" w:pos="8306"/>
        </w:tabs>
      </w:pPr>
      <w:hyperlink w:anchor="_Toc24470" w:history="1">
        <w:r>
          <w:rPr>
            <w:rFonts w:ascii="仿宋" w:eastAsia="仿宋" w:hAnsi="仿宋" w:cs="仿宋" w:hint="eastAsia"/>
            <w:lang w:eastAsia="zh-CN"/>
          </w:rPr>
          <w:t>九、年游戏项目环境影响分析</w:t>
        </w:r>
        <w:r>
          <w:tab/>
        </w:r>
        <w:r>
          <w:fldChar w:fldCharType="begin"/>
        </w:r>
        <w:r>
          <w:instrText xml:space="preserve"> PAGEREF _Toc24470 \h </w:instrText>
        </w:r>
        <w:r>
          <w:fldChar w:fldCharType="separate"/>
        </w:r>
        <w:r>
          <w:t>27</w:t>
        </w:r>
        <w:r>
          <w:fldChar w:fldCharType="end"/>
        </w:r>
      </w:hyperlink>
    </w:p>
    <w:p>
      <w:pPr>
        <w:pStyle w:val="TOC2"/>
        <w:tabs>
          <w:tab w:val="right" w:leader="dot" w:pos="8306"/>
        </w:tabs>
      </w:pPr>
      <w:hyperlink w:anchor="_Toc31239" w:history="1">
        <w:r>
          <w:rPr>
            <w:rFonts w:ascii="仿宋" w:eastAsia="仿宋" w:hAnsi="仿宋" w:cs="仿宋" w:hint="eastAsia"/>
            <w:lang w:eastAsia="zh-CN"/>
          </w:rPr>
          <w:t>(一)、建设区域环境质量现状</w:t>
        </w:r>
        <w:r>
          <w:tab/>
        </w:r>
        <w:r>
          <w:fldChar w:fldCharType="begin"/>
        </w:r>
        <w:r>
          <w:instrText xml:space="preserve"> PAGEREF _Toc31239 \h </w:instrText>
        </w:r>
        <w:r>
          <w:fldChar w:fldCharType="separate"/>
        </w:r>
        <w:r>
          <w:t>27</w:t>
        </w:r>
        <w:r>
          <w:fldChar w:fldCharType="end"/>
        </w:r>
      </w:hyperlink>
    </w:p>
    <w:p>
      <w:pPr>
        <w:pStyle w:val="TOC2"/>
        <w:tabs>
          <w:tab w:val="right" w:leader="dot" w:pos="8306"/>
        </w:tabs>
      </w:pPr>
      <w:hyperlink w:anchor="_Toc2305" w:history="1">
        <w:r>
          <w:rPr>
            <w:rFonts w:ascii="仿宋" w:eastAsia="仿宋" w:hAnsi="仿宋" w:cs="仿宋" w:hint="eastAsia"/>
            <w:lang w:eastAsia="zh-CN"/>
          </w:rPr>
          <w:t>(二)、建设期环境保护</w:t>
        </w:r>
        <w:r>
          <w:tab/>
        </w:r>
        <w:r>
          <w:fldChar w:fldCharType="begin"/>
        </w:r>
        <w:r>
          <w:instrText xml:space="preserve"> PAGEREF _Toc2305 \h </w:instrText>
        </w:r>
        <w:r>
          <w:fldChar w:fldCharType="separate"/>
        </w:r>
        <w:r>
          <w:t>28</w:t>
        </w:r>
        <w:r>
          <w:fldChar w:fldCharType="end"/>
        </w:r>
      </w:hyperlink>
    </w:p>
    <w:p>
      <w:pPr>
        <w:pStyle w:val="TOC2"/>
        <w:tabs>
          <w:tab w:val="right" w:leader="dot" w:pos="8306"/>
        </w:tabs>
      </w:pPr>
      <w:hyperlink w:anchor="_Toc24987" w:history="1">
        <w:r>
          <w:rPr>
            <w:rFonts w:ascii="仿宋" w:eastAsia="仿宋" w:hAnsi="仿宋" w:cs="仿宋" w:hint="eastAsia"/>
            <w:lang w:eastAsia="zh-CN"/>
          </w:rPr>
          <w:t>(三)、运营期环境保护</w:t>
        </w:r>
        <w:r>
          <w:tab/>
        </w:r>
        <w:r>
          <w:fldChar w:fldCharType="begin"/>
        </w:r>
        <w:r>
          <w:instrText xml:space="preserve"> PAGEREF _Toc24987 \h </w:instrText>
        </w:r>
        <w:r>
          <w:fldChar w:fldCharType="separate"/>
        </w:r>
        <w:r>
          <w:t>30</w:t>
        </w:r>
        <w:r>
          <w:fldChar w:fldCharType="end"/>
        </w:r>
      </w:hyperlink>
    </w:p>
    <w:p>
      <w:pPr>
        <w:pStyle w:val="TOC2"/>
        <w:tabs>
          <w:tab w:val="right" w:leader="dot" w:pos="8306"/>
        </w:tabs>
      </w:pPr>
      <w:hyperlink w:anchor="_Toc9702" w:history="1">
        <w:r>
          <w:rPr>
            <w:rFonts w:ascii="仿宋" w:eastAsia="仿宋" w:hAnsi="仿宋" w:cs="仿宋" w:hint="eastAsia"/>
            <w:lang w:eastAsia="zh-CN"/>
          </w:rPr>
          <w:t>(四)、年游戏项目建设对区域经济的影响</w:t>
        </w:r>
        <w:r>
          <w:tab/>
        </w:r>
        <w:r>
          <w:fldChar w:fldCharType="begin"/>
        </w:r>
        <w:r>
          <w:instrText xml:space="preserve"> PAGEREF _Toc9702 \h </w:instrText>
        </w:r>
        <w:r>
          <w:fldChar w:fldCharType="separate"/>
        </w:r>
        <w:r>
          <w:t>31</w:t>
        </w:r>
        <w:r>
          <w:fldChar w:fldCharType="end"/>
        </w:r>
      </w:hyperlink>
    </w:p>
    <w:p>
      <w:pPr>
        <w:pStyle w:val="TOC2"/>
        <w:tabs>
          <w:tab w:val="right" w:leader="dot" w:pos="8306"/>
        </w:tabs>
      </w:pPr>
      <w:hyperlink w:anchor="_Toc4781" w:history="1">
        <w:r>
          <w:rPr>
            <w:rFonts w:ascii="仿宋" w:eastAsia="仿宋" w:hAnsi="仿宋" w:cs="仿宋" w:hint="eastAsia"/>
            <w:lang w:eastAsia="zh-CN"/>
          </w:rPr>
          <w:t>(五)、废弃物处理</w:t>
        </w:r>
        <w:r>
          <w:tab/>
        </w:r>
        <w:r>
          <w:fldChar w:fldCharType="begin"/>
        </w:r>
        <w:r>
          <w:instrText xml:space="preserve"> PAGEREF _Toc4781 \h </w:instrText>
        </w:r>
        <w:r>
          <w:fldChar w:fldCharType="separate"/>
        </w:r>
        <w:r>
          <w:t>33</w:t>
        </w:r>
        <w:r>
          <w:fldChar w:fldCharType="end"/>
        </w:r>
      </w:hyperlink>
    </w:p>
    <w:p>
      <w:pPr>
        <w:pStyle w:val="TOC2"/>
        <w:tabs>
          <w:tab w:val="right" w:leader="dot" w:pos="8306"/>
        </w:tabs>
      </w:pPr>
      <w:hyperlink w:anchor="_Toc29586" w:history="1">
        <w:r>
          <w:rPr>
            <w:rFonts w:ascii="仿宋" w:eastAsia="仿宋" w:hAnsi="仿宋" w:cs="仿宋" w:hint="eastAsia"/>
            <w:lang w:eastAsia="zh-CN"/>
          </w:rPr>
          <w:t>(六)、特殊环境影响分析</w:t>
        </w:r>
        <w:r>
          <w:tab/>
        </w:r>
        <w:r>
          <w:fldChar w:fldCharType="begin"/>
        </w:r>
        <w:r>
          <w:instrText xml:space="preserve"> PAGEREF _Toc29586 \h </w:instrText>
        </w:r>
        <w:r>
          <w:fldChar w:fldCharType="separate"/>
        </w:r>
        <w:r>
          <w:t>34</w:t>
        </w:r>
        <w:r>
          <w:fldChar w:fldCharType="end"/>
        </w:r>
      </w:hyperlink>
    </w:p>
    <w:p>
      <w:pPr>
        <w:pStyle w:val="TOC2"/>
        <w:tabs>
          <w:tab w:val="right" w:leader="dot" w:pos="8306"/>
        </w:tabs>
      </w:pPr>
      <w:hyperlink w:anchor="_Toc7844" w:history="1">
        <w:r>
          <w:rPr>
            <w:rFonts w:ascii="仿宋" w:eastAsia="仿宋" w:hAnsi="仿宋" w:cs="仿宋" w:hint="eastAsia"/>
            <w:lang w:eastAsia="zh-CN"/>
          </w:rPr>
          <w:t>(七)、清洁生产</w:t>
        </w:r>
        <w:r>
          <w:tab/>
        </w:r>
        <w:r>
          <w:fldChar w:fldCharType="begin"/>
        </w:r>
        <w:r>
          <w:instrText xml:space="preserve"> PAGEREF _Toc7844 \h </w:instrText>
        </w:r>
        <w:r>
          <w:fldChar w:fldCharType="separate"/>
        </w:r>
        <w:r>
          <w:t>35</w:t>
        </w:r>
        <w:r>
          <w:fldChar w:fldCharType="end"/>
        </w:r>
      </w:hyperlink>
    </w:p>
    <w:p>
      <w:pPr>
        <w:pStyle w:val="TOC2"/>
        <w:tabs>
          <w:tab w:val="right" w:leader="dot" w:pos="8306"/>
        </w:tabs>
      </w:pPr>
      <w:hyperlink w:anchor="_Toc10714" w:history="1">
        <w:r>
          <w:rPr>
            <w:rFonts w:ascii="仿宋" w:eastAsia="仿宋" w:hAnsi="仿宋" w:cs="仿宋" w:hint="eastAsia"/>
            <w:lang w:eastAsia="zh-CN"/>
          </w:rPr>
          <w:t>(八)、环境保护综合评价</w:t>
        </w:r>
        <w:r>
          <w:tab/>
        </w:r>
        <w:r>
          <w:fldChar w:fldCharType="begin"/>
        </w:r>
        <w:r>
          <w:instrText xml:space="preserve"> PAGEREF _Toc10714 \h </w:instrText>
        </w:r>
        <w:r>
          <w:fldChar w:fldCharType="separate"/>
        </w:r>
        <w:r>
          <w:t>36</w:t>
        </w:r>
        <w:r>
          <w:fldChar w:fldCharType="end"/>
        </w:r>
      </w:hyperlink>
    </w:p>
    <w:p>
      <w:pPr>
        <w:pStyle w:val="TOC1"/>
        <w:tabs>
          <w:tab w:val="right" w:leader="dot" w:pos="8306"/>
        </w:tabs>
      </w:pPr>
      <w:hyperlink w:anchor="_Toc16872" w:history="1">
        <w:r>
          <w:rPr>
            <w:rFonts w:ascii="仿宋" w:eastAsia="仿宋" w:hAnsi="仿宋" w:cs="仿宋" w:hint="eastAsia"/>
            <w:lang w:eastAsia="zh-CN"/>
          </w:rPr>
          <w:t>十、年游戏项目计划安排</w:t>
        </w:r>
        <w:r>
          <w:tab/>
        </w:r>
        <w:r>
          <w:fldChar w:fldCharType="begin"/>
        </w:r>
        <w:r>
          <w:instrText xml:space="preserve"> PAGEREF _Toc16872 \h </w:instrText>
        </w:r>
        <w:r>
          <w:fldChar w:fldCharType="separate"/>
        </w:r>
        <w:r>
          <w:t>38</w:t>
        </w:r>
        <w:r>
          <w:fldChar w:fldCharType="end"/>
        </w:r>
      </w:hyperlink>
    </w:p>
    <w:p>
      <w:pPr>
        <w:pStyle w:val="TOC2"/>
        <w:tabs>
          <w:tab w:val="right" w:leader="dot" w:pos="8306"/>
        </w:tabs>
      </w:pPr>
      <w:hyperlink w:anchor="_Toc28640" w:history="1">
        <w:r>
          <w:rPr>
            <w:rFonts w:ascii="仿宋" w:eastAsia="仿宋" w:hAnsi="仿宋" w:cs="仿宋" w:hint="eastAsia"/>
            <w:lang w:eastAsia="zh-CN"/>
          </w:rPr>
          <w:t>(一)、建设周期</w:t>
        </w:r>
        <w:r>
          <w:tab/>
        </w:r>
        <w:r>
          <w:fldChar w:fldCharType="begin"/>
        </w:r>
        <w:r>
          <w:instrText xml:space="preserve"> PAGEREF _Toc28640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038" w:history="1">
        <w:r>
          <w:rPr>
            <w:rFonts w:ascii="仿宋" w:eastAsia="仿宋" w:hAnsi="仿宋" w:cs="仿宋" w:hint="eastAsia"/>
            <w:lang w:eastAsia="zh-CN"/>
          </w:rPr>
          <w:t>(二)、建设进度</w:t>
        </w:r>
        <w:r>
          <w:tab/>
        </w:r>
        <w:r>
          <w:fldChar w:fldCharType="begin"/>
        </w:r>
        <w:r>
          <w:instrText xml:space="preserve"> PAGEREF _Toc23038 \h </w:instrText>
        </w:r>
        <w:r>
          <w:fldChar w:fldCharType="separate"/>
        </w:r>
        <w:r>
          <w:t>38</w:t>
        </w:r>
        <w:r>
          <w:fldChar w:fldCharType="end"/>
        </w:r>
      </w:hyperlink>
    </w:p>
    <w:p>
      <w:pPr>
        <w:pStyle w:val="TOC2"/>
        <w:tabs>
          <w:tab w:val="right" w:leader="dot" w:pos="8306"/>
        </w:tabs>
      </w:pPr>
      <w:hyperlink w:anchor="_Toc31807" w:history="1">
        <w:r>
          <w:rPr>
            <w:rFonts w:ascii="仿宋" w:eastAsia="仿宋" w:hAnsi="仿宋" w:cs="仿宋" w:hint="eastAsia"/>
            <w:lang w:eastAsia="zh-CN"/>
          </w:rPr>
          <w:t>(三)、进度安排注意事项</w:t>
        </w:r>
        <w:r>
          <w:tab/>
        </w:r>
        <w:r>
          <w:fldChar w:fldCharType="begin"/>
        </w:r>
        <w:r>
          <w:instrText xml:space="preserve"> PAGEREF _Toc31807 \h </w:instrText>
        </w:r>
        <w:r>
          <w:fldChar w:fldCharType="separate"/>
        </w:r>
        <w:r>
          <w:t>39</w:t>
        </w:r>
        <w:r>
          <w:fldChar w:fldCharType="end"/>
        </w:r>
      </w:hyperlink>
    </w:p>
    <w:p>
      <w:pPr>
        <w:pStyle w:val="TOC2"/>
        <w:tabs>
          <w:tab w:val="right" w:leader="dot" w:pos="8306"/>
        </w:tabs>
      </w:pPr>
      <w:hyperlink w:anchor="_Toc32158" w:history="1">
        <w:r>
          <w:rPr>
            <w:rFonts w:ascii="仿宋" w:eastAsia="仿宋" w:hAnsi="仿宋" w:cs="仿宋" w:hint="eastAsia"/>
            <w:lang w:eastAsia="zh-CN"/>
          </w:rPr>
          <w:t>(四)、人力资源配置</w:t>
        </w:r>
        <w:r>
          <w:tab/>
        </w:r>
        <w:r>
          <w:fldChar w:fldCharType="begin"/>
        </w:r>
        <w:r>
          <w:instrText xml:space="preserve"> PAGEREF _Toc32158 \h </w:instrText>
        </w:r>
        <w:r>
          <w:fldChar w:fldCharType="separate"/>
        </w:r>
        <w:r>
          <w:t>41</w:t>
        </w:r>
        <w:r>
          <w:fldChar w:fldCharType="end"/>
        </w:r>
      </w:hyperlink>
    </w:p>
    <w:p>
      <w:pPr>
        <w:pStyle w:val="TOC1"/>
        <w:tabs>
          <w:tab w:val="right" w:leader="dot" w:pos="8306"/>
        </w:tabs>
      </w:pPr>
      <w:hyperlink w:anchor="_Toc25416" w:history="1">
        <w:r>
          <w:rPr>
            <w:rFonts w:ascii="仿宋" w:eastAsia="仿宋" w:hAnsi="仿宋" w:cs="仿宋" w:hint="eastAsia"/>
            <w:lang w:eastAsia="zh-CN"/>
          </w:rPr>
          <w:t>十一、年游戏项目财务管理</w:t>
        </w:r>
        <w:r>
          <w:tab/>
        </w:r>
        <w:r>
          <w:fldChar w:fldCharType="begin"/>
        </w:r>
        <w:r>
          <w:instrText xml:space="preserve"> PAGEREF _Toc25416 \h </w:instrText>
        </w:r>
        <w:r>
          <w:fldChar w:fldCharType="separate"/>
        </w:r>
        <w:r>
          <w:t>42</w:t>
        </w:r>
        <w:r>
          <w:fldChar w:fldCharType="end"/>
        </w:r>
      </w:hyperlink>
    </w:p>
    <w:p>
      <w:pPr>
        <w:pStyle w:val="TOC2"/>
        <w:tabs>
          <w:tab w:val="right" w:leader="dot" w:pos="8306"/>
        </w:tabs>
      </w:pPr>
      <w:hyperlink w:anchor="_Toc20068" w:history="1">
        <w:r>
          <w:rPr>
            <w:rFonts w:ascii="仿宋" w:eastAsia="仿宋" w:hAnsi="仿宋" w:cs="仿宋" w:hint="eastAsia"/>
            <w:lang w:eastAsia="zh-CN"/>
          </w:rPr>
          <w:t>(一)、资金需求大</w:t>
        </w:r>
        <w:r>
          <w:tab/>
        </w:r>
        <w:r>
          <w:fldChar w:fldCharType="begin"/>
        </w:r>
        <w:r>
          <w:instrText xml:space="preserve"> PAGEREF _Toc20068 \h </w:instrText>
        </w:r>
        <w:r>
          <w:fldChar w:fldCharType="separate"/>
        </w:r>
        <w:r>
          <w:t>42</w:t>
        </w:r>
        <w:r>
          <w:fldChar w:fldCharType="end"/>
        </w:r>
      </w:hyperlink>
    </w:p>
    <w:p>
      <w:pPr>
        <w:pStyle w:val="TOC2"/>
        <w:tabs>
          <w:tab w:val="right" w:leader="dot" w:pos="8306"/>
        </w:tabs>
      </w:pPr>
      <w:hyperlink w:anchor="_Toc27766" w:history="1">
        <w:r>
          <w:rPr>
            <w:rFonts w:ascii="仿宋" w:eastAsia="仿宋" w:hAnsi="仿宋" w:cs="仿宋" w:hint="eastAsia"/>
            <w:lang w:eastAsia="zh-CN"/>
          </w:rPr>
          <w:t>(二)、研发周期长</w:t>
        </w:r>
        <w:r>
          <w:tab/>
        </w:r>
        <w:r>
          <w:fldChar w:fldCharType="begin"/>
        </w:r>
        <w:r>
          <w:instrText xml:space="preserve"> PAGEREF _Toc27766 \h </w:instrText>
        </w:r>
        <w:r>
          <w:fldChar w:fldCharType="separate"/>
        </w:r>
        <w:r>
          <w:t>43</w:t>
        </w:r>
        <w:r>
          <w:fldChar w:fldCharType="end"/>
        </w:r>
      </w:hyperlink>
    </w:p>
    <w:p>
      <w:pPr>
        <w:pStyle w:val="TOC2"/>
        <w:tabs>
          <w:tab w:val="right" w:leader="dot" w:pos="8306"/>
        </w:tabs>
      </w:pPr>
      <w:hyperlink w:anchor="_Toc6400" w:history="1">
        <w:r>
          <w:rPr>
            <w:rFonts w:ascii="仿宋" w:eastAsia="仿宋" w:hAnsi="仿宋" w:cs="仿宋" w:hint="eastAsia"/>
            <w:lang w:eastAsia="zh-CN"/>
          </w:rPr>
          <w:t>(三)、市场风险大</w:t>
        </w:r>
        <w:r>
          <w:tab/>
        </w:r>
        <w:r>
          <w:fldChar w:fldCharType="begin"/>
        </w:r>
        <w:r>
          <w:instrText xml:space="preserve"> PAGEREF _Toc6400 \h </w:instrText>
        </w:r>
        <w:r>
          <w:fldChar w:fldCharType="separate"/>
        </w:r>
        <w:r>
          <w:t>44</w:t>
        </w:r>
        <w:r>
          <w:fldChar w:fldCharType="end"/>
        </w:r>
      </w:hyperlink>
    </w:p>
    <w:p>
      <w:pPr>
        <w:pStyle w:val="TOC2"/>
        <w:tabs>
          <w:tab w:val="right" w:leader="dot" w:pos="8306"/>
        </w:tabs>
      </w:pPr>
      <w:hyperlink w:anchor="_Toc20555" w:history="1">
        <w:r>
          <w:rPr>
            <w:rFonts w:ascii="仿宋" w:eastAsia="仿宋" w:hAnsi="仿宋" w:cs="仿宋" w:hint="eastAsia"/>
            <w:lang w:eastAsia="zh-CN"/>
          </w:rPr>
          <w:t>(四)、利润率高</w:t>
        </w:r>
        <w:r>
          <w:tab/>
        </w:r>
        <w:r>
          <w:fldChar w:fldCharType="begin"/>
        </w:r>
        <w:r>
          <w:instrText xml:space="preserve"> PAGEREF _Toc20555 \h </w:instrText>
        </w:r>
        <w:r>
          <w:fldChar w:fldCharType="separate"/>
        </w:r>
        <w:r>
          <w:t>47</w:t>
        </w:r>
        <w:r>
          <w:fldChar w:fldCharType="end"/>
        </w:r>
      </w:hyperlink>
    </w:p>
    <w:p>
      <w:pPr>
        <w:pStyle w:val="TOC1"/>
        <w:tabs>
          <w:tab w:val="right" w:leader="dot" w:pos="8306"/>
        </w:tabs>
      </w:pPr>
      <w:hyperlink w:anchor="_Toc16419" w:history="1">
        <w:r>
          <w:rPr>
            <w:rFonts w:ascii="仿宋" w:eastAsia="仿宋" w:hAnsi="仿宋" w:cs="仿宋" w:hint="eastAsia"/>
            <w:lang w:eastAsia="zh-CN"/>
          </w:rPr>
          <w:t>十二、生产安全保护</w:t>
        </w:r>
        <w:r>
          <w:tab/>
        </w:r>
        <w:r>
          <w:fldChar w:fldCharType="begin"/>
        </w:r>
        <w:r>
          <w:instrText xml:space="preserve"> PAGEREF _Toc16419 \h </w:instrText>
        </w:r>
        <w:r>
          <w:fldChar w:fldCharType="separate"/>
        </w:r>
        <w:r>
          <w:t>49</w:t>
        </w:r>
        <w:r>
          <w:fldChar w:fldCharType="end"/>
        </w:r>
      </w:hyperlink>
    </w:p>
    <w:p>
      <w:pPr>
        <w:pStyle w:val="TOC2"/>
        <w:tabs>
          <w:tab w:val="right" w:leader="dot" w:pos="8306"/>
        </w:tabs>
      </w:pPr>
      <w:hyperlink w:anchor="_Toc2598" w:history="1">
        <w:r>
          <w:rPr>
            <w:rFonts w:ascii="仿宋" w:eastAsia="仿宋" w:hAnsi="仿宋" w:cs="仿宋" w:hint="eastAsia"/>
            <w:lang w:eastAsia="zh-CN"/>
          </w:rPr>
          <w:t>(一)、消防安全</w:t>
        </w:r>
        <w:r>
          <w:tab/>
        </w:r>
        <w:r>
          <w:fldChar w:fldCharType="begin"/>
        </w:r>
        <w:r>
          <w:instrText xml:space="preserve"> PAGEREF _Toc2598 \h </w:instrText>
        </w:r>
        <w:r>
          <w:fldChar w:fldCharType="separate"/>
        </w:r>
        <w:r>
          <w:t>49</w:t>
        </w:r>
        <w:r>
          <w:fldChar w:fldCharType="end"/>
        </w:r>
      </w:hyperlink>
    </w:p>
    <w:p>
      <w:pPr>
        <w:pStyle w:val="TOC2"/>
        <w:tabs>
          <w:tab w:val="right" w:leader="dot" w:pos="8306"/>
        </w:tabs>
      </w:pPr>
      <w:hyperlink w:anchor="_Toc3947" w:history="1">
        <w:r>
          <w:rPr>
            <w:rFonts w:ascii="仿宋" w:eastAsia="仿宋" w:hAnsi="仿宋" w:cs="仿宋" w:hint="eastAsia"/>
            <w:lang w:eastAsia="zh-CN"/>
          </w:rPr>
          <w:t>(二)、防火防爆总图布置措施</w:t>
        </w:r>
        <w:r>
          <w:tab/>
        </w:r>
        <w:r>
          <w:fldChar w:fldCharType="begin"/>
        </w:r>
        <w:r>
          <w:instrText xml:space="preserve"> PAGEREF _Toc3947 \h </w:instrText>
        </w:r>
        <w:r>
          <w:fldChar w:fldCharType="separate"/>
        </w:r>
        <w:r>
          <w:t>50</w:t>
        </w:r>
        <w:r>
          <w:fldChar w:fldCharType="end"/>
        </w:r>
      </w:hyperlink>
    </w:p>
    <w:p>
      <w:pPr>
        <w:pStyle w:val="TOC2"/>
        <w:tabs>
          <w:tab w:val="right" w:leader="dot" w:pos="8306"/>
        </w:tabs>
      </w:pPr>
      <w:hyperlink w:anchor="_Toc1505" w:history="1">
        <w:r>
          <w:rPr>
            <w:rFonts w:ascii="仿宋" w:eastAsia="仿宋" w:hAnsi="仿宋" w:cs="仿宋" w:hint="eastAsia"/>
            <w:lang w:eastAsia="zh-CN"/>
          </w:rPr>
          <w:t>(三)、自然灾害防范措施</w:t>
        </w:r>
        <w:r>
          <w:tab/>
        </w:r>
        <w:r>
          <w:fldChar w:fldCharType="begin"/>
        </w:r>
        <w:r>
          <w:instrText xml:space="preserve"> PAGEREF _Toc1505 \h </w:instrText>
        </w:r>
        <w:r>
          <w:fldChar w:fldCharType="separate"/>
        </w:r>
        <w:r>
          <w:t>51</w:t>
        </w:r>
        <w:r>
          <w:fldChar w:fldCharType="end"/>
        </w:r>
      </w:hyperlink>
    </w:p>
    <w:p>
      <w:pPr>
        <w:pStyle w:val="TOC2"/>
        <w:tabs>
          <w:tab w:val="right" w:leader="dot" w:pos="8306"/>
        </w:tabs>
      </w:pPr>
      <w:hyperlink w:anchor="_Toc16161" w:history="1">
        <w:r>
          <w:rPr>
            <w:rFonts w:ascii="仿宋" w:eastAsia="仿宋" w:hAnsi="仿宋" w:cs="仿宋" w:hint="eastAsia"/>
            <w:lang w:eastAsia="zh-CN"/>
          </w:rPr>
          <w:t>(四)、安全色及安全标志使用要求</w:t>
        </w:r>
        <w:r>
          <w:tab/>
        </w:r>
        <w:r>
          <w:fldChar w:fldCharType="begin"/>
        </w:r>
        <w:r>
          <w:instrText xml:space="preserve"> PAGEREF _Toc16161 \h </w:instrText>
        </w:r>
        <w:r>
          <w:fldChar w:fldCharType="separate"/>
        </w:r>
        <w:r>
          <w:t>52</w:t>
        </w:r>
        <w:r>
          <w:fldChar w:fldCharType="end"/>
        </w:r>
      </w:hyperlink>
    </w:p>
    <w:p>
      <w:pPr>
        <w:pStyle w:val="TOC2"/>
        <w:tabs>
          <w:tab w:val="right" w:leader="dot" w:pos="8306"/>
        </w:tabs>
      </w:pPr>
      <w:hyperlink w:anchor="_Toc28462" w:history="1">
        <w:r>
          <w:rPr>
            <w:rFonts w:ascii="仿宋" w:eastAsia="仿宋" w:hAnsi="仿宋" w:cs="仿宋" w:hint="eastAsia"/>
            <w:lang w:eastAsia="zh-CN"/>
          </w:rPr>
          <w:t>(五)、防尘防毒措施</w:t>
        </w:r>
        <w:r>
          <w:tab/>
        </w:r>
        <w:r>
          <w:fldChar w:fldCharType="begin"/>
        </w:r>
        <w:r>
          <w:instrText xml:space="preserve"> PAGEREF _Toc28462 \h </w:instrText>
        </w:r>
        <w:r>
          <w:fldChar w:fldCharType="separate"/>
        </w:r>
        <w:r>
          <w:t>53</w:t>
        </w:r>
        <w:r>
          <w:fldChar w:fldCharType="end"/>
        </w:r>
      </w:hyperlink>
    </w:p>
    <w:p>
      <w:pPr>
        <w:pStyle w:val="TOC2"/>
        <w:tabs>
          <w:tab w:val="right" w:leader="dot" w:pos="8306"/>
        </w:tabs>
      </w:pPr>
      <w:hyperlink w:anchor="_Toc30348" w:history="1">
        <w:r>
          <w:rPr>
            <w:rFonts w:ascii="仿宋" w:eastAsia="仿宋" w:hAnsi="仿宋" w:cs="仿宋" w:hint="eastAsia"/>
            <w:lang w:eastAsia="zh-CN"/>
          </w:rPr>
          <w:t>(六)、防静电、触电防护及防雷措施</w:t>
        </w:r>
        <w:r>
          <w:tab/>
        </w:r>
        <w:r>
          <w:fldChar w:fldCharType="begin"/>
        </w:r>
        <w:r>
          <w:instrText xml:space="preserve"> PAGEREF _Toc30348 \h </w:instrText>
        </w:r>
        <w:r>
          <w:fldChar w:fldCharType="separate"/>
        </w:r>
        <w:r>
          <w:t>54</w:t>
        </w:r>
        <w:r>
          <w:fldChar w:fldCharType="end"/>
        </w:r>
      </w:hyperlink>
    </w:p>
    <w:p>
      <w:pPr>
        <w:pStyle w:val="TOC2"/>
        <w:tabs>
          <w:tab w:val="right" w:leader="dot" w:pos="8306"/>
        </w:tabs>
      </w:pPr>
      <w:hyperlink w:anchor="_Toc22799" w:history="1">
        <w:r>
          <w:rPr>
            <w:rFonts w:ascii="仿宋" w:eastAsia="仿宋" w:hAnsi="仿宋" w:cs="仿宋" w:hint="eastAsia"/>
            <w:lang w:eastAsia="zh-CN"/>
          </w:rPr>
          <w:t>(七)、机械设备安全保障措施</w:t>
        </w:r>
        <w:r>
          <w:tab/>
        </w:r>
        <w:r>
          <w:fldChar w:fldCharType="begin"/>
        </w:r>
        <w:r>
          <w:instrText xml:space="preserve"> PAGEREF _Toc22799 \h </w:instrText>
        </w:r>
        <w:r>
          <w:fldChar w:fldCharType="separate"/>
        </w:r>
        <w:r>
          <w:t>55</w:t>
        </w:r>
        <w:r>
          <w:fldChar w:fldCharType="end"/>
        </w:r>
      </w:hyperlink>
    </w:p>
    <w:p>
      <w:pPr>
        <w:pStyle w:val="TOC1"/>
        <w:tabs>
          <w:tab w:val="right" w:leader="dot" w:pos="8306"/>
        </w:tabs>
      </w:pPr>
      <w:hyperlink w:anchor="_Toc18974" w:history="1">
        <w:r>
          <w:rPr>
            <w:rFonts w:ascii="仿宋" w:eastAsia="仿宋" w:hAnsi="仿宋" w:cs="仿宋" w:hint="eastAsia"/>
            <w:lang w:eastAsia="zh-CN"/>
          </w:rPr>
          <w:t>十三、风险识别与分类</w:t>
        </w:r>
        <w:r>
          <w:tab/>
        </w:r>
        <w:r>
          <w:fldChar w:fldCharType="begin"/>
        </w:r>
        <w:r>
          <w:instrText xml:space="preserve"> PAGEREF _Toc18974 \h </w:instrText>
        </w:r>
        <w:r>
          <w:fldChar w:fldCharType="separate"/>
        </w:r>
        <w:r>
          <w:t>57</w:t>
        </w:r>
        <w:r>
          <w:fldChar w:fldCharType="end"/>
        </w:r>
      </w:hyperlink>
    </w:p>
    <w:p>
      <w:pPr>
        <w:pStyle w:val="TOC2"/>
        <w:tabs>
          <w:tab w:val="right" w:leader="dot" w:pos="8306"/>
        </w:tabs>
      </w:pPr>
      <w:hyperlink w:anchor="_Toc26078" w:history="1">
        <w:r>
          <w:rPr>
            <w:rFonts w:ascii="仿宋" w:eastAsia="仿宋" w:hAnsi="仿宋" w:cs="仿宋" w:hint="eastAsia"/>
            <w:lang w:eastAsia="zh-CN"/>
          </w:rPr>
          <w:t>(一)、风险识别</w:t>
        </w:r>
        <w:r>
          <w:tab/>
        </w:r>
        <w:r>
          <w:fldChar w:fldCharType="begin"/>
        </w:r>
        <w:r>
          <w:instrText xml:space="preserve"> PAGEREF _Toc26078 \h </w:instrText>
        </w:r>
        <w:r>
          <w:fldChar w:fldCharType="separate"/>
        </w:r>
        <w:r>
          <w:t>57</w:t>
        </w:r>
        <w:r>
          <w:fldChar w:fldCharType="end"/>
        </w:r>
      </w:hyperlink>
    </w:p>
    <w:p>
      <w:pPr>
        <w:pStyle w:val="TOC2"/>
        <w:tabs>
          <w:tab w:val="right" w:leader="dot" w:pos="8306"/>
        </w:tabs>
      </w:pPr>
      <w:hyperlink w:anchor="_Toc23496" w:history="1">
        <w:r>
          <w:rPr>
            <w:rFonts w:ascii="仿宋" w:eastAsia="仿宋" w:hAnsi="仿宋" w:cs="仿宋" w:hint="eastAsia"/>
            <w:lang w:eastAsia="zh-CN"/>
          </w:rPr>
          <w:t>(二)、风险分类</w:t>
        </w:r>
        <w:r>
          <w:tab/>
        </w:r>
        <w:r>
          <w:fldChar w:fldCharType="begin"/>
        </w:r>
        <w:r>
          <w:instrText xml:space="preserve"> PAGEREF _Toc23496 \h </w:instrText>
        </w:r>
        <w:r>
          <w:fldChar w:fldCharType="separate"/>
        </w:r>
        <w:r>
          <w:t>58</w:t>
        </w:r>
        <w:r>
          <w:fldChar w:fldCharType="end"/>
        </w:r>
      </w:hyperlink>
    </w:p>
    <w:p>
      <w:pPr>
        <w:pStyle w:val="TOC1"/>
        <w:tabs>
          <w:tab w:val="right" w:leader="dot" w:pos="8306"/>
        </w:tabs>
      </w:pPr>
      <w:hyperlink w:anchor="_Toc7355" w:history="1">
        <w:r>
          <w:rPr>
            <w:rFonts w:ascii="仿宋" w:eastAsia="仿宋" w:hAnsi="仿宋" w:cs="仿宋" w:hint="eastAsia"/>
            <w:lang w:eastAsia="zh-CN"/>
          </w:rPr>
          <w:t>十四、年游戏项目实施保障措施</w:t>
        </w:r>
        <w:r>
          <w:tab/>
        </w:r>
        <w:r>
          <w:fldChar w:fldCharType="begin"/>
        </w:r>
        <w:r>
          <w:instrText xml:space="preserve"> PAGEREF _Toc7355 \h </w:instrText>
        </w:r>
        <w:r>
          <w:fldChar w:fldCharType="separate"/>
        </w:r>
        <w:r>
          <w:t>60</w:t>
        </w:r>
        <w:r>
          <w:fldChar w:fldCharType="end"/>
        </w:r>
      </w:hyperlink>
    </w:p>
    <w:p>
      <w:pPr>
        <w:pStyle w:val="TOC2"/>
        <w:tabs>
          <w:tab w:val="right" w:leader="dot" w:pos="8306"/>
        </w:tabs>
      </w:pPr>
      <w:hyperlink w:anchor="_Toc14138" w:history="1">
        <w:r>
          <w:rPr>
            <w:rFonts w:ascii="仿宋" w:eastAsia="仿宋" w:hAnsi="仿宋" w:cs="仿宋" w:hint="eastAsia"/>
            <w:lang w:eastAsia="zh-CN"/>
          </w:rPr>
          <w:t>(一)、年游戏项目实施保障机制</w:t>
        </w:r>
        <w:r>
          <w:tab/>
        </w:r>
        <w:r>
          <w:fldChar w:fldCharType="begin"/>
        </w:r>
        <w:r>
          <w:instrText xml:space="preserve"> PAGEREF _Toc14138 \h </w:instrText>
        </w:r>
        <w:r>
          <w:fldChar w:fldCharType="separate"/>
        </w:r>
        <w:r>
          <w:t>60</w:t>
        </w:r>
        <w:r>
          <w:fldChar w:fldCharType="end"/>
        </w:r>
      </w:hyperlink>
    </w:p>
    <w:p>
      <w:pPr>
        <w:pStyle w:val="TOC2"/>
        <w:tabs>
          <w:tab w:val="right" w:leader="dot" w:pos="8306"/>
        </w:tabs>
      </w:pPr>
      <w:hyperlink w:anchor="_Toc16230" w:history="1">
        <w:r>
          <w:rPr>
            <w:rFonts w:ascii="仿宋" w:eastAsia="仿宋" w:hAnsi="仿宋" w:cs="仿宋" w:hint="eastAsia"/>
            <w:lang w:eastAsia="zh-CN"/>
          </w:rPr>
          <w:t>(二)、年游戏项目法律合规要求</w:t>
        </w:r>
        <w:r>
          <w:tab/>
        </w:r>
        <w:r>
          <w:fldChar w:fldCharType="begin"/>
        </w:r>
        <w:r>
          <w:instrText xml:space="preserve"> PAGEREF _Toc16230 \h </w:instrText>
        </w:r>
        <w:r>
          <w:fldChar w:fldCharType="separate"/>
        </w:r>
        <w:r>
          <w:t>63</w:t>
        </w:r>
        <w:r>
          <w:fldChar w:fldCharType="end"/>
        </w:r>
      </w:hyperlink>
    </w:p>
    <w:p>
      <w:pPr>
        <w:pStyle w:val="TOC2"/>
        <w:tabs>
          <w:tab w:val="right" w:leader="dot" w:pos="8306"/>
        </w:tabs>
      </w:pPr>
      <w:hyperlink w:anchor="_Toc4315" w:history="1">
        <w:r>
          <w:rPr>
            <w:rFonts w:ascii="仿宋" w:eastAsia="仿宋" w:hAnsi="仿宋" w:cs="仿宋" w:hint="eastAsia"/>
            <w:lang w:eastAsia="zh-CN"/>
          </w:rPr>
          <w:t>(三)、年游戏项目合同管理与法律事务</w:t>
        </w:r>
        <w:r>
          <w:tab/>
        </w:r>
        <w:r>
          <w:fldChar w:fldCharType="begin"/>
        </w:r>
        <w:r>
          <w:instrText xml:space="preserve"> PAGEREF _Toc4315 \h </w:instrText>
        </w:r>
        <w:r>
          <w:fldChar w:fldCharType="separate"/>
        </w:r>
        <w:r>
          <w:t>67</w:t>
        </w:r>
        <w:r>
          <w:fldChar w:fldCharType="end"/>
        </w:r>
      </w:hyperlink>
    </w:p>
    <w:p>
      <w:pPr>
        <w:pStyle w:val="TOC2"/>
        <w:tabs>
          <w:tab w:val="right" w:leader="dot" w:pos="8306"/>
        </w:tabs>
      </w:pPr>
      <w:hyperlink w:anchor="_Toc19392" w:history="1">
        <w:r>
          <w:rPr>
            <w:rFonts w:ascii="仿宋" w:eastAsia="仿宋" w:hAnsi="仿宋" w:cs="仿宋" w:hint="eastAsia"/>
            <w:lang w:eastAsia="zh-CN"/>
          </w:rPr>
          <w:t>(四)、年游戏项目知识产权保护策略</w:t>
        </w:r>
        <w:r>
          <w:tab/>
        </w:r>
        <w:r>
          <w:fldChar w:fldCharType="begin"/>
        </w:r>
        <w:r>
          <w:instrText xml:space="preserve"> PAGEREF _Toc19392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654"/>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912"/>
      <w:r>
        <w:rPr>
          <w:rFonts w:ascii="仿宋" w:eastAsia="仿宋" w:hAnsi="仿宋" w:cs="仿宋" w:hint="eastAsia"/>
          <w:sz w:val="28"/>
          <w:lang w:eastAsia="zh-CN"/>
        </w:rPr>
        <w:t>一、年游戏项目绩效评估</w:t>
      </w:r>
      <w:bookmarkEnd w:id="2"/>
    </w:p>
    <w:p>
      <w:pPr>
        <w:pStyle w:val="Heading2"/>
        <w:rPr>
          <w:rFonts w:ascii="仿宋" w:eastAsia="仿宋" w:hAnsi="仿宋" w:cs="仿宋" w:hint="eastAsia"/>
          <w:lang w:eastAsia="zh-CN"/>
        </w:rPr>
      </w:pPr>
      <w:bookmarkStart w:id="3" w:name="_Toc2609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在年游戏项目中，我们设计了一套全面的绩效评估指标，以确保年游戏项目的可控和成功交付。这些指标跨足年游戏项目目标、成本、进度和质量等多个维度，为我们提供了全面洞察年游戏项目的健康状况。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年游戏项目目标达成率是我们关注的首要指标。我们设定了明确的目标，并通过定期监测和评估，迅速发现并应对潜在的目标偏差。这为年游戏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成本绩效是另一个核心关注点。通过实际成本与预算成本的对比分析，我们深入了解成本差异的原因，及时调整资源分配，保持年游戏项目在经济效益方面的合理水平。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游戏项目进度作为关键的绩效指标之一，得到了精心的关注。我们制定了详细的年游戏项目进度计划，并设立了进度符合度指标，确保实际进度与计划进度保持一致。这使我们能够快速发现和解决潜在的进度问题，保持年游戏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年游戏项目绩效的不可或缺的一环。我们引入了一系列的质量标准和客户满意度指标，以确保年游戏项目交付的成果在质量上达到或超越预期水平。通过持续监测这些指标，我们努力提升年游戏项目整体质量水平，为年游戏项目的成功交付提供有力保障。通过这些科学且全面的绩效评估，我们能够更好地引导年游戏项目的持续改进，确保年游戏项目目标的顺利达成。</w:t>
      </w:r>
    </w:p>
    <w:p>
      <w:pPr>
        <w:pStyle w:val="Heading2"/>
        <w:ind w:firstLine="560" w:firstLineChars="200"/>
        <w:rPr>
          <w:rFonts w:ascii="仿宋" w:eastAsia="仿宋" w:hAnsi="仿宋" w:cs="仿宋" w:hint="eastAsia"/>
          <w:sz w:val="28"/>
          <w:lang w:eastAsia="zh-CN"/>
        </w:rPr>
      </w:pPr>
      <w:bookmarkStart w:id="4" w:name="_Toc404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绩效评估是年游戏项目中的关键环节，为确保年游戏项目达到预期目标，我们采用了多层次、多维度的绩效评估方法。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年游戏项目的战略目标对齐，确保每个决策和行动都与年游戏项目整体目标保持一致。团队会定期召开战略对齐会议，审视当前工作与年游戏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年游戏项目进度、质量、成本和风险等方面。这些指标通过数据收集和分析，为年游戏项目管理团队提供了客观的评估依据。例如，我们通过年游戏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绩效评估不仅仅停留在年游戏项目内部，还考虑了年游戏项目对外部环境的影响。我们定期进行干系人满意度调查，以了解各利益相关方对年游戏项目的期望和满意度，并及时做出调整。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这种多层次、多角度的绩效评估方法，使得我们能够全面了解年游戏项目的运行状态，及时做出调整，确保年游戏项目在不断变化的环境中保持稳健前行。</w:t>
      </w:r>
    </w:p>
    <w:p>
      <w:pPr>
        <w:pStyle w:val="Heading2"/>
        <w:ind w:firstLine="560" w:firstLineChars="200"/>
        <w:rPr>
          <w:rFonts w:ascii="仿宋" w:eastAsia="仿宋" w:hAnsi="仿宋" w:cs="仿宋" w:hint="eastAsia"/>
          <w:sz w:val="28"/>
          <w:lang w:eastAsia="zh-CN"/>
        </w:rPr>
      </w:pPr>
      <w:bookmarkStart w:id="5" w:name="_Toc31375"/>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为了确保年游戏项目的有效管理和不断优化，我们采用了精心设计的绩效评估周期。这个周期旨在实现灵活、实时和全面的评估，以适应年游戏项目执行中的各种挑战。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年游戏项目的不同需求，分为短期、中期和长期。短期评估关注每个迭代或工作周期，以及时发现和解决当前任务中的问题。中期评估涵盖几个迭代，深入了解整体年游戏项目的趋势和性能。长期评估则着眼于整个年游戏项目阶段，确保年游戏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年游戏项目管理工具和协作平台，团队成员能够随时更新和分享年游戏项目数据。这种实时性的反馈机制使我们能够及时察觉潜在问题，快速调整，保持年游戏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年游戏项目的决策制定密不可分。每个周期的年游戏项目回顾会议成为集体总结经验、识别问题深层次原因并找到创新解决方案的平台。这种定期的反思与调整机制使年游戏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27793"/>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32111"/>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年游戏项目的技术管理特点体现在其创新导向。通过引入最先进的技术趋势和解决方案，年游戏项目致力于提升科技含量、提高质量和效率水平。这意味着我们将采用最新的工具和方法，确保年游戏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年游戏项目技术管理的显著特征。通过整合不同领域的技术资源，我们实现了跨学科的协同工作。这有助于优化技术架构，提高整体效能。此外，整合性策略还促进了不同技术团队之间的紧密沟通和高效合作，确保年游戏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年游戏项目所采用的技术。通过不断优化技术方案，年游戏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年游戏项目团队将在年游戏项目初期识别可能的技术风险，并采取相应的预防和应对措施。通过建立健全的风险评估机制，年游戏项目能够在实施过程中及时发现并解决潜在的技术问题，保障年游戏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通过这些独特的技术管理特点，我们确信在年游戏项目中，技术将成为年游戏项目成功的有力支持。这一深度剖析揭示了技术管理在年游戏项目实施中的关键作用，为年游戏项目的技术基础奠定了坚实的基础。</w:t>
      </w:r>
    </w:p>
    <w:p>
      <w:pPr>
        <w:pStyle w:val="Heading2"/>
        <w:ind w:firstLine="560" w:firstLineChars="200"/>
        <w:rPr>
          <w:rFonts w:ascii="仿宋" w:eastAsia="仿宋" w:hAnsi="仿宋" w:cs="仿宋" w:hint="eastAsia"/>
          <w:sz w:val="28"/>
          <w:lang w:eastAsia="zh-CN"/>
        </w:rPr>
      </w:pPr>
      <w:bookmarkStart w:id="8" w:name="_Toc23828"/>
      <w:r>
        <w:rPr>
          <w:rFonts w:ascii="仿宋" w:eastAsia="仿宋" w:hAnsi="仿宋" w:cs="仿宋" w:hint="eastAsia"/>
          <w:sz w:val="28"/>
          <w:lang w:eastAsia="zh-CN"/>
        </w:rPr>
        <w:t>(二)、年游戏项目工艺技术设计方案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年游戏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年游戏项目将严格按照相关行业规范要求进行组织。通过有效控制产品质量，年游戏项目将致力于为顾客提供优质的年游戏项目产品和良好的服务。这体现了年游戏项目对于生产活动合规性和质量标准的高度重视，为年游戏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年游戏项目注重生态效益和清洁生产原则。年游戏项目建设将紧密结合地方特色经济发展，与社会经济发展规划和区域环境保护规划方案相协调一致。通过与当地区域自然生态系统的结合，年游戏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年游戏项目产品具有多样化的客户需求和个性化的特点。因此，年游戏项目产品规格品种多样，且单批生产数量较小。为满足这一特点，年游戏项目承办单位将建设先进的柔性制造生产线。通过广泛应用柔性制造技术，年游戏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年游戏项目采用的技术具有较高的技术含量和自动化水平，处于国内先进水平。这一技术选用不仅体现了对生产效率、质量和环境友好性的高标准要求，同时为年游戏项目的可持续发展奠定了坚实的基础。</w:t>
      </w:r>
    </w:p>
    <w:p>
      <w:pPr>
        <w:pStyle w:val="Heading2"/>
        <w:ind w:firstLine="560" w:firstLineChars="200"/>
        <w:rPr>
          <w:rFonts w:ascii="仿宋" w:eastAsia="仿宋" w:hAnsi="仿宋" w:cs="仿宋" w:hint="eastAsia"/>
          <w:sz w:val="28"/>
          <w:lang w:eastAsia="zh-CN"/>
        </w:rPr>
      </w:pPr>
      <w:bookmarkStart w:id="9" w:name="_Toc29330"/>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为确保年游戏项目的高效生产和技术实施，我们制定了一套精心设计的设备选型方案，以满足年游戏项目生产、质量和环保的要求。该方案的主要特点如下：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年游戏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针对年游戏项目产品的多样性和小批量生产的特点，我们将建设柔性制造生产线。通过在设备选型中考虑柔性制造技术，可以灵活应对不同产品规格和生产需求，实现生产线的高度灵活性和适应性。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4931"/>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21092"/>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年游戏项目的主要产品是XXXX，预计年产值为XXX万元。这一产品在市场中占据着重要的地位，其广泛的应用范围使得该年游戏项目的市场前景非常广阔。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年游戏项目的xxx产品作为重要的原材料之一，将在多个领域发挥关键作用。其在建筑、交通、能源等方面的广泛应用将为整个产业链提供强大的支持，形成产业协同效应。年游戏项目的年产值XXX万XXX万XXX万万元不仅反映了其在市场上的巨大潜力，更预示着它对国民经济的积极贡献。这种关联度高、涉及面广的产业关系，使得该年游戏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9046"/>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游戏项目总征地面积为XXXX平方米，相当于约XX.XX亩，其中净用地面积为XXXX平方米，红线范围内相当于约XX.XX亩。这一用地规模充分考虑了年游戏项目的建设需求，保障了年游戏项目在合适的空间内得以充分发展。年游戏项目规划的总建筑面积为XXXX平方米，其中主体工程建设占XXXX平方米，计容建筑面积达XXXX平方米。预计建筑工程的投资将达到XXXX万元，为年游戏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年游戏项目计划购置的设备共计XXXX台（套），设备购置费用为XXXX万元。这一设备购置计划充分考虑到年游戏项目的生产需求和技术要求，确保了年游戏项目在生产运营中具备先进的技术装备和高效的生产能力。设备的合理配置将为年游戏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年游戏项目计划总投资为XXXX万元，预计年实现营业收入为XXXX万元。这一产能规模的设定旨在确保年游戏项目能够在投资与回报之间取得平衡，实现长期可持续的发展。年游戏项目的总投资充分考虑到各个方面的需求，包括用地建设、设备购置等多个环节，以确保年游戏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28595"/>
      <w:r>
        <w:rPr>
          <w:rFonts w:ascii="仿宋" w:eastAsia="仿宋" w:hAnsi="仿宋" w:cs="仿宋" w:hint="eastAsia"/>
          <w:sz w:val="28"/>
          <w:lang w:eastAsia="zh-CN"/>
        </w:rPr>
        <w:t>四、年游戏项目可持续发展</w:t>
      </w:r>
      <w:bookmarkEnd w:id="13"/>
    </w:p>
    <w:p>
      <w:pPr>
        <w:pStyle w:val="Heading2"/>
        <w:rPr>
          <w:rFonts w:ascii="仿宋" w:eastAsia="仿宋" w:hAnsi="仿宋" w:cs="仿宋" w:hint="eastAsia"/>
          <w:lang w:eastAsia="zh-CN"/>
        </w:rPr>
      </w:pPr>
      <w:bookmarkStart w:id="14" w:name="_Toc20087"/>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年游戏项目中，年游戏项目团队着眼于未来，明确了可持续发展的战略方向。制定的具体可持续发展目标包括降低资源使用、采用环保技术、最大化社会效益等。这一步骤不仅有助于年游戏项目在环保和社会责任方面达到最高标准，也为未来提供了明确的指引，确保年游戏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可持续实践的融入年游戏项目管理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年游戏项目管理周期。从年游戏项目规划开始，年游戏项目团队就考虑了环境和社会的因素。在执行阶段，年游戏项目团队积极推动绿色技术的应用，优化资源利用。此外，关注员工的社会责任，通过培训和沟通活动提高员工对可持续发展的认知，使他们能够在日常工作中践行可持续实践。这些举措不仅为年游戏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8777"/>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扎根于年游戏项目的可持续发展理念，我们深信环保与社会责任是年游戏项目成功的关键支柱。在年游戏项目的每一步，我们都致力于通过创新和实践，履行对环境和社会的坚定责任。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年游戏项目团队通过引入先进的环保技术、建立高效的废物处理系统以及推动能源节约措施，积极履行环保责任。定期的环保监测和评估确保年游戏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年游戏项目不仅致力于自身可持续发展，还注重对社会的回馈。通过支持社区年游戏项目、参与慈善事业、提供培训机会等方式，年游戏项目积极履行社会责任。与当地社区建立积极互动，关注员工的工作与生活平衡，以及员工的身心健康，是年游戏项目在社会责任层面的关键举措。这样的实践不仅增强了年游戏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25447"/>
      <w:r>
        <w:rPr>
          <w:rFonts w:ascii="仿宋" w:eastAsia="仿宋" w:hAnsi="仿宋" w:cs="仿宋" w:hint="eastAsia"/>
          <w:sz w:val="28"/>
          <w:lang w:eastAsia="zh-CN"/>
        </w:rPr>
        <w:t>五、年游戏项目文档管理</w:t>
      </w:r>
      <w:bookmarkEnd w:id="16"/>
    </w:p>
    <w:p>
      <w:pPr>
        <w:pStyle w:val="Heading2"/>
        <w:rPr>
          <w:rFonts w:ascii="仿宋" w:eastAsia="仿宋" w:hAnsi="仿宋" w:cs="仿宋" w:hint="eastAsia"/>
          <w:lang w:eastAsia="zh-CN"/>
        </w:rPr>
      </w:pPr>
      <w:bookmarkStart w:id="17" w:name="_Toc895"/>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年游戏项目高度重视文档的质量和准确性，以支持年游戏项目的各项活动和决策。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年游戏项目文档的编制始于年游戏项目计划的初期，我们制定了详细的文档编制计划，明确了每个文档的内容、格式和编写责任人。在年游戏项目启动阶段，我们首先编制了年游戏项目章程，明确定义了年游戏项目的目标、范围、风险等关键要素。随后，年游戏项目团队根据计划陆续编制了需求文档、设计文档、测试文档等各类文档，确保年游戏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年游戏项目管理中的重要环节，旨在确保年游戏项目文档符合质量标准和年游戏项目需求。在年游戏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除了内部审查，我们还进行了外部审查，邀请年游戏项目相关利益方和专业领域的专家对文档进行独立审查。这有助于获取更全面、客观的反馈，确保年游戏项目文档不仅符合内部标准，也满足外部需求。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年游戏项目在文档编制与审查方面建立了严格的管理机制，通过规范的流程和多维度的审查，确保年游戏项目文档的质量、准确性和可靠性，为年游戏项目的顺利推进提供了有力支持。</w:t>
      </w:r>
    </w:p>
    <w:p>
      <w:pPr>
        <w:pStyle w:val="Heading2"/>
        <w:ind w:firstLine="560" w:firstLineChars="200"/>
        <w:rPr>
          <w:rFonts w:ascii="仿宋" w:eastAsia="仿宋" w:hAnsi="仿宋" w:cs="仿宋" w:hint="eastAsia"/>
          <w:sz w:val="28"/>
          <w:lang w:eastAsia="zh-CN"/>
        </w:rPr>
      </w:pPr>
      <w:bookmarkStart w:id="18" w:name="_Toc27984"/>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在年游戏项目中，我们致力于优化文档发布与分发过程，以确保信息的高效传递和团队间协作的顺畅进行。以下是我们采取的关键优化策略：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我们通过多渠道发布文档，包括电子邮件、年游戏项目管理平台、内部网站等，以满足不同团队成员的偏好和需求。多渠道发布确保了信息的全面覆盖。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我们采用了精细的权限控制，确保只有授权人员可以访问敏感信息。这种安全措施保护了年游戏项目文档的机密性，防止了未经授权的信息泄露。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13378"/>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文档存档与归档是年游戏项目生命周期中一个至关重要的环节，直接关系到年游戏项目信息的长期保存和历史记录的完整性。在年游戏项目中，我们实施了一系列有效的文档存档与归档管理策略：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https://d.book118.com/828101113053006041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年游戏项目规划设计方案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7A02B31"/>
    <w:rsid w:val="67A02B3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28101113053006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2024-02-21T19:30:00Z</dcterms:created>
  <dcterms:modified xsi:type="dcterms:W3CDTF">2024-02-21T19:30:40Z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C5080F19ABCD4597AB4DC24B3C19AFDA_11</vt:lpwstr>
  </property>
  <property fmtid="{D5CDD505-2E9C-101B-9397-08002B2CF9AE}" pid="3" name="KSOProductBuildVer">
    <vt:lpwstr>2052-12.1.0.16250</vt:lpwstr>
  </property>
</Properties>
</file>