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68" w:line="314" w:lineRule="exact"/>
        <w:ind w:left="99"/>
        <w:rPr>
          <w:rFonts w:ascii="SimSun" w:eastAsia="SimSun" w:hAnsi="SimSun" w:cs="SimSun"/>
          <w:sz w:val="17"/>
          <w:szCs w:val="17"/>
        </w:rPr>
      </w:pPr>
      <w:r>
        <w:rPr>
          <w:rFonts w:ascii="SimSun" w:eastAsia="SimSun" w:hAnsi="SimSun" w:cs="SimSun"/>
          <w:spacing w:val="-3"/>
          <w:position w:val="13"/>
          <w:sz w:val="17"/>
          <w:szCs w:val="17"/>
        </w:rPr>
        <w:t>ICS</w:t>
      </w:r>
      <w:r>
        <w:rPr>
          <w:rFonts w:ascii="SimSun" w:eastAsia="SimSun" w:hAnsi="SimSun" w:cs="SimSun"/>
          <w:spacing w:val="5"/>
          <w:position w:val="13"/>
          <w:sz w:val="17"/>
          <w:szCs w:val="17"/>
        </w:rPr>
        <w:t xml:space="preserve">   </w:t>
      </w:r>
      <w:r>
        <w:rPr>
          <w:rFonts w:ascii="SimSun" w:eastAsia="SimSun" w:hAnsi="SimSun" w:cs="SimSun"/>
          <w:spacing w:val="-3"/>
          <w:position w:val="13"/>
          <w:sz w:val="17"/>
          <w:szCs w:val="17"/>
        </w:rPr>
        <w:t>67.060</w:t>
      </w:r>
    </w:p>
    <w:p>
      <w:pPr>
        <w:spacing w:line="198" w:lineRule="auto"/>
        <w:ind w:left="99"/>
        <w:rPr>
          <w:rFonts w:ascii="Arial" w:eastAsia="Arial" w:hAnsi="Arial" w:cs="Arial"/>
          <w:sz w:val="14"/>
          <w:szCs w:val="14"/>
        </w:rPr>
      </w:pPr>
      <w:r>
        <w:rPr>
          <w:rFonts w:ascii="Arial" w:eastAsia="Arial" w:hAnsi="Arial" w:cs="Arial"/>
          <w:spacing w:val="-4"/>
          <w:sz w:val="14"/>
          <w:szCs w:val="14"/>
        </w:rPr>
        <w:t>CCS</w:t>
      </w:r>
      <w:r>
        <w:rPr>
          <w:rFonts w:ascii="Arial" w:eastAsia="Arial" w:hAnsi="Arial" w:cs="Arial"/>
          <w:spacing w:val="12"/>
          <w:w w:val="102"/>
          <w:sz w:val="14"/>
          <w:szCs w:val="14"/>
        </w:rPr>
        <w:t xml:space="preserve">  </w:t>
      </w:r>
      <w:r>
        <w:rPr>
          <w:rFonts w:ascii="Arial" w:eastAsia="Arial" w:hAnsi="Arial" w:cs="Arial"/>
          <w:spacing w:val="-4"/>
          <w:sz w:val="14"/>
          <w:szCs w:val="14"/>
        </w:rPr>
        <w:t>B</w:t>
      </w:r>
      <w:r>
        <w:rPr>
          <w:rFonts w:ascii="Arial" w:eastAsia="Arial" w:hAnsi="Arial" w:cs="Arial"/>
          <w:spacing w:val="8"/>
          <w:sz w:val="14"/>
          <w:szCs w:val="14"/>
        </w:rPr>
        <w:t xml:space="preserve">  </w:t>
      </w:r>
      <w:r>
        <w:rPr>
          <w:rFonts w:ascii="Arial" w:eastAsia="Arial" w:hAnsi="Arial" w:cs="Arial"/>
          <w:spacing w:val="-4"/>
          <w:sz w:val="14"/>
          <w:szCs w:val="14"/>
        </w:rPr>
        <w:t>22</w:t>
      </w:r>
    </w:p>
    <w:p>
      <w:pPr>
        <w:spacing w:line="14" w:lineRule="auto"/>
        <w:rPr>
          <w:rFonts w:ascii="Arial"/>
          <w:sz w:val="2"/>
        </w:rPr>
      </w:pPr>
      <w:r>
        <w:rPr>
          <w:rFonts w:ascii="Arial" w:eastAsia="Arial" w:hAnsi="Arial" w:cs="Arial"/>
          <w:sz w:val="2"/>
          <w:szCs w:val="2"/>
        </w:rPr>
        <w:br w:type="column"/>
      </w:r>
    </w:p>
    <w:p>
      <w:pPr>
        <w:spacing w:before="235" w:line="844" w:lineRule="exact"/>
        <w:outlineLvl w:val="0"/>
        <w:rPr>
          <w:rFonts w:ascii="SimSun" w:eastAsia="SimSun" w:hAnsi="SimSun" w:cs="SimSun"/>
          <w:sz w:val="121"/>
          <w:szCs w:val="121"/>
        </w:rPr>
      </w:pPr>
      <w:r>
        <w:rPr>
          <w:rFonts w:ascii="SimSun" w:eastAsia="SimSun" w:hAnsi="SimSun" w:cs="SimSun"/>
          <w:b/>
          <w:bCs/>
          <w:spacing w:val="-17"/>
          <w:position w:val="-17"/>
          <w:sz w:val="121"/>
          <w:szCs w:val="121"/>
        </w:rPr>
        <w:t>DB2312</w:t>
      </w:r>
    </w:p>
    <w:p>
      <w:pPr>
        <w:spacing w:line="844" w:lineRule="exact"/>
        <w:rPr>
          <w:rFonts w:ascii="SimSun" w:eastAsia="SimSun" w:hAnsi="SimSun" w:cs="SimSun"/>
          <w:sz w:val="121"/>
          <w:szCs w:val="121"/>
        </w:rPr>
        <w:sectPr>
          <w:pgSz w:w="11900" w:h="16840"/>
          <w:pgMar w:top="452" w:right="743" w:bottom="0" w:left="1489" w:header="0" w:footer="0" w:gutter="0"/>
          <w:cols w:num="2" w:space="708" w:equalWidth="0">
            <w:col w:w="5218" w:space="100"/>
            <w:col w:w="4349" w:space="0"/>
          </w:cols>
        </w:sectPr>
      </w:pPr>
    </w:p>
    <w:p>
      <w:pPr>
        <w:spacing w:line="457" w:lineRule="auto"/>
        <w:rPr>
          <w:rFonts w:ascii="Arial"/>
          <w:sz w:val="21"/>
        </w:rPr>
      </w:pPr>
    </w:p>
    <w:p>
      <w:pPr>
        <w:pStyle w:val="BodyText"/>
        <w:spacing w:before="156" w:line="221" w:lineRule="auto"/>
        <w:jc w:val="right"/>
      </w:pPr>
      <w:r>
        <w:rPr>
          <w:b/>
          <w:bCs/>
          <w:spacing w:val="-20"/>
        </w:rPr>
        <w:t>黑</w:t>
      </w:r>
      <w:r>
        <w:rPr>
          <w:spacing w:val="210"/>
        </w:rPr>
        <w:t xml:space="preserve"> </w:t>
      </w:r>
      <w:r>
        <w:rPr>
          <w:b/>
          <w:bCs/>
          <w:spacing w:val="-20"/>
        </w:rPr>
        <w:t>龙</w:t>
      </w:r>
      <w:r>
        <w:rPr>
          <w:spacing w:val="213"/>
        </w:rPr>
        <w:t xml:space="preserve"> </w:t>
      </w:r>
      <w:r>
        <w:rPr>
          <w:b/>
          <w:bCs/>
          <w:spacing w:val="-20"/>
        </w:rPr>
        <w:t>江</w:t>
      </w:r>
      <w:r>
        <w:rPr>
          <w:spacing w:val="-20"/>
        </w:rPr>
        <w:t xml:space="preserve">  </w:t>
      </w:r>
      <w:r>
        <w:rPr>
          <w:b/>
          <w:bCs/>
          <w:spacing w:val="-20"/>
        </w:rPr>
        <w:t>省</w:t>
      </w:r>
      <w:r>
        <w:rPr>
          <w:spacing w:val="202"/>
        </w:rPr>
        <w:t xml:space="preserve"> </w:t>
      </w:r>
      <w:r>
        <w:rPr>
          <w:b/>
          <w:bCs/>
          <w:spacing w:val="-20"/>
        </w:rPr>
        <w:t>绥</w:t>
      </w:r>
      <w:r>
        <w:rPr>
          <w:spacing w:val="205"/>
        </w:rPr>
        <w:t xml:space="preserve"> </w:t>
      </w:r>
      <w:r>
        <w:rPr>
          <w:b/>
          <w:bCs/>
          <w:spacing w:val="-20"/>
        </w:rPr>
        <w:t>化</w:t>
      </w:r>
      <w:r>
        <w:rPr>
          <w:spacing w:val="-20"/>
        </w:rPr>
        <w:t xml:space="preserve">  </w:t>
      </w:r>
      <w:r>
        <w:rPr>
          <w:b/>
          <w:bCs/>
          <w:spacing w:val="-20"/>
        </w:rPr>
        <w:t>市</w:t>
      </w:r>
      <w:r>
        <w:rPr>
          <w:spacing w:val="214"/>
        </w:rPr>
        <w:t xml:space="preserve"> </w:t>
      </w:r>
      <w:r>
        <w:rPr>
          <w:b/>
          <w:bCs/>
          <w:spacing w:val="-20"/>
        </w:rPr>
        <w:t>地</w:t>
      </w:r>
      <w:r>
        <w:rPr>
          <w:spacing w:val="-20"/>
        </w:rPr>
        <w:t xml:space="preserve">  </w:t>
      </w:r>
      <w:r>
        <w:rPr>
          <w:b/>
          <w:bCs/>
          <w:spacing w:val="-20"/>
        </w:rPr>
        <w:t>方</w:t>
      </w:r>
      <w:r>
        <w:rPr>
          <w:spacing w:val="199"/>
        </w:rPr>
        <w:t xml:space="preserve"> </w:t>
      </w:r>
      <w:r>
        <w:rPr>
          <w:b/>
          <w:bCs/>
          <w:spacing w:val="-20"/>
        </w:rPr>
        <w:t>标</w:t>
      </w:r>
      <w:r>
        <w:rPr>
          <w:spacing w:val="-20"/>
        </w:rPr>
        <w:t xml:space="preserve">  </w:t>
      </w:r>
      <w:r>
        <w:rPr>
          <w:b/>
          <w:bCs/>
          <w:spacing w:val="-20"/>
        </w:rPr>
        <w:t>准</w:t>
      </w:r>
    </w:p>
    <w:p>
      <w:pPr>
        <w:spacing w:line="259" w:lineRule="auto"/>
        <w:rPr>
          <w:rFonts w:ascii="Arial"/>
          <w:sz w:val="21"/>
        </w:rPr>
      </w:pPr>
    </w:p>
    <w:p>
      <w:pPr>
        <w:spacing w:before="84" w:line="224" w:lineRule="auto"/>
        <w:ind w:left="6849"/>
        <w:rPr>
          <w:rFonts w:ascii="SimSun" w:eastAsia="SimSun" w:hAnsi="SimSun" w:cs="SimSun"/>
          <w:sz w:val="26"/>
          <w:szCs w:val="26"/>
        </w:rPr>
      </w:pPr>
      <w:r>
        <w:rPr>
          <w:rFonts w:ascii="SimSun" w:eastAsia="SimSun" w:hAnsi="SimSun" w:cs="SimSun"/>
          <w:spacing w:val="-1"/>
          <w:sz w:val="26"/>
          <w:szCs w:val="26"/>
        </w:rPr>
        <w:t>DB2312/T  090—2023</w:t>
      </w: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0" w:lineRule="exact"/>
      </w:pPr>
      <w:r>
        <w:drawing>
          <wp:inline distT="0" distB="0" distL="0" distR="0">
            <wp:extent cx="6121369" cy="127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1369" cy="12725"/>
                    </a:xfrm>
                    <a:prstGeom prst="rect">
                      <a:avLst/>
                    </a:prstGeom>
                  </pic:spPr>
                </pic:pic>
              </a:graphicData>
            </a:graphic>
          </wp:inline>
        </w:drawing>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56" w:line="221" w:lineRule="auto"/>
        <w:ind w:left="1126"/>
      </w:pPr>
      <w:r>
        <w:rPr>
          <w:b/>
          <w:bCs/>
          <w:spacing w:val="33"/>
        </w:rPr>
        <w:t>地理标志农产品</w:t>
      </w:r>
      <w:r>
        <w:rPr>
          <w:spacing w:val="14"/>
        </w:rPr>
        <w:t xml:space="preserve">  </w:t>
      </w:r>
      <w:r>
        <w:rPr>
          <w:b/>
          <w:bCs/>
          <w:spacing w:val="33"/>
        </w:rPr>
        <w:t>绥化鲜食玉米</w:t>
      </w:r>
    </w:p>
    <w:p>
      <w:pPr>
        <w:spacing w:before="3"/>
      </w:pPr>
    </w:p>
    <w:p>
      <w:pPr>
        <w:spacing w:before="3"/>
      </w:pPr>
    </w:p>
    <w:p>
      <w:pPr>
        <w:spacing w:before="3"/>
      </w:pPr>
    </w:p>
    <w:p>
      <w:pPr>
        <w:spacing w:before="3"/>
      </w:pPr>
    </w:p>
    <w:p>
      <w:pPr>
        <w:spacing w:before="3"/>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sectPr>
          <w:type w:val="continuous"/>
          <w:pgSz w:w="11900" w:h="16840"/>
          <w:pgMar w:top="452" w:right="743" w:bottom="0" w:left="1489" w:header="0" w:footer="0" w:gutter="0"/>
          <w:pgNumType w:start="2"/>
          <w:cols w:num="1" w:space="708" w:equalWidth="0">
            <w:col w:w="9667" w:space="0"/>
          </w:cols>
        </w:sectPr>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ectPr>
          <w:type w:val="nextPage"/>
          <w:pgSz w:w="11900" w:h="16840"/>
          <w:pgMar w:top="452" w:right="743" w:bottom="0" w:left="1489" w:header="0" w:footer="0" w:gutter="0"/>
          <w:pgNumType w:start="3"/>
          <w:cols w:num="1" w:space="708" w:equalWidth="0">
            <w:col w:w="9667" w:space="0"/>
          </w:cols>
          <w:titlePg w:val="0"/>
        </w:sectPr>
      </w:pPr>
    </w:p>
    <w:p>
      <w:pPr>
        <w:pStyle w:val="BodyText"/>
        <w:spacing w:before="52" w:line="221" w:lineRule="auto"/>
        <w:ind w:left="9"/>
        <w:rPr>
          <w:sz w:val="26"/>
          <w:szCs w:val="26"/>
        </w:rPr>
      </w:pPr>
      <w:r>
        <w:rPr>
          <w:spacing w:val="12"/>
          <w:sz w:val="26"/>
          <w:szCs w:val="26"/>
        </w:rPr>
        <w:t>2023-12-29发布</w:t>
      </w:r>
    </w:p>
    <w:p>
      <w:pPr>
        <w:spacing w:line="14" w:lineRule="auto"/>
        <w:rPr>
          <w:rFonts w:ascii="Arial"/>
          <w:sz w:val="2"/>
        </w:rPr>
      </w:pPr>
      <w:r>
        <w:rPr>
          <w:rFonts w:ascii="Arial" w:eastAsia="Arial" w:hAnsi="Arial" w:cs="Arial"/>
          <w:sz w:val="2"/>
          <w:szCs w:val="2"/>
        </w:rPr>
        <w:br w:type="column"/>
      </w:r>
    </w:p>
    <w:p>
      <w:pPr>
        <w:pStyle w:val="BodyText"/>
        <w:spacing w:before="139" w:line="187" w:lineRule="auto"/>
        <w:rPr>
          <w:sz w:val="26"/>
          <w:szCs w:val="26"/>
        </w:rPr>
      </w:pPr>
      <w:r>
        <w:rPr>
          <w:b/>
          <w:bCs/>
          <w:spacing w:val="11"/>
          <w:sz w:val="26"/>
          <w:szCs w:val="26"/>
        </w:rPr>
        <w:t>2024-01-30实施</w:t>
      </w:r>
    </w:p>
    <w:p>
      <w:pPr>
        <w:spacing w:line="187" w:lineRule="auto"/>
        <w:rPr>
          <w:sz w:val="26"/>
          <w:szCs w:val="26"/>
        </w:rPr>
        <w:sectPr>
          <w:type w:val="continuous"/>
          <w:pgSz w:w="11900" w:h="16840"/>
          <w:pgMar w:top="452" w:right="743" w:bottom="0" w:left="1489" w:header="0" w:footer="0" w:gutter="0"/>
          <w:pgNumType w:start="4"/>
          <w:cols w:num="2" w:space="708" w:equalWidth="0">
            <w:col w:w="7214" w:space="100"/>
            <w:col w:w="2353" w:space="0"/>
          </w:cols>
        </w:sectPr>
      </w:pPr>
    </w:p>
    <w:p>
      <w:pPr>
        <w:spacing w:before="50" w:line="20" w:lineRule="exact"/>
      </w:pPr>
      <w:r>
        <w:drawing>
          <wp:inline distT="0" distB="0" distL="0" distR="0">
            <wp:extent cx="5956335" cy="127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5956335" cy="12725"/>
                    </a:xfrm>
                    <a:prstGeom prst="rect">
                      <a:avLst/>
                    </a:prstGeom>
                  </pic:spPr>
                </pic:pic>
              </a:graphicData>
            </a:graphic>
          </wp:inline>
        </w:drawing>
      </w:r>
    </w:p>
    <w:p>
      <w:pPr>
        <w:spacing w:line="275" w:lineRule="auto"/>
        <w:rPr>
          <w:rFonts w:ascii="Arial"/>
          <w:sz w:val="21"/>
        </w:rPr>
      </w:pPr>
    </w:p>
    <w:p>
      <w:pPr>
        <w:pStyle w:val="BodyText"/>
        <w:spacing w:before="127" w:line="187" w:lineRule="auto"/>
        <w:ind w:left="2099"/>
        <w:rPr>
          <w:sz w:val="26"/>
          <w:szCs w:val="26"/>
        </w:rPr>
      </w:pPr>
      <w:r>
        <w:rPr>
          <w:spacing w:val="16"/>
          <w:sz w:val="39"/>
          <w:szCs w:val="39"/>
        </w:rPr>
        <w:t>绥化市市场监督管理局</w:t>
      </w:r>
      <w:r>
        <w:rPr>
          <w:spacing w:val="16"/>
          <w:sz w:val="39"/>
          <w:szCs w:val="39"/>
        </w:rPr>
        <w:t xml:space="preserve">   </w:t>
      </w:r>
      <w:r>
        <w:rPr>
          <w:spacing w:val="16"/>
          <w:sz w:val="26"/>
          <w:szCs w:val="26"/>
        </w:rPr>
        <w:t>发</w:t>
      </w:r>
      <w:r>
        <w:rPr>
          <w:spacing w:val="-23"/>
          <w:sz w:val="26"/>
          <w:szCs w:val="26"/>
        </w:rPr>
        <w:t xml:space="preserve"> </w:t>
      </w:r>
      <w:r>
        <w:rPr>
          <w:spacing w:val="16"/>
          <w:sz w:val="26"/>
          <w:szCs w:val="26"/>
        </w:rPr>
        <w:t>布</w:t>
      </w:r>
    </w:p>
    <w:p>
      <w:pPr>
        <w:spacing w:line="187" w:lineRule="auto"/>
        <w:rPr>
          <w:sz w:val="26"/>
          <w:szCs w:val="26"/>
        </w:rPr>
        <w:sectPr>
          <w:type w:val="continuous"/>
          <w:pgSz w:w="11900" w:h="16840"/>
          <w:pgMar w:top="452" w:right="743" w:bottom="0" w:left="1489" w:header="0" w:footer="0" w:gutter="0"/>
          <w:pgNumType w:start="5"/>
          <w:cols w:num="1" w:space="708" w:equalWidth="0">
            <w:col w:w="9667" w:space="0"/>
          </w:cols>
        </w:sectPr>
      </w:pPr>
    </w:p>
    <w:p>
      <w:pPr>
        <w:spacing w:before="36" w:line="224" w:lineRule="auto"/>
        <w:ind w:right="16"/>
        <w:jc w:val="right"/>
        <w:rPr>
          <w:rFonts w:ascii="SimSun" w:eastAsia="SimSun" w:hAnsi="SimSun" w:cs="SimSun"/>
          <w:sz w:val="18"/>
          <w:szCs w:val="18"/>
        </w:rPr>
      </w:pPr>
      <w:r>
        <w:rPr>
          <w:rFonts w:ascii="SimSun" w:eastAsia="SimSun" w:hAnsi="SimSun" w:cs="SimSun"/>
          <w:b/>
          <w:bCs/>
          <w:spacing w:val="-3"/>
          <w:sz w:val="18"/>
          <w:szCs w:val="18"/>
        </w:rPr>
        <w:t>DB2312/T</w:t>
      </w:r>
      <w:r>
        <w:rPr>
          <w:rFonts w:ascii="SimSun" w:eastAsia="SimSun" w:hAnsi="SimSun" w:cs="SimSun"/>
          <w:spacing w:val="24"/>
          <w:sz w:val="18"/>
          <w:szCs w:val="18"/>
        </w:rPr>
        <w:t xml:space="preserve">   </w:t>
      </w:r>
      <w:r>
        <w:rPr>
          <w:rFonts w:ascii="SimSun" w:eastAsia="SimSun" w:hAnsi="SimSun" w:cs="SimSun"/>
          <w:b/>
          <w:bCs/>
          <w:spacing w:val="-3"/>
          <w:sz w:val="18"/>
          <w:szCs w:val="18"/>
        </w:rPr>
        <w:t>090-2023</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BodyText"/>
        <w:spacing w:before="104" w:line="222" w:lineRule="auto"/>
        <w:ind w:left="4104"/>
        <w:rPr>
          <w:sz w:val="32"/>
          <w:szCs w:val="32"/>
        </w:rPr>
      </w:pPr>
      <w:r>
        <w:rPr>
          <w:b/>
          <w:bCs/>
          <w:spacing w:val="-5"/>
          <w:sz w:val="32"/>
          <w:szCs w:val="32"/>
        </w:rPr>
        <w:t>前</w:t>
      </w:r>
      <w:r>
        <w:rPr>
          <w:spacing w:val="-5"/>
          <w:sz w:val="32"/>
          <w:szCs w:val="32"/>
        </w:rPr>
        <w:t xml:space="preserve">    </w:t>
      </w:r>
      <w:r>
        <w:rPr>
          <w:b/>
          <w:bCs/>
          <w:spacing w:val="-5"/>
          <w:sz w:val="32"/>
          <w:szCs w:val="32"/>
        </w:rPr>
        <w:t>言</w:t>
      </w:r>
    </w:p>
    <w:p>
      <w:pPr>
        <w:spacing w:line="261" w:lineRule="auto"/>
        <w:rPr>
          <w:rFonts w:ascii="Arial"/>
          <w:sz w:val="21"/>
        </w:rPr>
      </w:pPr>
    </w:p>
    <w:p>
      <w:pPr>
        <w:spacing w:line="262" w:lineRule="auto"/>
        <w:rPr>
          <w:rFonts w:ascii="Arial"/>
          <w:sz w:val="21"/>
        </w:rPr>
      </w:pPr>
    </w:p>
    <w:p>
      <w:pPr>
        <w:spacing w:before="69" w:line="237" w:lineRule="auto"/>
        <w:ind w:right="110" w:firstLine="429"/>
        <w:rPr>
          <w:rFonts w:ascii="SimSun" w:eastAsia="SimSun" w:hAnsi="SimSun" w:cs="SimSun"/>
          <w:sz w:val="21"/>
          <w:szCs w:val="21"/>
        </w:rPr>
      </w:pPr>
      <w:r>
        <w:rPr>
          <w:rFonts w:ascii="SimSun" w:eastAsia="SimSun" w:hAnsi="SimSun" w:cs="SimSun"/>
          <w:spacing w:val="4"/>
          <w:sz w:val="21"/>
          <w:szCs w:val="21"/>
        </w:rPr>
        <w:t>本文件按照</w:t>
      </w:r>
      <w:r>
        <w:rPr>
          <w:rFonts w:ascii="SimSun" w:eastAsia="SimSun" w:hAnsi="SimSun" w:cs="SimSun"/>
          <w:sz w:val="21"/>
          <w:szCs w:val="21"/>
        </w:rPr>
        <w:t>GB</w:t>
      </w:r>
      <w:r>
        <w:rPr>
          <w:rFonts w:ascii="SimSun" w:eastAsia="SimSun" w:hAnsi="SimSun" w:cs="SimSun"/>
          <w:spacing w:val="4"/>
          <w:sz w:val="21"/>
          <w:szCs w:val="21"/>
        </w:rPr>
        <w:t>/T1.1—2020《 标准化工作导则第1部分：标</w:t>
      </w:r>
      <w:r>
        <w:rPr>
          <w:rFonts w:ascii="SimSun" w:eastAsia="SimSun" w:hAnsi="SimSun" w:cs="SimSun"/>
          <w:spacing w:val="3"/>
          <w:sz w:val="21"/>
          <w:szCs w:val="21"/>
        </w:rPr>
        <w:t>准化文件的结构和起草规则》的规定</w:t>
      </w:r>
      <w:r>
        <w:rPr>
          <w:rFonts w:ascii="SimSun" w:eastAsia="SimSun" w:hAnsi="SimSun" w:cs="SimSun"/>
          <w:sz w:val="21"/>
          <w:szCs w:val="21"/>
        </w:rPr>
        <w:t xml:space="preserve"> </w:t>
      </w:r>
      <w:r>
        <w:rPr>
          <w:rFonts w:ascii="SimSun" w:eastAsia="SimSun" w:hAnsi="SimSun" w:cs="SimSun"/>
          <w:spacing w:val="-9"/>
          <w:sz w:val="21"/>
          <w:szCs w:val="21"/>
        </w:rPr>
        <w:t>起草。</w:t>
      </w:r>
    </w:p>
    <w:p>
      <w:pPr>
        <w:spacing w:before="79" w:line="219" w:lineRule="auto"/>
        <w:ind w:left="429"/>
        <w:rPr>
          <w:rFonts w:ascii="SimSun" w:eastAsia="SimSun" w:hAnsi="SimSun" w:cs="SimSun"/>
          <w:sz w:val="21"/>
          <w:szCs w:val="21"/>
        </w:rPr>
      </w:pPr>
      <w:r>
        <w:rPr>
          <w:rFonts w:ascii="SimSun" w:eastAsia="SimSun" w:hAnsi="SimSun" w:cs="SimSun"/>
          <w:spacing w:val="-1"/>
          <w:sz w:val="21"/>
          <w:szCs w:val="21"/>
        </w:rPr>
        <w:t>请注意本文件的某些内容可能涉及专利。本文件的发布机构不承担识别专利的责任。</w:t>
      </w:r>
    </w:p>
    <w:p>
      <w:pPr>
        <w:spacing w:before="50" w:line="219" w:lineRule="auto"/>
        <w:ind w:left="429"/>
        <w:rPr>
          <w:rFonts w:ascii="SimSun" w:eastAsia="SimSun" w:hAnsi="SimSun" w:cs="SimSun"/>
          <w:sz w:val="21"/>
          <w:szCs w:val="21"/>
        </w:rPr>
      </w:pPr>
      <w:r>
        <w:rPr>
          <w:rFonts w:ascii="SimSun" w:eastAsia="SimSun" w:hAnsi="SimSun" w:cs="SimSun"/>
          <w:spacing w:val="-3"/>
          <w:sz w:val="21"/>
          <w:szCs w:val="21"/>
        </w:rPr>
        <w:t>本文件由绥化市市场监督管理局提出。</w:t>
      </w:r>
    </w:p>
    <w:p>
      <w:pPr>
        <w:spacing w:before="61" w:line="219" w:lineRule="auto"/>
        <w:ind w:left="429"/>
        <w:rPr>
          <w:rFonts w:ascii="SimSun" w:eastAsia="SimSun" w:hAnsi="SimSun" w:cs="SimSun"/>
          <w:sz w:val="21"/>
          <w:szCs w:val="21"/>
        </w:rPr>
      </w:pPr>
      <w:r>
        <w:rPr>
          <w:rFonts w:ascii="SimSun" w:eastAsia="SimSun" w:hAnsi="SimSun" w:cs="SimSun"/>
          <w:spacing w:val="-3"/>
          <w:sz w:val="21"/>
          <w:szCs w:val="21"/>
        </w:rPr>
        <w:t>本文件由绥化市农业农村局归口。</w:t>
      </w:r>
    </w:p>
    <w:p>
      <w:pPr>
        <w:spacing w:before="81" w:line="259" w:lineRule="auto"/>
        <w:ind w:right="113" w:firstLine="429"/>
        <w:rPr>
          <w:rFonts w:ascii="SimSun" w:eastAsia="SimSun" w:hAnsi="SimSun" w:cs="SimSun"/>
          <w:sz w:val="21"/>
          <w:szCs w:val="21"/>
        </w:rPr>
      </w:pPr>
      <w:r>
        <w:rPr>
          <w:rFonts w:ascii="SimSun" w:eastAsia="SimSun" w:hAnsi="SimSun" w:cs="SimSun"/>
          <w:spacing w:val="-3"/>
          <w:sz w:val="21"/>
          <w:szCs w:val="21"/>
        </w:rPr>
        <w:t>本文件起草单位：绥化市市场监督管理局、绥化市</w:t>
      </w:r>
      <w:r>
        <w:rPr>
          <w:rFonts w:ascii="SimSun" w:eastAsia="SimSun" w:hAnsi="SimSun" w:cs="SimSun"/>
          <w:spacing w:val="-4"/>
          <w:sz w:val="21"/>
          <w:szCs w:val="21"/>
        </w:rPr>
        <w:t>检验检测中心、绥化市农业农村局、黑龙江八一</w:t>
      </w:r>
      <w:r>
        <w:rPr>
          <w:rFonts w:ascii="SimSun" w:eastAsia="SimSun" w:hAnsi="SimSun" w:cs="SimSun"/>
          <w:sz w:val="21"/>
          <w:szCs w:val="21"/>
        </w:rPr>
        <w:t xml:space="preserve"> </w:t>
      </w:r>
      <w:r>
        <w:rPr>
          <w:rFonts w:ascii="SimSun" w:eastAsia="SimSun" w:hAnsi="SimSun" w:cs="SimSun"/>
          <w:spacing w:val="-1"/>
          <w:sz w:val="21"/>
          <w:szCs w:val="21"/>
        </w:rPr>
        <w:t>农垦大学、绥化市鲜食玉米.速冻果蔬联合会、黑龙江省中瑞绿色果蔬实业有限公司、青冈县万德福食</w:t>
      </w:r>
      <w:r>
        <w:rPr>
          <w:rFonts w:ascii="SimSun" w:eastAsia="SimSun" w:hAnsi="SimSun" w:cs="SimSun"/>
          <w:spacing w:val="8"/>
          <w:sz w:val="21"/>
          <w:szCs w:val="21"/>
        </w:rPr>
        <w:t xml:space="preserve"> </w:t>
      </w:r>
      <w:r>
        <w:rPr>
          <w:rFonts w:ascii="SimSun" w:eastAsia="SimSun" w:hAnsi="SimSun" w:cs="SimSun"/>
          <w:spacing w:val="-3"/>
          <w:sz w:val="21"/>
          <w:szCs w:val="21"/>
        </w:rPr>
        <w:t>品有限公司、海伦原野食品有限公司、黑龙江众旺食品有限公司、黑龙江省农业科学</w:t>
      </w:r>
      <w:r>
        <w:rPr>
          <w:rFonts w:ascii="SimSun" w:eastAsia="SimSun" w:hAnsi="SimSun" w:cs="SimSun"/>
          <w:spacing w:val="-4"/>
          <w:sz w:val="21"/>
          <w:szCs w:val="21"/>
        </w:rPr>
        <w:t>院绥化分院、黑龙</w:t>
      </w:r>
      <w:r>
        <w:rPr>
          <w:rFonts w:ascii="SimSun" w:eastAsia="SimSun" w:hAnsi="SimSun" w:cs="SimSun"/>
          <w:sz w:val="21"/>
          <w:szCs w:val="21"/>
        </w:rPr>
        <w:t xml:space="preserve"> </w:t>
      </w:r>
      <w:r>
        <w:rPr>
          <w:rFonts w:ascii="SimSun" w:eastAsia="SimSun" w:hAnsi="SimSun" w:cs="SimSun"/>
          <w:sz w:val="21"/>
          <w:szCs w:val="21"/>
        </w:rPr>
        <w:t>江大董黑土地农业有限公司、肇东市王老宝粮食</w:t>
      </w:r>
      <w:r>
        <w:rPr>
          <w:rFonts w:ascii="SimSun" w:eastAsia="SimSun" w:hAnsi="SimSun" w:cs="SimSun"/>
          <w:spacing w:val="-1"/>
          <w:sz w:val="21"/>
          <w:szCs w:val="21"/>
        </w:rPr>
        <w:t>种植专业合作社、绥棱县食品公司。</w:t>
      </w:r>
    </w:p>
    <w:p>
      <w:pPr>
        <w:spacing w:before="60" w:line="249" w:lineRule="auto"/>
        <w:ind w:firstLine="429"/>
        <w:rPr>
          <w:rFonts w:ascii="SimSun" w:eastAsia="SimSun" w:hAnsi="SimSun" w:cs="SimSun"/>
          <w:sz w:val="21"/>
          <w:szCs w:val="21"/>
        </w:rPr>
      </w:pPr>
      <w:r>
        <w:rPr>
          <w:rFonts w:ascii="SimSun" w:eastAsia="SimSun" w:hAnsi="SimSun" w:cs="SimSun"/>
          <w:spacing w:val="-6"/>
          <w:sz w:val="21"/>
          <w:szCs w:val="21"/>
        </w:rPr>
        <w:t>本文件主要起草人：杨春辉、王嵬毅、尹秀兰、王英爽、于淑娟、王玉玺、王宝峰、邹吉美、齐丽、</w:t>
      </w:r>
      <w:r>
        <w:rPr>
          <w:rFonts w:ascii="SimSun" w:eastAsia="SimSun" w:hAnsi="SimSun" w:cs="SimSun"/>
          <w:spacing w:val="18"/>
          <w:sz w:val="21"/>
          <w:szCs w:val="21"/>
        </w:rPr>
        <w:t xml:space="preserve"> </w:t>
      </w:r>
      <w:r>
        <w:rPr>
          <w:rFonts w:ascii="SimSun" w:eastAsia="SimSun" w:hAnsi="SimSun" w:cs="SimSun"/>
          <w:spacing w:val="-1"/>
          <w:sz w:val="21"/>
          <w:szCs w:val="21"/>
        </w:rPr>
        <w:t>祖广博、牛广财、赵立琴、史绪梅、刘忠辉、于健、</w:t>
      </w:r>
      <w:r>
        <w:rPr>
          <w:rFonts w:ascii="SimSun" w:eastAsia="SimSun" w:hAnsi="SimSun" w:cs="SimSun"/>
          <w:spacing w:val="-2"/>
          <w:sz w:val="21"/>
          <w:szCs w:val="21"/>
        </w:rPr>
        <w:t>阮万超、曹中军、张曾臣、范军、高利、单大鹏、</w:t>
      </w:r>
      <w:r>
        <w:rPr>
          <w:rFonts w:ascii="SimSun" w:eastAsia="SimSun" w:hAnsi="SimSun" w:cs="SimSun"/>
          <w:sz w:val="21"/>
          <w:szCs w:val="21"/>
        </w:rPr>
        <w:t xml:space="preserve"> </w:t>
      </w:r>
      <w:r>
        <w:rPr>
          <w:rFonts w:ascii="SimSun" w:eastAsia="SimSun" w:hAnsi="SimSun" w:cs="SimSun"/>
          <w:spacing w:val="-1"/>
          <w:sz w:val="21"/>
          <w:szCs w:val="21"/>
        </w:rPr>
        <w:t>沈海军、尹德才、王忠宝、宋全柱。</w:t>
      </w:r>
    </w:p>
    <w:p>
      <w:pPr>
        <w:spacing w:line="249" w:lineRule="auto"/>
        <w:rPr>
          <w:rFonts w:ascii="SimSun" w:eastAsia="SimSun" w:hAnsi="SimSun" w:cs="SimSun"/>
          <w:sz w:val="21"/>
          <w:szCs w:val="21"/>
        </w:rPr>
        <w:sectPr>
          <w:footerReference w:type="default" r:id="rId6"/>
          <w:pgSz w:w="11900" w:h="16840"/>
          <w:pgMar w:top="1373" w:right="975" w:bottom="1434" w:left="1499" w:header="0" w:footer="1203" w:gutter="0"/>
          <w:pgNumType w:start="6"/>
          <w:cols w:space="708"/>
        </w:sectPr>
      </w:pPr>
    </w:p>
    <w:p>
      <w:pPr>
        <w:spacing w:before="42" w:line="224" w:lineRule="auto"/>
        <w:ind w:left="7460"/>
        <w:rPr>
          <w:rFonts w:ascii="SimSun" w:eastAsia="SimSun" w:hAnsi="SimSun" w:cs="SimSun"/>
          <w:sz w:val="21"/>
          <w:szCs w:val="21"/>
        </w:rPr>
      </w:pPr>
      <w:r>
        <w:rPr>
          <w:rFonts w:ascii="SimSun" w:eastAsia="SimSun" w:hAnsi="SimSun" w:cs="SimSun"/>
          <w:spacing w:val="-1"/>
          <w:sz w:val="21"/>
          <w:szCs w:val="21"/>
        </w:rPr>
        <w:t>DB2312/T 090—2023</w:t>
      </w:r>
    </w:p>
    <w:p>
      <w:pPr>
        <w:spacing w:line="439" w:lineRule="auto"/>
        <w:rPr>
          <w:rFonts w:ascii="Arial"/>
          <w:sz w:val="21"/>
        </w:rPr>
      </w:pPr>
    </w:p>
    <w:p>
      <w:pPr>
        <w:pStyle w:val="BodyText"/>
        <w:spacing w:before="104" w:line="221" w:lineRule="auto"/>
        <w:ind w:left="2444"/>
        <w:rPr>
          <w:sz w:val="32"/>
          <w:szCs w:val="32"/>
        </w:rPr>
      </w:pPr>
      <w:r>
        <w:rPr>
          <w:b/>
          <w:bCs/>
          <w:spacing w:val="-6"/>
          <w:sz w:val="32"/>
          <w:szCs w:val="32"/>
        </w:rPr>
        <w:t>地理标志农产品</w:t>
      </w:r>
      <w:r>
        <w:rPr>
          <w:spacing w:val="164"/>
          <w:sz w:val="32"/>
          <w:szCs w:val="32"/>
        </w:rPr>
        <w:t xml:space="preserve"> </w:t>
      </w:r>
      <w:r>
        <w:rPr>
          <w:b/>
          <w:bCs/>
          <w:spacing w:val="-6"/>
          <w:sz w:val="32"/>
          <w:szCs w:val="32"/>
        </w:rPr>
        <w:t>绥化鲜食玉米</w:t>
      </w:r>
    </w:p>
    <w:p>
      <w:pPr>
        <w:spacing w:line="302" w:lineRule="auto"/>
        <w:rPr>
          <w:rFonts w:ascii="Arial"/>
          <w:sz w:val="21"/>
        </w:rPr>
      </w:pPr>
    </w:p>
    <w:p>
      <w:pPr>
        <w:spacing w:line="303" w:lineRule="auto"/>
        <w:rPr>
          <w:rFonts w:ascii="Arial"/>
          <w:sz w:val="21"/>
        </w:rPr>
      </w:pPr>
    </w:p>
    <w:p>
      <w:pPr>
        <w:pStyle w:val="BodyText"/>
        <w:spacing w:before="68" w:line="223" w:lineRule="auto"/>
        <w:ind w:left="3"/>
        <w:rPr>
          <w:sz w:val="21"/>
          <w:szCs w:val="21"/>
        </w:rPr>
      </w:pPr>
      <w:r>
        <w:rPr>
          <w:b/>
          <w:bCs/>
          <w:spacing w:val="-8"/>
          <w:sz w:val="21"/>
          <w:szCs w:val="21"/>
        </w:rPr>
        <w:t>1</w:t>
      </w:r>
      <w:r>
        <w:rPr>
          <w:spacing w:val="-8"/>
          <w:sz w:val="21"/>
          <w:szCs w:val="21"/>
        </w:rPr>
        <w:t xml:space="preserve">  </w:t>
      </w:r>
      <w:r>
        <w:rPr>
          <w:b/>
          <w:bCs/>
          <w:spacing w:val="-8"/>
          <w:sz w:val="21"/>
          <w:szCs w:val="21"/>
        </w:rPr>
        <w:t>范围</w:t>
      </w:r>
    </w:p>
    <w:p>
      <w:pPr>
        <w:spacing w:line="257" w:lineRule="auto"/>
        <w:rPr>
          <w:rFonts w:ascii="Arial"/>
          <w:sz w:val="21"/>
        </w:rPr>
      </w:pPr>
    </w:p>
    <w:p>
      <w:pPr>
        <w:spacing w:before="68" w:line="261" w:lineRule="auto"/>
        <w:ind w:firstLine="380"/>
        <w:jc w:val="both"/>
        <w:rPr>
          <w:rFonts w:ascii="SimSun" w:eastAsia="SimSun" w:hAnsi="SimSun" w:cs="SimSun"/>
          <w:sz w:val="21"/>
          <w:szCs w:val="21"/>
        </w:rPr>
      </w:pPr>
      <w:r>
        <w:rPr>
          <w:rFonts w:ascii="SimSun" w:eastAsia="SimSun" w:hAnsi="SimSun" w:cs="SimSun"/>
          <w:spacing w:val="-3"/>
          <w:sz w:val="21"/>
          <w:szCs w:val="21"/>
        </w:rPr>
        <w:t>本文件规定了地理标志农产品绥化鲜食玉米的术语和定义、地理标志农</w:t>
      </w:r>
      <w:r>
        <w:rPr>
          <w:rFonts w:ascii="SimSun" w:eastAsia="SimSun" w:hAnsi="SimSun" w:cs="SimSun"/>
          <w:spacing w:val="-4"/>
          <w:sz w:val="21"/>
          <w:szCs w:val="21"/>
        </w:rPr>
        <w:t>产品保护范围、自然生态环</w:t>
      </w:r>
      <w:r>
        <w:rPr>
          <w:rFonts w:ascii="SimSun" w:eastAsia="SimSun" w:hAnsi="SimSun" w:cs="SimSun"/>
          <w:sz w:val="21"/>
          <w:szCs w:val="21"/>
        </w:rPr>
        <w:t xml:space="preserve">  </w:t>
      </w:r>
      <w:r>
        <w:rPr>
          <w:rFonts w:ascii="SimSun" w:eastAsia="SimSun" w:hAnsi="SimSun" w:cs="SimSun"/>
          <w:spacing w:val="-1"/>
          <w:sz w:val="21"/>
          <w:szCs w:val="21"/>
        </w:rPr>
        <w:t>境、栽培管理、采收、生产加工过程要求、技术要求、检测方法、检测规则、判定规则、包装和标签、</w:t>
      </w:r>
      <w:r>
        <w:rPr>
          <w:rFonts w:ascii="SimSun" w:eastAsia="SimSun" w:hAnsi="SimSun" w:cs="SimSun"/>
          <w:spacing w:val="4"/>
          <w:sz w:val="21"/>
          <w:szCs w:val="21"/>
        </w:rPr>
        <w:t xml:space="preserve"> </w:t>
      </w:r>
      <w:r>
        <w:rPr>
          <w:rFonts w:ascii="SimSun" w:eastAsia="SimSun" w:hAnsi="SimSun" w:cs="SimSun"/>
          <w:spacing w:val="-5"/>
          <w:sz w:val="21"/>
          <w:szCs w:val="21"/>
        </w:rPr>
        <w:t>运输和储存、保质期、质量追溯。</w:t>
      </w:r>
    </w:p>
    <w:p>
      <w:pPr>
        <w:spacing w:before="60" w:line="246" w:lineRule="auto"/>
        <w:ind w:right="109" w:firstLine="380"/>
        <w:rPr>
          <w:rFonts w:ascii="SimSun" w:eastAsia="SimSun" w:hAnsi="SimSun" w:cs="SimSun"/>
          <w:sz w:val="21"/>
          <w:szCs w:val="21"/>
        </w:rPr>
      </w:pPr>
      <w:r>
        <w:rPr>
          <w:rFonts w:ascii="SimSun" w:eastAsia="SimSun" w:hAnsi="SimSun" w:cs="SimSun"/>
          <w:spacing w:val="-3"/>
          <w:sz w:val="21"/>
          <w:szCs w:val="21"/>
        </w:rPr>
        <w:t>本文件适用于中华人民共和国农业农村部根据《农产品地理标志管理办法》批准保护的绥化鲜食玉</w:t>
      </w:r>
      <w:r>
        <w:rPr>
          <w:rFonts w:ascii="SimSun" w:eastAsia="SimSun" w:hAnsi="SimSun" w:cs="SimSun"/>
          <w:spacing w:val="18"/>
          <w:sz w:val="21"/>
          <w:szCs w:val="21"/>
        </w:rPr>
        <w:t xml:space="preserve"> </w:t>
      </w:r>
      <w:r>
        <w:rPr>
          <w:rFonts w:ascii="SimSun" w:eastAsia="SimSun" w:hAnsi="SimSun" w:cs="SimSun"/>
          <w:spacing w:val="-10"/>
          <w:sz w:val="21"/>
          <w:szCs w:val="21"/>
        </w:rPr>
        <w:t>米。</w:t>
      </w:r>
    </w:p>
    <w:p>
      <w:pPr>
        <w:spacing w:line="296" w:lineRule="auto"/>
        <w:rPr>
          <w:rFonts w:ascii="Arial"/>
          <w:sz w:val="21"/>
        </w:rPr>
      </w:pPr>
    </w:p>
    <w:p>
      <w:pPr>
        <w:pStyle w:val="BodyText"/>
        <w:spacing w:before="69" w:line="222" w:lineRule="auto"/>
        <w:ind w:left="3"/>
        <w:rPr>
          <w:sz w:val="21"/>
          <w:szCs w:val="21"/>
        </w:rPr>
      </w:pPr>
      <w:r>
        <w:rPr>
          <w:b/>
          <w:bCs/>
          <w:spacing w:val="-2"/>
          <w:sz w:val="21"/>
          <w:szCs w:val="21"/>
        </w:rPr>
        <w:t>2</w:t>
      </w:r>
      <w:r>
        <w:rPr>
          <w:spacing w:val="-2"/>
          <w:sz w:val="21"/>
          <w:szCs w:val="21"/>
        </w:rPr>
        <w:t xml:space="preserve">  </w:t>
      </w:r>
      <w:r>
        <w:rPr>
          <w:b/>
          <w:bCs/>
          <w:spacing w:val="-2"/>
          <w:sz w:val="21"/>
          <w:szCs w:val="21"/>
        </w:rPr>
        <w:t>规范性引用文件</w:t>
      </w:r>
    </w:p>
    <w:p>
      <w:pPr>
        <w:spacing w:line="300" w:lineRule="auto"/>
        <w:rPr>
          <w:rFonts w:ascii="Arial"/>
          <w:sz w:val="21"/>
        </w:rPr>
      </w:pPr>
    </w:p>
    <w:p>
      <w:pPr>
        <w:spacing w:before="69" w:line="255" w:lineRule="auto"/>
        <w:ind w:right="85" w:firstLine="380"/>
        <w:jc w:val="both"/>
        <w:rPr>
          <w:rFonts w:ascii="SimSun" w:eastAsia="SimSun" w:hAnsi="SimSun" w:cs="SimSun"/>
          <w:sz w:val="21"/>
          <w:szCs w:val="21"/>
        </w:rPr>
      </w:pPr>
      <w:r>
        <w:rPr>
          <w:rFonts w:ascii="SimSun" w:eastAsia="SimSun" w:hAnsi="SimSun" w:cs="SimSun"/>
          <w:spacing w:val="-7"/>
          <w:sz w:val="21"/>
          <w:szCs w:val="21"/>
        </w:rPr>
        <w:t>下列文件中的内容通过文中的规范性引用而构成本文件必不可少的条款。其中，注日期的引用文件，</w:t>
      </w:r>
      <w:r>
        <w:rPr>
          <w:rFonts w:ascii="SimSun" w:eastAsia="SimSun" w:hAnsi="SimSun" w:cs="SimSun"/>
          <w:spacing w:val="12"/>
          <w:sz w:val="21"/>
          <w:szCs w:val="21"/>
        </w:rPr>
        <w:t xml:space="preserve"> </w:t>
      </w:r>
      <w:r>
        <w:rPr>
          <w:rFonts w:ascii="SimSun" w:eastAsia="SimSun" w:hAnsi="SimSun" w:cs="SimSun"/>
          <w:spacing w:val="1"/>
          <w:sz w:val="21"/>
          <w:szCs w:val="21"/>
        </w:rPr>
        <w:t>仅该日期对应的版本适用于本文件；不注日期的引用文件，其最新版本(包括所有的修改单)适用于本</w:t>
      </w:r>
      <w:r>
        <w:rPr>
          <w:rFonts w:ascii="SimSun" w:eastAsia="SimSun" w:hAnsi="SimSun" w:cs="SimSun"/>
          <w:spacing w:val="13"/>
          <w:sz w:val="21"/>
          <w:szCs w:val="21"/>
        </w:rPr>
        <w:t xml:space="preserve"> </w:t>
      </w:r>
      <w:r>
        <w:rPr>
          <w:rFonts w:ascii="SimSun" w:eastAsia="SimSun" w:hAnsi="SimSun" w:cs="SimSun"/>
          <w:spacing w:val="-15"/>
          <w:sz w:val="21"/>
          <w:szCs w:val="21"/>
        </w:rPr>
        <w:t>文件。</w:t>
      </w:r>
    </w:p>
    <w:p>
      <w:pPr>
        <w:spacing w:before="161" w:line="220" w:lineRule="auto"/>
        <w:ind w:left="380"/>
        <w:rPr>
          <w:rFonts w:ascii="SimSun" w:eastAsia="SimSun" w:hAnsi="SimSun" w:cs="SimSun"/>
          <w:sz w:val="21"/>
          <w:szCs w:val="21"/>
        </w:rPr>
      </w:pPr>
      <w:r>
        <w:rPr>
          <w:rFonts w:ascii="Times New Roman" w:eastAsia="Times New Roman" w:hAnsi="Times New Roman" w:cs="Times New Roman"/>
          <w:spacing w:val="-1"/>
          <w:sz w:val="21"/>
          <w:szCs w:val="21"/>
        </w:rPr>
        <w:t>GB/T</w:t>
      </w:r>
      <w:r>
        <w:rPr>
          <w:rFonts w:ascii="Times New Roman" w:eastAsia="Times New Roman" w:hAnsi="Times New Roman" w:cs="Times New Roman"/>
          <w:spacing w:val="25"/>
          <w:w w:val="101"/>
          <w:sz w:val="21"/>
          <w:szCs w:val="21"/>
        </w:rPr>
        <w:t xml:space="preserve"> </w:t>
      </w:r>
      <w:r>
        <w:rPr>
          <w:rFonts w:ascii="Times New Roman" w:eastAsia="Times New Roman" w:hAnsi="Times New Roman" w:cs="Times New Roman"/>
          <w:spacing w:val="-1"/>
          <w:sz w:val="21"/>
          <w:szCs w:val="21"/>
        </w:rPr>
        <w:t xml:space="preserve">191    </w:t>
      </w:r>
      <w:r>
        <w:rPr>
          <w:rFonts w:ascii="SimSun" w:eastAsia="SimSun" w:hAnsi="SimSun" w:cs="SimSun"/>
          <w:spacing w:val="-1"/>
          <w:sz w:val="21"/>
          <w:szCs w:val="21"/>
        </w:rPr>
        <w:t>包装储运图示标志</w:t>
      </w:r>
    </w:p>
    <w:p>
      <w:pPr>
        <w:spacing w:before="148" w:line="219"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4"/>
          <w:sz w:val="21"/>
          <w:szCs w:val="21"/>
        </w:rPr>
        <w:t xml:space="preserve"> 2715</w:t>
      </w:r>
      <w:r>
        <w:rPr>
          <w:rFonts w:ascii="SimSun" w:eastAsia="SimSun" w:hAnsi="SimSun" w:cs="SimSun"/>
          <w:spacing w:val="48"/>
          <w:sz w:val="21"/>
          <w:szCs w:val="21"/>
        </w:rPr>
        <w:t xml:space="preserve"> </w:t>
      </w:r>
      <w:r>
        <w:rPr>
          <w:rFonts w:ascii="SimSun" w:eastAsia="SimSun" w:hAnsi="SimSun" w:cs="SimSun"/>
          <w:spacing w:val="4"/>
          <w:sz w:val="21"/>
          <w:szCs w:val="21"/>
        </w:rPr>
        <w:t>食品安全国家标准粮食</w:t>
      </w:r>
    </w:p>
    <w:p>
      <w:pPr>
        <w:spacing w:before="141" w:line="401" w:lineRule="exact"/>
        <w:ind w:left="380"/>
        <w:rPr>
          <w:rFonts w:ascii="SimSun" w:eastAsia="SimSun" w:hAnsi="SimSun" w:cs="SimSun"/>
          <w:sz w:val="21"/>
          <w:szCs w:val="21"/>
        </w:rPr>
      </w:pPr>
      <w:r>
        <w:rPr>
          <w:rFonts w:ascii="SimSun" w:eastAsia="SimSun" w:hAnsi="SimSun" w:cs="SimSun"/>
          <w:position w:val="14"/>
          <w:sz w:val="21"/>
          <w:szCs w:val="21"/>
        </w:rPr>
        <w:t>GB</w:t>
      </w:r>
      <w:r>
        <w:rPr>
          <w:rFonts w:ascii="SimSun" w:eastAsia="SimSun" w:hAnsi="SimSun" w:cs="SimSun"/>
          <w:spacing w:val="5"/>
          <w:position w:val="14"/>
          <w:sz w:val="21"/>
          <w:szCs w:val="21"/>
        </w:rPr>
        <w:t xml:space="preserve"> 2760  食品安全国家标准食品添加剂使用标准</w:t>
      </w:r>
    </w:p>
    <w:p>
      <w:pPr>
        <w:spacing w:line="219" w:lineRule="auto"/>
        <w:ind w:left="380"/>
        <w:rPr>
          <w:rFonts w:ascii="SimSun" w:eastAsia="SimSun" w:hAnsi="SimSun" w:cs="SimSun"/>
          <w:sz w:val="21"/>
          <w:szCs w:val="21"/>
        </w:rPr>
      </w:pPr>
      <w:r>
        <w:rPr>
          <w:rFonts w:ascii="SimSun" w:eastAsia="SimSun" w:hAnsi="SimSun" w:cs="SimSun"/>
          <w:spacing w:val="-1"/>
          <w:sz w:val="21"/>
          <w:szCs w:val="21"/>
        </w:rPr>
        <w:t>GB</w:t>
      </w:r>
      <w:r>
        <w:rPr>
          <w:rFonts w:ascii="SimSun" w:eastAsia="SimSun" w:hAnsi="SimSun" w:cs="SimSun"/>
          <w:spacing w:val="43"/>
          <w:sz w:val="21"/>
          <w:szCs w:val="21"/>
        </w:rPr>
        <w:t xml:space="preserve"> </w:t>
      </w:r>
      <w:r>
        <w:rPr>
          <w:rFonts w:ascii="SimSun" w:eastAsia="SimSun" w:hAnsi="SimSun" w:cs="SimSun"/>
          <w:spacing w:val="-1"/>
          <w:sz w:val="21"/>
          <w:szCs w:val="21"/>
        </w:rPr>
        <w:t>2761</w:t>
      </w:r>
      <w:r>
        <w:rPr>
          <w:rFonts w:ascii="SimSun" w:eastAsia="SimSun" w:hAnsi="SimSun" w:cs="SimSun"/>
          <w:spacing w:val="93"/>
          <w:sz w:val="21"/>
          <w:szCs w:val="21"/>
        </w:rPr>
        <w:t xml:space="preserve"> </w:t>
      </w:r>
      <w:r>
        <w:rPr>
          <w:rFonts w:ascii="SimSun" w:eastAsia="SimSun" w:hAnsi="SimSun" w:cs="SimSun"/>
          <w:spacing w:val="-1"/>
          <w:sz w:val="21"/>
          <w:szCs w:val="21"/>
        </w:rPr>
        <w:t>食品安全国家标准  食品中真菌毒素限量</w:t>
      </w:r>
    </w:p>
    <w:p>
      <w:pPr>
        <w:spacing w:before="152" w:line="220"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4"/>
          <w:sz w:val="21"/>
          <w:szCs w:val="21"/>
        </w:rPr>
        <w:t xml:space="preserve"> 2762  食品安全国家标准食品中污染物限量</w:t>
      </w:r>
    </w:p>
    <w:p>
      <w:pPr>
        <w:spacing w:before="149" w:line="219" w:lineRule="auto"/>
        <w:ind w:left="380"/>
        <w:rPr>
          <w:rFonts w:ascii="SimSun" w:eastAsia="SimSun" w:hAnsi="SimSun" w:cs="SimSun"/>
          <w:sz w:val="21"/>
          <w:szCs w:val="21"/>
        </w:rPr>
      </w:pPr>
      <w:r>
        <w:rPr>
          <w:rFonts w:ascii="SimSun" w:eastAsia="SimSun" w:hAnsi="SimSun" w:cs="SimSun"/>
          <w:sz w:val="21"/>
          <w:szCs w:val="21"/>
        </w:rPr>
        <w:t>GB 2763  食品安全国家标准  食品中农药最大</w:t>
      </w:r>
      <w:r>
        <w:rPr>
          <w:rFonts w:ascii="SimSun" w:eastAsia="SimSun" w:hAnsi="SimSun" w:cs="SimSun"/>
          <w:spacing w:val="-1"/>
          <w:sz w:val="21"/>
          <w:szCs w:val="21"/>
        </w:rPr>
        <w:t>残留限量</w:t>
      </w:r>
    </w:p>
    <w:p>
      <w:pPr>
        <w:spacing w:before="157" w:line="424" w:lineRule="exact"/>
        <w:ind w:left="380"/>
        <w:rPr>
          <w:rFonts w:ascii="SimSun" w:eastAsia="SimSun" w:hAnsi="SimSun" w:cs="SimSun"/>
          <w:sz w:val="21"/>
          <w:szCs w:val="21"/>
        </w:rPr>
      </w:pPr>
      <w:r>
        <w:rPr>
          <w:rFonts w:ascii="SimSun" w:eastAsia="SimSun" w:hAnsi="SimSun" w:cs="SimSun"/>
          <w:position w:val="16"/>
          <w:sz w:val="21"/>
          <w:szCs w:val="21"/>
        </w:rPr>
        <w:t>GB</w:t>
      </w:r>
      <w:r>
        <w:rPr>
          <w:rFonts w:ascii="SimSun" w:eastAsia="SimSun" w:hAnsi="SimSun" w:cs="SimSun"/>
          <w:spacing w:val="4"/>
          <w:position w:val="16"/>
          <w:sz w:val="21"/>
          <w:szCs w:val="21"/>
        </w:rPr>
        <w:t xml:space="preserve">  2763.1 食品安全国家标准  食品中2,4-滴丁酸钠盐等112种农药最大残留限量</w:t>
      </w:r>
    </w:p>
    <w:p>
      <w:pPr>
        <w:spacing w:line="220" w:lineRule="auto"/>
        <w:ind w:left="380"/>
        <w:rPr>
          <w:rFonts w:ascii="SimSun" w:eastAsia="SimSun" w:hAnsi="SimSun" w:cs="SimSun"/>
          <w:sz w:val="21"/>
          <w:szCs w:val="21"/>
        </w:rPr>
      </w:pPr>
      <w:r>
        <w:rPr>
          <w:rFonts w:ascii="SimSun" w:eastAsia="SimSun" w:hAnsi="SimSun" w:cs="SimSun"/>
          <w:spacing w:val="-1"/>
          <w:sz w:val="21"/>
          <w:szCs w:val="21"/>
        </w:rPr>
        <w:t>GB 3095 环境空气质量标准</w:t>
      </w:r>
    </w:p>
    <w:p>
      <w:pPr>
        <w:spacing w:before="138" w:line="219"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9"/>
          <w:sz w:val="21"/>
          <w:szCs w:val="21"/>
        </w:rPr>
        <w:t xml:space="preserve"> 4404.1 粮食作物种子第1部分：禾谷类</w:t>
      </w:r>
    </w:p>
    <w:p>
      <w:pPr>
        <w:spacing w:before="161" w:line="219"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3"/>
          <w:sz w:val="21"/>
          <w:szCs w:val="21"/>
        </w:rPr>
        <w:t xml:space="preserve"> 4806.7  食品安全国家标准食品接触用塑料材料及制品</w:t>
      </w:r>
    </w:p>
    <w:p>
      <w:pPr>
        <w:spacing w:before="151" w:line="381" w:lineRule="exact"/>
        <w:ind w:left="380"/>
        <w:rPr>
          <w:rFonts w:ascii="SimSun" w:eastAsia="SimSun" w:hAnsi="SimSun" w:cs="SimSun"/>
          <w:sz w:val="21"/>
          <w:szCs w:val="21"/>
        </w:rPr>
      </w:pPr>
      <w:r>
        <w:rPr>
          <w:rFonts w:ascii="SimSun" w:eastAsia="SimSun" w:hAnsi="SimSun" w:cs="SimSun"/>
          <w:position w:val="12"/>
          <w:sz w:val="21"/>
          <w:szCs w:val="21"/>
        </w:rPr>
        <w:t>GB</w:t>
      </w:r>
      <w:r>
        <w:rPr>
          <w:rFonts w:ascii="SimSun" w:eastAsia="SimSun" w:hAnsi="SimSun" w:cs="SimSun"/>
          <w:spacing w:val="3"/>
          <w:position w:val="12"/>
          <w:sz w:val="21"/>
          <w:szCs w:val="21"/>
        </w:rPr>
        <w:t xml:space="preserve"> 5009.8 食品安全国家标准食品中果糖、葡萄糖、蔗糖、麦芽糖、乳糖的</w:t>
      </w:r>
      <w:r>
        <w:rPr>
          <w:rFonts w:ascii="SimSun" w:eastAsia="SimSun" w:hAnsi="SimSun" w:cs="SimSun"/>
          <w:spacing w:val="2"/>
          <w:position w:val="12"/>
          <w:sz w:val="21"/>
          <w:szCs w:val="21"/>
        </w:rPr>
        <w:t>测定</w:t>
      </w:r>
    </w:p>
    <w:p>
      <w:pPr>
        <w:spacing w:line="219"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53"/>
          <w:sz w:val="21"/>
          <w:szCs w:val="21"/>
        </w:rPr>
        <w:t xml:space="preserve"> </w:t>
      </w:r>
      <w:r>
        <w:rPr>
          <w:rFonts w:ascii="SimSun" w:eastAsia="SimSun" w:hAnsi="SimSun" w:cs="SimSun"/>
          <w:spacing w:val="3"/>
          <w:sz w:val="21"/>
          <w:szCs w:val="21"/>
        </w:rPr>
        <w:t>5009.9</w:t>
      </w:r>
      <w:r>
        <w:rPr>
          <w:rFonts w:ascii="SimSun" w:eastAsia="SimSun" w:hAnsi="SimSun" w:cs="SimSun"/>
          <w:spacing w:val="83"/>
          <w:sz w:val="21"/>
          <w:szCs w:val="21"/>
        </w:rPr>
        <w:t xml:space="preserve"> </w:t>
      </w:r>
      <w:r>
        <w:rPr>
          <w:rFonts w:ascii="SimSun" w:eastAsia="SimSun" w:hAnsi="SimSun" w:cs="SimSun"/>
          <w:spacing w:val="3"/>
          <w:sz w:val="21"/>
          <w:szCs w:val="21"/>
        </w:rPr>
        <w:t>食品安全国家标准食品中淀粉的测定</w:t>
      </w:r>
    </w:p>
    <w:p>
      <w:pPr>
        <w:spacing w:before="150" w:line="412" w:lineRule="exact"/>
        <w:ind w:left="380"/>
        <w:rPr>
          <w:rFonts w:ascii="SimSun" w:eastAsia="SimSun" w:hAnsi="SimSun" w:cs="SimSun"/>
          <w:sz w:val="21"/>
          <w:szCs w:val="21"/>
        </w:rPr>
      </w:pPr>
      <w:r>
        <w:rPr>
          <w:rFonts w:ascii="SimSun" w:eastAsia="SimSun" w:hAnsi="SimSun" w:cs="SimSun"/>
          <w:position w:val="15"/>
          <w:sz w:val="21"/>
          <w:szCs w:val="21"/>
        </w:rPr>
        <w:t>GB</w:t>
      </w:r>
      <w:r>
        <w:rPr>
          <w:rFonts w:ascii="SimSun" w:eastAsia="SimSun" w:hAnsi="SimSun" w:cs="SimSun"/>
          <w:spacing w:val="40"/>
          <w:position w:val="15"/>
          <w:sz w:val="21"/>
          <w:szCs w:val="21"/>
        </w:rPr>
        <w:t xml:space="preserve"> </w:t>
      </w:r>
      <w:r>
        <w:rPr>
          <w:rFonts w:ascii="SimSun" w:eastAsia="SimSun" w:hAnsi="SimSun" w:cs="SimSun"/>
          <w:spacing w:val="3"/>
          <w:position w:val="15"/>
          <w:sz w:val="21"/>
          <w:szCs w:val="21"/>
        </w:rPr>
        <w:t>5009.11</w:t>
      </w:r>
      <w:r>
        <w:rPr>
          <w:rFonts w:ascii="SimSun" w:eastAsia="SimSun" w:hAnsi="SimSun" w:cs="SimSun"/>
          <w:spacing w:val="83"/>
          <w:position w:val="15"/>
          <w:sz w:val="21"/>
          <w:szCs w:val="21"/>
        </w:rPr>
        <w:t xml:space="preserve"> </w:t>
      </w:r>
      <w:r>
        <w:rPr>
          <w:rFonts w:ascii="SimSun" w:eastAsia="SimSun" w:hAnsi="SimSun" w:cs="SimSun"/>
          <w:spacing w:val="3"/>
          <w:position w:val="15"/>
          <w:sz w:val="21"/>
          <w:szCs w:val="21"/>
        </w:rPr>
        <w:t>食品安全国家标准食品中总砷</w:t>
      </w:r>
      <w:r>
        <w:rPr>
          <w:rFonts w:ascii="SimSun" w:eastAsia="SimSun" w:hAnsi="SimSun" w:cs="SimSun"/>
          <w:spacing w:val="2"/>
          <w:position w:val="15"/>
          <w:sz w:val="21"/>
          <w:szCs w:val="21"/>
        </w:rPr>
        <w:t>及无机砷的测定</w:t>
      </w:r>
    </w:p>
    <w:p>
      <w:pPr>
        <w:spacing w:line="220" w:lineRule="auto"/>
        <w:ind w:left="380"/>
        <w:rPr>
          <w:rFonts w:ascii="SimSun" w:eastAsia="SimSun" w:hAnsi="SimSun" w:cs="SimSun"/>
          <w:sz w:val="21"/>
          <w:szCs w:val="21"/>
        </w:rPr>
        <w:sectPr>
          <w:footerReference w:type="default" r:id="rId7"/>
          <w:pgSz w:w="12080" w:h="16960"/>
          <w:pgMar w:top="1382" w:right="1119" w:bottom="1468" w:left="1549" w:header="0" w:footer="1329" w:gutter="0"/>
          <w:pgNumType w:start="7"/>
          <w:cols w:space="708"/>
        </w:sectPr>
      </w:pPr>
      <w:r>
        <w:rPr>
          <w:rFonts w:ascii="SimSun" w:eastAsia="SimSun" w:hAnsi="SimSun" w:cs="SimSun"/>
          <w:sz w:val="21"/>
          <w:szCs w:val="21"/>
        </w:rPr>
        <w:t>GB</w:t>
      </w:r>
      <w:r>
        <w:rPr>
          <w:rFonts w:ascii="SimSun" w:eastAsia="SimSun" w:hAnsi="SimSun" w:cs="SimSun"/>
          <w:spacing w:val="3"/>
          <w:sz w:val="21"/>
          <w:szCs w:val="21"/>
        </w:rPr>
        <w:t xml:space="preserve"> 5009.12  食品安全国家标准食品中铅的测定</w:t>
      </w:r>
    </w:p>
    <w:p>
      <w:pPr>
        <w:spacing w:before="140" w:line="220"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3"/>
          <w:sz w:val="21"/>
          <w:szCs w:val="21"/>
        </w:rPr>
        <w:t xml:space="preserve"> 5009.15  食品安全国家标准食品中镉的测定</w:t>
      </w:r>
    </w:p>
    <w:p>
      <w:pPr>
        <w:spacing w:before="157" w:line="219"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3"/>
          <w:sz w:val="21"/>
          <w:szCs w:val="21"/>
        </w:rPr>
        <w:t xml:space="preserve"> 5009.17  食品安全国家标准食品中总汞及有机汞的测定</w:t>
      </w:r>
    </w:p>
    <w:p>
      <w:pPr>
        <w:spacing w:before="153" w:line="399" w:lineRule="exact"/>
        <w:ind w:left="380"/>
        <w:rPr>
          <w:rFonts w:ascii="SimSun" w:eastAsia="SimSun" w:hAnsi="SimSun" w:cs="SimSun"/>
          <w:sz w:val="21"/>
          <w:szCs w:val="21"/>
        </w:rPr>
      </w:pPr>
      <w:r>
        <w:rPr>
          <w:rFonts w:ascii="SimSun" w:eastAsia="SimSun" w:hAnsi="SimSun" w:cs="SimSun"/>
          <w:position w:val="14"/>
          <w:sz w:val="21"/>
          <w:szCs w:val="21"/>
        </w:rPr>
        <w:t>GB</w:t>
      </w:r>
      <w:r>
        <w:rPr>
          <w:rFonts w:ascii="SimSun" w:eastAsia="SimSun" w:hAnsi="SimSun" w:cs="SimSun"/>
          <w:spacing w:val="4"/>
          <w:position w:val="14"/>
          <w:sz w:val="21"/>
          <w:szCs w:val="21"/>
        </w:rPr>
        <w:t xml:space="preserve"> 5009.123  食品安全国家标准</w:t>
      </w:r>
      <w:r>
        <w:rPr>
          <w:rFonts w:ascii="SimSun" w:eastAsia="SimSun" w:hAnsi="SimSun" w:cs="SimSun"/>
          <w:spacing w:val="3"/>
          <w:position w:val="14"/>
          <w:sz w:val="21"/>
          <w:szCs w:val="21"/>
        </w:rPr>
        <w:t>食品中铬的测定</w:t>
      </w:r>
    </w:p>
    <w:p>
      <w:pPr>
        <w:spacing w:before="1" w:line="219" w:lineRule="auto"/>
        <w:ind w:left="380"/>
        <w:rPr>
          <w:rFonts w:ascii="SimSun" w:eastAsia="SimSun" w:hAnsi="SimSun" w:cs="SimSun"/>
          <w:sz w:val="21"/>
          <w:szCs w:val="21"/>
        </w:rPr>
      </w:pPr>
      <w:r>
        <w:rPr>
          <w:rFonts w:ascii="SimSun" w:eastAsia="SimSun" w:hAnsi="SimSun" w:cs="SimSun"/>
          <w:sz w:val="21"/>
          <w:szCs w:val="21"/>
        </w:rPr>
        <w:t>GB 5749  生活饮用水卫生标准</w:t>
      </w:r>
    </w:p>
    <w:p>
      <w:pPr>
        <w:spacing w:before="151" w:line="219" w:lineRule="auto"/>
        <w:ind w:left="38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3"/>
          <w:sz w:val="21"/>
          <w:szCs w:val="21"/>
        </w:rPr>
        <w:t xml:space="preserve"> 7098  食品安全国家标准罐头食品</w:t>
      </w:r>
    </w:p>
    <w:p>
      <w:pPr>
        <w:spacing w:before="151" w:line="220" w:lineRule="auto"/>
        <w:ind w:left="380"/>
        <w:rPr>
          <w:rFonts w:ascii="SimSun" w:eastAsia="SimSun" w:hAnsi="SimSun" w:cs="SimSun"/>
          <w:sz w:val="21"/>
          <w:szCs w:val="21"/>
        </w:rPr>
      </w:pPr>
      <w:r>
        <w:rPr>
          <w:rFonts w:ascii="SimSun" w:eastAsia="SimSun" w:hAnsi="SimSun" w:cs="SimSun"/>
          <w:sz w:val="21"/>
          <w:szCs w:val="21"/>
        </w:rPr>
        <w:t>GB 9683  复合食品包装袋卫生标准</w:t>
      </w:r>
    </w:p>
    <w:p>
      <w:pPr>
        <w:spacing w:line="220" w:lineRule="auto"/>
        <w:rPr>
          <w:rFonts w:ascii="SimSun" w:eastAsia="SimSun" w:hAnsi="SimSun" w:cs="SimSun"/>
          <w:sz w:val="21"/>
          <w:szCs w:val="21"/>
        </w:rPr>
        <w:sectPr>
          <w:footerReference w:type="default" r:id="rId8"/>
          <w:type w:val="nextPage"/>
          <w:pgSz w:w="12080" w:h="16960"/>
          <w:pgMar w:top="1382" w:right="1119" w:bottom="1468" w:left="1549" w:header="0" w:footer="1329" w:gutter="0"/>
          <w:pgNumType w:start="8"/>
          <w:cols w:space="708"/>
          <w:titlePg w:val="0"/>
        </w:sectPr>
      </w:pPr>
    </w:p>
    <w:p>
      <w:pPr>
        <w:spacing w:before="46" w:line="224" w:lineRule="auto"/>
        <w:ind w:left="7480"/>
        <w:rPr>
          <w:rFonts w:ascii="SimSun" w:eastAsia="SimSun" w:hAnsi="SimSun" w:cs="SimSun"/>
          <w:sz w:val="17"/>
          <w:szCs w:val="17"/>
        </w:rPr>
      </w:pPr>
      <w:r>
        <w:rPr>
          <w:rFonts w:ascii="SimSun" w:eastAsia="SimSun" w:hAnsi="SimSun" w:cs="SimSun"/>
          <w:sz w:val="17"/>
          <w:szCs w:val="17"/>
        </w:rPr>
        <w:t>DB2312/T     090—2023</w:t>
      </w:r>
    </w:p>
    <w:p>
      <w:pPr>
        <w:spacing w:line="294" w:lineRule="auto"/>
        <w:rPr>
          <w:rFonts w:ascii="Arial"/>
          <w:sz w:val="21"/>
        </w:rPr>
      </w:pPr>
    </w:p>
    <w:p>
      <w:pPr>
        <w:spacing w:line="295" w:lineRule="auto"/>
        <w:rPr>
          <w:rFonts w:ascii="Arial"/>
          <w:sz w:val="21"/>
        </w:rPr>
      </w:pPr>
    </w:p>
    <w:p>
      <w:pPr>
        <w:spacing w:before="68" w:line="220" w:lineRule="auto"/>
        <w:ind w:left="42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52"/>
          <w:sz w:val="21"/>
          <w:szCs w:val="21"/>
        </w:rPr>
        <w:t xml:space="preserve"> </w:t>
      </w:r>
      <w:r>
        <w:rPr>
          <w:rFonts w:ascii="SimSun" w:eastAsia="SimSun" w:hAnsi="SimSun" w:cs="SimSun"/>
          <w:spacing w:val="3"/>
          <w:sz w:val="21"/>
          <w:szCs w:val="21"/>
        </w:rPr>
        <w:t>7718</w:t>
      </w:r>
      <w:r>
        <w:rPr>
          <w:rFonts w:ascii="SimSun" w:eastAsia="SimSun" w:hAnsi="SimSun" w:cs="SimSun"/>
          <w:spacing w:val="102"/>
          <w:sz w:val="21"/>
          <w:szCs w:val="21"/>
        </w:rPr>
        <w:t xml:space="preserve"> </w:t>
      </w:r>
      <w:r>
        <w:rPr>
          <w:rFonts w:ascii="SimSun" w:eastAsia="SimSun" w:hAnsi="SimSun" w:cs="SimSun"/>
          <w:spacing w:val="3"/>
          <w:sz w:val="21"/>
          <w:szCs w:val="21"/>
        </w:rPr>
        <w:t>食品安全国家标准预包装食品标签通则</w:t>
      </w:r>
    </w:p>
    <w:p>
      <w:pPr>
        <w:spacing w:before="138" w:line="391" w:lineRule="exact"/>
        <w:ind w:left="420"/>
        <w:rPr>
          <w:rFonts w:ascii="SimSun" w:eastAsia="SimSun" w:hAnsi="SimSun" w:cs="SimSun"/>
          <w:sz w:val="21"/>
          <w:szCs w:val="21"/>
        </w:rPr>
      </w:pPr>
      <w:r>
        <w:rPr>
          <w:rFonts w:ascii="SimSun" w:eastAsia="SimSun" w:hAnsi="SimSun" w:cs="SimSun"/>
          <w:position w:val="13"/>
          <w:sz w:val="21"/>
          <w:szCs w:val="21"/>
        </w:rPr>
        <w:t>GB</w:t>
      </w:r>
      <w:r>
        <w:rPr>
          <w:rFonts w:ascii="SimSun" w:eastAsia="SimSun" w:hAnsi="SimSun" w:cs="SimSun"/>
          <w:spacing w:val="2"/>
          <w:position w:val="13"/>
          <w:sz w:val="21"/>
          <w:szCs w:val="21"/>
        </w:rPr>
        <w:t xml:space="preserve"> 28050  食品安全国家标准预包装食品营养标签通则</w:t>
      </w:r>
    </w:p>
    <w:p>
      <w:pPr>
        <w:spacing w:line="220" w:lineRule="auto"/>
        <w:ind w:left="420"/>
        <w:rPr>
          <w:rFonts w:ascii="SimSun" w:eastAsia="SimSun" w:hAnsi="SimSun" w:cs="SimSun"/>
          <w:sz w:val="21"/>
          <w:szCs w:val="21"/>
        </w:rPr>
      </w:pPr>
      <w:r>
        <w:rPr>
          <w:rFonts w:ascii="SimSun" w:eastAsia="SimSun" w:hAnsi="SimSun" w:cs="SimSun"/>
          <w:spacing w:val="-2"/>
          <w:sz w:val="21"/>
          <w:szCs w:val="21"/>
        </w:rPr>
        <w:t>GB/T</w:t>
      </w:r>
      <w:r>
        <w:rPr>
          <w:rFonts w:ascii="SimSun" w:eastAsia="SimSun" w:hAnsi="SimSun" w:cs="SimSun"/>
          <w:spacing w:val="29"/>
          <w:sz w:val="21"/>
          <w:szCs w:val="21"/>
        </w:rPr>
        <w:t xml:space="preserve"> </w:t>
      </w:r>
      <w:r>
        <w:rPr>
          <w:rFonts w:ascii="SimSun" w:eastAsia="SimSun" w:hAnsi="SimSun" w:cs="SimSun"/>
          <w:spacing w:val="-2"/>
          <w:sz w:val="21"/>
          <w:szCs w:val="21"/>
        </w:rPr>
        <w:t>12123  包装设计通用要求</w:t>
      </w:r>
    </w:p>
    <w:p>
      <w:pPr>
        <w:spacing w:before="159" w:line="219" w:lineRule="auto"/>
        <w:ind w:left="420"/>
        <w:rPr>
          <w:rFonts w:ascii="SimSun" w:eastAsia="SimSun" w:hAnsi="SimSun" w:cs="SimSun"/>
          <w:sz w:val="21"/>
          <w:szCs w:val="21"/>
        </w:rPr>
      </w:pPr>
      <w:r>
        <w:rPr>
          <w:rFonts w:ascii="SimSun" w:eastAsia="SimSun" w:hAnsi="SimSun" w:cs="SimSun"/>
          <w:sz w:val="21"/>
          <w:szCs w:val="21"/>
        </w:rPr>
        <w:t>GB</w:t>
      </w:r>
      <w:r>
        <w:rPr>
          <w:rFonts w:ascii="SimSun" w:eastAsia="SimSun" w:hAnsi="SimSun" w:cs="SimSun"/>
          <w:spacing w:val="3"/>
          <w:sz w:val="21"/>
          <w:szCs w:val="21"/>
        </w:rPr>
        <w:t xml:space="preserve"> 14881 食品安全国家标准食品生产通用卫生规范</w:t>
      </w:r>
    </w:p>
    <w:p>
      <w:pPr>
        <w:spacing w:before="141" w:line="220" w:lineRule="auto"/>
        <w:ind w:left="420"/>
        <w:rPr>
          <w:rFonts w:ascii="SimSun" w:eastAsia="SimSun" w:hAnsi="SimSun" w:cs="SimSun"/>
          <w:sz w:val="21"/>
          <w:szCs w:val="21"/>
        </w:rPr>
      </w:pPr>
      <w:r>
        <w:rPr>
          <w:rFonts w:ascii="SimSun" w:eastAsia="SimSun" w:hAnsi="SimSun" w:cs="SimSun"/>
          <w:spacing w:val="-2"/>
          <w:sz w:val="21"/>
          <w:szCs w:val="21"/>
        </w:rPr>
        <w:t>GB</w:t>
      </w:r>
      <w:r>
        <w:rPr>
          <w:rFonts w:ascii="SimSun" w:eastAsia="SimSun" w:hAnsi="SimSun" w:cs="SimSun"/>
          <w:spacing w:val="38"/>
          <w:sz w:val="21"/>
          <w:szCs w:val="21"/>
        </w:rPr>
        <w:t xml:space="preserve"> </w:t>
      </w:r>
      <w:r>
        <w:rPr>
          <w:rFonts w:ascii="SimSun" w:eastAsia="SimSun" w:hAnsi="SimSun" w:cs="SimSun"/>
          <w:spacing w:val="-2"/>
          <w:sz w:val="21"/>
          <w:szCs w:val="21"/>
        </w:rPr>
        <w:t>15619 土壤环境质量标准</w:t>
      </w:r>
    </w:p>
    <w:p>
      <w:pPr>
        <w:spacing w:before="138" w:line="219" w:lineRule="auto"/>
        <w:ind w:left="420"/>
        <w:rPr>
          <w:rFonts w:ascii="SimSun" w:eastAsia="SimSun" w:hAnsi="SimSun" w:cs="SimSun"/>
          <w:sz w:val="21"/>
          <w:szCs w:val="21"/>
        </w:rPr>
      </w:pPr>
      <w:r>
        <w:rPr>
          <w:rFonts w:ascii="SimSun" w:eastAsia="SimSun" w:hAnsi="SimSun" w:cs="SimSun"/>
          <w:spacing w:val="-2"/>
          <w:sz w:val="21"/>
          <w:szCs w:val="21"/>
        </w:rPr>
        <w:t>GB/T</w:t>
      </w:r>
      <w:r>
        <w:rPr>
          <w:rFonts w:ascii="SimSun" w:eastAsia="SimSun" w:hAnsi="SimSun" w:cs="SimSun"/>
          <w:spacing w:val="29"/>
          <w:sz w:val="21"/>
          <w:szCs w:val="21"/>
        </w:rPr>
        <w:t xml:space="preserve"> </w:t>
      </w:r>
      <w:r>
        <w:rPr>
          <w:rFonts w:ascii="SimSun" w:eastAsia="SimSun" w:hAnsi="SimSun" w:cs="SimSun"/>
          <w:spacing w:val="-2"/>
          <w:sz w:val="21"/>
          <w:szCs w:val="21"/>
        </w:rPr>
        <w:t>17109 粮食销售包装</w:t>
      </w:r>
    </w:p>
    <w:p>
      <w:pPr>
        <w:spacing w:before="152" w:line="410" w:lineRule="exact"/>
        <w:ind w:left="420"/>
        <w:rPr>
          <w:rFonts w:ascii="SimSun" w:eastAsia="SimSun" w:hAnsi="SimSun" w:cs="SimSun"/>
          <w:sz w:val="21"/>
          <w:szCs w:val="21"/>
        </w:rPr>
      </w:pPr>
      <w:r>
        <w:rPr>
          <w:rFonts w:ascii="SimSun" w:eastAsia="SimSun" w:hAnsi="SimSun" w:cs="SimSun"/>
          <w:position w:val="15"/>
          <w:sz w:val="21"/>
          <w:szCs w:val="21"/>
        </w:rPr>
        <w:t>GB</w:t>
      </w:r>
      <w:r>
        <w:rPr>
          <w:rFonts w:ascii="SimSun" w:eastAsia="SimSun" w:hAnsi="SimSun" w:cs="SimSun"/>
          <w:spacing w:val="3"/>
          <w:position w:val="15"/>
          <w:sz w:val="21"/>
          <w:szCs w:val="21"/>
        </w:rPr>
        <w:t>/T 27307 食品安全国家标准速冻果蔬生产企业要求</w:t>
      </w:r>
    </w:p>
    <w:p>
      <w:pPr>
        <w:spacing w:line="219" w:lineRule="auto"/>
        <w:ind w:left="420"/>
        <w:rPr>
          <w:rFonts w:ascii="SimSun" w:eastAsia="SimSun" w:hAnsi="SimSun" w:cs="SimSun"/>
          <w:sz w:val="21"/>
          <w:szCs w:val="21"/>
        </w:rPr>
      </w:pPr>
      <w:r>
        <w:rPr>
          <w:rFonts w:ascii="SimSun" w:eastAsia="SimSun" w:hAnsi="SimSun" w:cs="SimSun"/>
          <w:spacing w:val="-2"/>
          <w:sz w:val="21"/>
          <w:szCs w:val="21"/>
        </w:rPr>
        <w:t>GB/T 22326  糯玉米</w:t>
      </w:r>
    </w:p>
    <w:p>
      <w:pPr>
        <w:spacing w:before="141" w:line="400" w:lineRule="exact"/>
        <w:ind w:left="244"/>
        <w:rPr>
          <w:rFonts w:ascii="SimSun" w:eastAsia="SimSun" w:hAnsi="SimSun" w:cs="SimSun"/>
          <w:sz w:val="21"/>
          <w:szCs w:val="21"/>
        </w:rPr>
      </w:pPr>
      <w:r>
        <w:rPr>
          <w:rFonts w:ascii="SimSun" w:eastAsia="SimSun" w:hAnsi="SimSun" w:cs="SimSun"/>
          <w:spacing w:val="-1"/>
          <w:position w:val="14"/>
          <w:sz w:val="21"/>
          <w:szCs w:val="21"/>
        </w:rPr>
        <w:t>‘GB/T 33129  新鲜水果、蔬菜包装和冷链运输通用操作</w:t>
      </w:r>
      <w:r>
        <w:rPr>
          <w:rFonts w:ascii="SimSun" w:eastAsia="SimSun" w:hAnsi="SimSun" w:cs="SimSun"/>
          <w:spacing w:val="-2"/>
          <w:position w:val="14"/>
          <w:sz w:val="21"/>
          <w:szCs w:val="21"/>
        </w:rPr>
        <w:t>规程</w:t>
      </w:r>
    </w:p>
    <w:p>
      <w:pPr>
        <w:spacing w:line="219" w:lineRule="auto"/>
        <w:ind w:left="420"/>
        <w:rPr>
          <w:rFonts w:ascii="SimSun" w:eastAsia="SimSun" w:hAnsi="SimSun" w:cs="SimSun"/>
          <w:sz w:val="21"/>
          <w:szCs w:val="21"/>
        </w:rPr>
      </w:pPr>
      <w:r>
        <w:rPr>
          <w:rFonts w:ascii="SimSun" w:eastAsia="SimSun" w:hAnsi="SimSun" w:cs="SimSun"/>
          <w:spacing w:val="-1"/>
          <w:sz w:val="21"/>
          <w:szCs w:val="21"/>
        </w:rPr>
        <w:t>NY 523</w:t>
      </w:r>
      <w:r>
        <w:rPr>
          <w:rFonts w:ascii="SimSun" w:eastAsia="SimSun" w:hAnsi="SimSun" w:cs="SimSun"/>
          <w:spacing w:val="22"/>
          <w:sz w:val="21"/>
          <w:szCs w:val="21"/>
        </w:rPr>
        <w:t xml:space="preserve"> </w:t>
      </w:r>
      <w:r>
        <w:rPr>
          <w:rFonts w:ascii="SimSun" w:eastAsia="SimSun" w:hAnsi="SimSun" w:cs="SimSun"/>
          <w:spacing w:val="-1"/>
          <w:sz w:val="21"/>
          <w:szCs w:val="21"/>
        </w:rPr>
        <w:t>专业籽粒玉米和鲜食玉米</w:t>
      </w:r>
    </w:p>
    <w:p>
      <w:pPr>
        <w:spacing w:before="151" w:line="219" w:lineRule="auto"/>
        <w:ind w:left="420"/>
        <w:rPr>
          <w:rFonts w:ascii="SimSun" w:eastAsia="SimSun" w:hAnsi="SimSun" w:cs="SimSun"/>
          <w:sz w:val="21"/>
          <w:szCs w:val="21"/>
        </w:rPr>
      </w:pPr>
      <w:r>
        <w:rPr>
          <w:rFonts w:ascii="SimSun" w:eastAsia="SimSun" w:hAnsi="SimSun" w:cs="SimSun"/>
          <w:spacing w:val="-1"/>
          <w:sz w:val="21"/>
          <w:szCs w:val="21"/>
        </w:rPr>
        <w:t>NY/T 55 水稻、玉米、谷子籽粒直链淀粉测定</w:t>
      </w:r>
    </w:p>
    <w:p>
      <w:pPr>
        <w:spacing w:before="131" w:line="408" w:lineRule="exact"/>
        <w:ind w:left="420"/>
        <w:rPr>
          <w:rFonts w:ascii="SimSun" w:eastAsia="SimSun" w:hAnsi="SimSun" w:cs="SimSun"/>
          <w:sz w:val="21"/>
          <w:szCs w:val="21"/>
        </w:rPr>
      </w:pPr>
      <w:r>
        <w:rPr>
          <w:rFonts w:ascii="SimSun" w:eastAsia="SimSun" w:hAnsi="SimSun" w:cs="SimSun"/>
          <w:position w:val="15"/>
          <w:sz w:val="21"/>
          <w:szCs w:val="21"/>
        </w:rPr>
        <w:t>NY</w:t>
      </w:r>
      <w:r>
        <w:rPr>
          <w:rFonts w:ascii="SimSun" w:eastAsia="SimSun" w:hAnsi="SimSun" w:cs="SimSun"/>
          <w:spacing w:val="3"/>
          <w:position w:val="15"/>
          <w:sz w:val="21"/>
          <w:szCs w:val="21"/>
        </w:rPr>
        <w:t>/T 1278 蔬菜及其制品中可溶性糖的测定铜还原碘量法</w:t>
      </w:r>
    </w:p>
    <w:p>
      <w:pPr>
        <w:spacing w:before="1" w:line="217" w:lineRule="auto"/>
        <w:ind w:left="420"/>
        <w:rPr>
          <w:rFonts w:ascii="SimSun" w:eastAsia="SimSun" w:hAnsi="SimSun" w:cs="SimSun"/>
          <w:sz w:val="21"/>
          <w:szCs w:val="21"/>
        </w:rPr>
      </w:pPr>
      <w:r>
        <w:rPr>
          <w:rFonts w:ascii="SimSun" w:eastAsia="SimSun" w:hAnsi="SimSun" w:cs="SimSun"/>
          <w:spacing w:val="-2"/>
          <w:sz w:val="21"/>
          <w:szCs w:val="21"/>
        </w:rPr>
        <w:t>JJF 1070 定量包装商品净含量计量检验规则</w:t>
      </w:r>
    </w:p>
    <w:p>
      <w:pPr>
        <w:spacing w:before="164" w:line="219" w:lineRule="auto"/>
        <w:ind w:left="420"/>
        <w:rPr>
          <w:rFonts w:ascii="SimSun" w:eastAsia="SimSun" w:hAnsi="SimSun" w:cs="SimSun"/>
          <w:sz w:val="21"/>
          <w:szCs w:val="21"/>
        </w:rPr>
      </w:pPr>
      <w:r>
        <w:rPr>
          <w:rFonts w:ascii="SimSun" w:eastAsia="SimSun" w:hAnsi="SimSun" w:cs="SimSun"/>
          <w:sz w:val="21"/>
          <w:szCs w:val="21"/>
        </w:rPr>
        <w:t>DB2312/T 047 鲜食玉米生产技术规程</w:t>
      </w:r>
    </w:p>
    <w:p>
      <w:pPr>
        <w:spacing w:before="161" w:line="219" w:lineRule="auto"/>
        <w:ind w:left="420"/>
        <w:rPr>
          <w:rFonts w:ascii="SimSun" w:eastAsia="SimSun" w:hAnsi="SimSun" w:cs="SimSun"/>
          <w:sz w:val="21"/>
          <w:szCs w:val="21"/>
        </w:rPr>
      </w:pPr>
      <w:r>
        <w:rPr>
          <w:rFonts w:ascii="SimSun" w:eastAsia="SimSun" w:hAnsi="SimSun" w:cs="SimSun"/>
          <w:spacing w:val="-1"/>
          <w:sz w:val="21"/>
          <w:szCs w:val="21"/>
        </w:rPr>
        <w:t>T/HDHT 002</w:t>
      </w:r>
      <w:r>
        <w:rPr>
          <w:rFonts w:ascii="SimSun" w:eastAsia="SimSun" w:hAnsi="SimSun" w:cs="SimSun"/>
          <w:spacing w:val="8"/>
          <w:sz w:val="21"/>
          <w:szCs w:val="21"/>
        </w:rPr>
        <w:t xml:space="preserve">  </w:t>
      </w:r>
      <w:r>
        <w:rPr>
          <w:rFonts w:ascii="SimSun" w:eastAsia="SimSun" w:hAnsi="SimSun" w:cs="SimSun"/>
          <w:spacing w:val="-1"/>
          <w:sz w:val="21"/>
          <w:szCs w:val="21"/>
        </w:rPr>
        <w:t>鲜食玉米</w:t>
      </w:r>
    </w:p>
    <w:p>
      <w:pPr>
        <w:spacing w:before="161" w:line="219" w:lineRule="auto"/>
        <w:ind w:left="420"/>
        <w:rPr>
          <w:rFonts w:ascii="SimSun" w:eastAsia="SimSun" w:hAnsi="SimSun" w:cs="SimSun"/>
          <w:sz w:val="21"/>
          <w:szCs w:val="21"/>
        </w:rPr>
      </w:pPr>
      <w:r>
        <w:rPr>
          <w:rFonts w:ascii="Times New Roman" w:eastAsia="Times New Roman" w:hAnsi="Times New Roman" w:cs="Times New Roman"/>
          <w:spacing w:val="-3"/>
          <w:sz w:val="21"/>
          <w:szCs w:val="21"/>
        </w:rPr>
        <w:t>T/SHXY 001</w:t>
      </w:r>
      <w:r>
        <w:rPr>
          <w:rFonts w:ascii="Times New Roman" w:eastAsia="Times New Roman" w:hAnsi="Times New Roman" w:cs="Times New Roman"/>
          <w:spacing w:val="10"/>
          <w:sz w:val="21"/>
          <w:szCs w:val="21"/>
        </w:rPr>
        <w:t xml:space="preserve">   </w:t>
      </w:r>
      <w:r>
        <w:rPr>
          <w:rFonts w:ascii="SimSun" w:eastAsia="SimSun" w:hAnsi="SimSun" w:cs="SimSun"/>
          <w:spacing w:val="-3"/>
          <w:sz w:val="21"/>
          <w:szCs w:val="21"/>
        </w:rPr>
        <w:t>绥化鲜食玉米</w:t>
      </w:r>
    </w:p>
    <w:p>
      <w:pPr>
        <w:spacing w:before="151" w:line="219" w:lineRule="auto"/>
        <w:ind w:left="425"/>
        <w:rPr>
          <w:rFonts w:ascii="SimSun" w:eastAsia="SimSun" w:hAnsi="SimSun" w:cs="SimSun"/>
          <w:sz w:val="21"/>
          <w:szCs w:val="21"/>
        </w:rPr>
      </w:pPr>
      <w:r>
        <w:rPr>
          <w:rFonts w:ascii="SimSun" w:eastAsia="SimSun" w:hAnsi="SimSun" w:cs="SimSun"/>
          <w:spacing w:val="-2"/>
          <w:sz w:val="21"/>
          <w:szCs w:val="21"/>
        </w:rPr>
        <w:t>《定量包装商品计量监督管理办法》</w:t>
      </w:r>
    </w:p>
    <w:p>
      <w:pPr>
        <w:spacing w:line="287" w:lineRule="auto"/>
        <w:rPr>
          <w:rFonts w:ascii="Arial"/>
          <w:sz w:val="21"/>
        </w:rPr>
      </w:pPr>
    </w:p>
    <w:p>
      <w:pPr>
        <w:pStyle w:val="BodyText"/>
        <w:spacing w:before="69" w:line="222" w:lineRule="auto"/>
        <w:ind w:left="3"/>
        <w:rPr>
          <w:sz w:val="21"/>
          <w:szCs w:val="21"/>
        </w:rPr>
      </w:pPr>
      <w:r>
        <w:rPr>
          <w:b/>
          <w:bCs/>
          <w:spacing w:val="-5"/>
          <w:sz w:val="21"/>
          <w:szCs w:val="21"/>
        </w:rPr>
        <w:t>3</w:t>
      </w:r>
      <w:r>
        <w:rPr>
          <w:spacing w:val="7"/>
          <w:sz w:val="21"/>
          <w:szCs w:val="21"/>
        </w:rPr>
        <w:t xml:space="preserve">  </w:t>
      </w:r>
      <w:r>
        <w:rPr>
          <w:b/>
          <w:bCs/>
          <w:spacing w:val="-5"/>
          <w:sz w:val="21"/>
          <w:szCs w:val="21"/>
        </w:rPr>
        <w:t>术语和定义</w:t>
      </w:r>
    </w:p>
    <w:p>
      <w:pPr>
        <w:spacing w:line="271" w:lineRule="auto"/>
        <w:rPr>
          <w:rFonts w:ascii="Arial"/>
          <w:sz w:val="21"/>
        </w:rPr>
      </w:pPr>
    </w:p>
    <w:p>
      <w:pPr>
        <w:spacing w:before="68" w:line="260" w:lineRule="auto"/>
        <w:ind w:right="56" w:firstLine="420"/>
        <w:jc w:val="both"/>
        <w:rPr>
          <w:rFonts w:ascii="SimSun" w:eastAsia="SimSun" w:hAnsi="SimSun" w:cs="SimSun"/>
          <w:sz w:val="21"/>
          <w:szCs w:val="21"/>
        </w:rPr>
      </w:pPr>
      <w:r>
        <w:rPr>
          <w:rFonts w:ascii="SimSun" w:eastAsia="SimSun" w:hAnsi="SimSun" w:cs="SimSun"/>
          <w:sz w:val="21"/>
          <w:szCs w:val="21"/>
        </w:rPr>
        <w:t>绥化鲜食玉米，本文件第4章规定范围内糯玉米、甜玉米、甜加糯玉米、笋玉米等系列及通过审定</w:t>
      </w:r>
      <w:r>
        <w:rPr>
          <w:rFonts w:ascii="SimSun" w:eastAsia="SimSun" w:hAnsi="SimSun" w:cs="SimSun"/>
          <w:spacing w:val="7"/>
          <w:sz w:val="21"/>
          <w:szCs w:val="21"/>
        </w:rPr>
        <w:t xml:space="preserve"> </w:t>
      </w:r>
      <w:r>
        <w:rPr>
          <w:rFonts w:ascii="SimSun" w:eastAsia="SimSun" w:hAnsi="SimSun" w:cs="SimSun"/>
          <w:spacing w:val="-3"/>
          <w:sz w:val="21"/>
          <w:szCs w:val="21"/>
        </w:rPr>
        <w:t>的其它符合鲜食玉米品种，以具有绥化特色栽培技术种植玉米为原料，经生产加工而成的鲜食玉</w:t>
      </w:r>
      <w:r>
        <w:rPr>
          <w:rFonts w:ascii="SimSun" w:eastAsia="SimSun" w:hAnsi="SimSun" w:cs="SimSun"/>
          <w:spacing w:val="-4"/>
          <w:sz w:val="21"/>
          <w:szCs w:val="21"/>
        </w:rPr>
        <w:t>米。下</w:t>
      </w:r>
      <w:r>
        <w:rPr>
          <w:rFonts w:ascii="SimSun" w:eastAsia="SimSun" w:hAnsi="SimSun" w:cs="SimSun"/>
          <w:sz w:val="21"/>
          <w:szCs w:val="21"/>
        </w:rPr>
        <w:t xml:space="preserve"> </w:t>
      </w:r>
      <w:r>
        <w:rPr>
          <w:rFonts w:ascii="SimSun" w:eastAsia="SimSun" w:hAnsi="SimSun" w:cs="SimSun"/>
          <w:spacing w:val="-4"/>
          <w:sz w:val="21"/>
          <w:szCs w:val="21"/>
        </w:rPr>
        <w:t>列术语和定义适用于本文件。</w:t>
      </w:r>
    </w:p>
    <w:p>
      <w:pPr>
        <w:spacing w:before="294" w:line="184" w:lineRule="auto"/>
        <w:rPr>
          <w:rFonts w:ascii="SimSun" w:eastAsia="SimSun" w:hAnsi="SimSun" w:cs="SimSun"/>
          <w:sz w:val="17"/>
          <w:szCs w:val="17"/>
        </w:rPr>
      </w:pPr>
      <w:r>
        <w:rPr>
          <w:rFonts w:ascii="SimSun" w:eastAsia="SimSun" w:hAnsi="SimSun" w:cs="SimSun"/>
          <w:spacing w:val="-3"/>
          <w:sz w:val="17"/>
          <w:szCs w:val="17"/>
        </w:rPr>
        <w:t>3.1</w:t>
      </w:r>
    </w:p>
    <w:p>
      <w:pPr>
        <w:pStyle w:val="BodyText"/>
        <w:spacing w:before="247" w:line="221" w:lineRule="auto"/>
        <w:ind w:left="420"/>
        <w:rPr>
          <w:sz w:val="21"/>
          <w:szCs w:val="21"/>
        </w:rPr>
      </w:pPr>
      <w:r>
        <w:rPr>
          <w:spacing w:val="-2"/>
          <w:sz w:val="21"/>
          <w:szCs w:val="21"/>
        </w:rPr>
        <w:t>鲜食玉米</w:t>
      </w:r>
    </w:p>
    <w:p>
      <w:pPr>
        <w:spacing w:before="230" w:line="495" w:lineRule="exact"/>
        <w:ind w:left="420"/>
        <w:rPr>
          <w:rFonts w:ascii="SimSun" w:eastAsia="SimSun" w:hAnsi="SimSun" w:cs="SimSun"/>
          <w:sz w:val="21"/>
          <w:szCs w:val="21"/>
        </w:rPr>
      </w:pPr>
      <w:r>
        <w:rPr>
          <w:rFonts w:ascii="SimSun" w:eastAsia="SimSun" w:hAnsi="SimSun" w:cs="SimSun"/>
          <w:spacing w:val="-4"/>
          <w:position w:val="21"/>
          <w:sz w:val="21"/>
          <w:szCs w:val="21"/>
        </w:rPr>
        <w:t>NY/T 523、</w:t>
      </w:r>
      <w:r>
        <w:rPr>
          <w:rFonts w:ascii="SimSun" w:eastAsia="SimSun" w:hAnsi="SimSun" w:cs="SimSun"/>
          <w:spacing w:val="93"/>
          <w:position w:val="21"/>
          <w:sz w:val="21"/>
          <w:szCs w:val="21"/>
        </w:rPr>
        <w:t xml:space="preserve"> </w:t>
      </w:r>
      <w:r>
        <w:rPr>
          <w:rFonts w:ascii="SimSun" w:eastAsia="SimSun" w:hAnsi="SimSun" w:cs="SimSun"/>
          <w:spacing w:val="-4"/>
          <w:position w:val="21"/>
          <w:sz w:val="21"/>
          <w:szCs w:val="21"/>
        </w:rPr>
        <w:t>GB/T 22326</w:t>
      </w:r>
      <w:r>
        <w:rPr>
          <w:rFonts w:ascii="SimSun" w:eastAsia="SimSun" w:hAnsi="SimSun" w:cs="SimSun"/>
          <w:spacing w:val="-39"/>
          <w:position w:val="21"/>
          <w:sz w:val="21"/>
          <w:szCs w:val="21"/>
        </w:rPr>
        <w:t xml:space="preserve"> </w:t>
      </w:r>
      <w:r>
        <w:rPr>
          <w:rFonts w:ascii="SimSun" w:eastAsia="SimSun" w:hAnsi="SimSun" w:cs="SimSun"/>
          <w:spacing w:val="-4"/>
          <w:position w:val="21"/>
          <w:sz w:val="21"/>
          <w:szCs w:val="21"/>
        </w:rPr>
        <w:t>标准界定的可食用鲜食的玉米。</w:t>
      </w:r>
    </w:p>
    <w:p>
      <w:pPr>
        <w:spacing w:line="183" w:lineRule="auto"/>
        <w:rPr>
          <w:rFonts w:ascii="SimSun" w:eastAsia="SimSun" w:hAnsi="SimSun" w:cs="SimSun"/>
          <w:sz w:val="21"/>
          <w:szCs w:val="21"/>
        </w:rPr>
      </w:pPr>
      <w:r>
        <w:rPr>
          <w:rFonts w:ascii="SimSun" w:eastAsia="SimSun" w:hAnsi="SimSun" w:cs="SimSun"/>
          <w:spacing w:val="-3"/>
          <w:sz w:val="21"/>
          <w:szCs w:val="21"/>
        </w:rPr>
        <w:t>3.2</w:t>
      </w:r>
    </w:p>
    <w:p>
      <w:pPr>
        <w:pStyle w:val="BodyText"/>
        <w:spacing w:before="216" w:line="221" w:lineRule="auto"/>
        <w:ind w:left="420"/>
        <w:rPr>
          <w:sz w:val="21"/>
          <w:szCs w:val="21"/>
        </w:rPr>
        <w:sectPr>
          <w:footerReference w:type="default" r:id="rId9"/>
          <w:pgSz w:w="12140" w:h="17000"/>
          <w:pgMar w:top="1445" w:right="1170" w:bottom="1468" w:left="1559" w:header="0" w:footer="1329" w:gutter="0"/>
          <w:pgNumType w:start="9"/>
          <w:cols w:space="708"/>
        </w:sectPr>
      </w:pPr>
      <w:r>
        <w:rPr>
          <w:spacing w:val="-2"/>
          <w:sz w:val="21"/>
          <w:szCs w:val="21"/>
        </w:rPr>
        <w:t>鲜穗</w:t>
      </w:r>
    </w:p>
    <w:p>
      <w:pPr>
        <w:spacing w:before="229" w:line="219" w:lineRule="auto"/>
        <w:ind w:left="420"/>
        <w:rPr>
          <w:rFonts w:ascii="SimSun" w:eastAsia="SimSun" w:hAnsi="SimSun" w:cs="SimSun"/>
          <w:sz w:val="21"/>
          <w:szCs w:val="21"/>
        </w:rPr>
      </w:pPr>
      <w:r>
        <w:rPr>
          <w:rFonts w:ascii="SimSun" w:eastAsia="SimSun" w:hAnsi="SimSun" w:cs="SimSun"/>
          <w:spacing w:val="-3"/>
          <w:sz w:val="21"/>
          <w:szCs w:val="21"/>
        </w:rPr>
        <w:t>在乳熟末期或蜡熟初期采食的玉米穗。</w:t>
      </w:r>
    </w:p>
    <w:p>
      <w:pPr>
        <w:spacing w:before="236" w:line="183" w:lineRule="auto"/>
        <w:rPr>
          <w:rFonts w:ascii="SimSun" w:eastAsia="SimSun" w:hAnsi="SimSun" w:cs="SimSun"/>
          <w:sz w:val="21"/>
          <w:szCs w:val="21"/>
        </w:rPr>
      </w:pPr>
      <w:r>
        <w:rPr>
          <w:rFonts w:ascii="SimSun" w:eastAsia="SimSun" w:hAnsi="SimSun" w:cs="SimSun"/>
          <w:spacing w:val="-3"/>
          <w:sz w:val="21"/>
          <w:szCs w:val="21"/>
        </w:rPr>
        <w:t>3.3</w:t>
      </w:r>
    </w:p>
    <w:p>
      <w:pPr>
        <w:pStyle w:val="BodyText"/>
        <w:spacing w:before="233" w:line="221" w:lineRule="auto"/>
        <w:ind w:left="423"/>
        <w:rPr>
          <w:sz w:val="21"/>
          <w:szCs w:val="21"/>
        </w:rPr>
      </w:pPr>
      <w:r>
        <w:rPr>
          <w:b/>
          <w:bCs/>
          <w:spacing w:val="-4"/>
          <w:sz w:val="21"/>
          <w:szCs w:val="21"/>
        </w:rPr>
        <w:t>真空软包装鲜食玉米穗</w:t>
      </w:r>
    </w:p>
    <w:p>
      <w:pPr>
        <w:spacing w:before="193" w:line="268" w:lineRule="auto"/>
        <w:ind w:firstLine="420"/>
        <w:rPr>
          <w:rFonts w:ascii="SimSun" w:eastAsia="SimSun" w:hAnsi="SimSun" w:cs="SimSun"/>
          <w:sz w:val="21"/>
          <w:szCs w:val="21"/>
        </w:rPr>
      </w:pPr>
      <w:r>
        <w:rPr>
          <w:rFonts w:ascii="SimSun" w:eastAsia="SimSun" w:hAnsi="SimSun" w:cs="SimSun"/>
          <w:spacing w:val="-1"/>
          <w:sz w:val="21"/>
          <w:szCs w:val="21"/>
        </w:rPr>
        <w:t>用新鲜的玉米穗，经剥皮、去须、挑选、整形、清洗、漂烫、冷却、二次挑选、装袋、真空封口、</w:t>
      </w:r>
      <w:r>
        <w:rPr>
          <w:rFonts w:ascii="SimSun" w:eastAsia="SimSun" w:hAnsi="SimSun" w:cs="SimSun"/>
          <w:spacing w:val="1"/>
          <w:sz w:val="21"/>
          <w:szCs w:val="21"/>
        </w:rPr>
        <w:t xml:space="preserve"> </w:t>
      </w:r>
      <w:r>
        <w:rPr>
          <w:rFonts w:ascii="SimSun" w:eastAsia="SimSun" w:hAnsi="SimSun" w:cs="SimSun"/>
          <w:spacing w:val="-3"/>
          <w:sz w:val="21"/>
          <w:szCs w:val="21"/>
        </w:rPr>
        <w:t>杀菌、冷却等工艺制成的鲜食玉米穗。</w:t>
      </w:r>
    </w:p>
    <w:p>
      <w:pPr>
        <w:spacing w:line="268" w:lineRule="auto"/>
        <w:rPr>
          <w:rFonts w:ascii="SimSun" w:eastAsia="SimSun" w:hAnsi="SimSun" w:cs="SimSun"/>
          <w:sz w:val="21"/>
          <w:szCs w:val="21"/>
        </w:rPr>
        <w:sectPr>
          <w:footerReference w:type="default" r:id="rId10"/>
          <w:type w:val="nextPage"/>
          <w:pgSz w:w="12140" w:h="17000"/>
          <w:pgMar w:top="1445" w:right="1170" w:bottom="1468" w:left="1559" w:header="0" w:footer="1329" w:gutter="0"/>
          <w:pgNumType w:start="10"/>
          <w:cols w:space="708"/>
          <w:titlePg w:val="0"/>
        </w:sectPr>
      </w:pPr>
    </w:p>
    <w:p>
      <w:pPr>
        <w:spacing w:before="42" w:line="224" w:lineRule="auto"/>
        <w:ind w:right="6"/>
        <w:jc w:val="right"/>
        <w:rPr>
          <w:rFonts w:ascii="SimSun" w:eastAsia="SimSun" w:hAnsi="SimSun" w:cs="SimSun"/>
          <w:sz w:val="21"/>
          <w:szCs w:val="21"/>
        </w:rPr>
      </w:pPr>
      <w:r>
        <w:rPr>
          <w:rFonts w:ascii="SimSun" w:eastAsia="SimSun" w:hAnsi="SimSun" w:cs="SimSun"/>
          <w:b/>
          <w:bCs/>
          <w:spacing w:val="-3"/>
          <w:sz w:val="21"/>
          <w:szCs w:val="21"/>
        </w:rPr>
        <w:t>DB2312/T</w:t>
      </w:r>
      <w:r>
        <w:rPr>
          <w:rFonts w:ascii="SimSun" w:eastAsia="SimSun" w:hAnsi="SimSun" w:cs="SimSun"/>
          <w:spacing w:val="-3"/>
          <w:sz w:val="21"/>
          <w:szCs w:val="21"/>
        </w:rPr>
        <w:t xml:space="preserve"> </w:t>
      </w:r>
      <w:r>
        <w:rPr>
          <w:rFonts w:ascii="SimSun" w:eastAsia="SimSun" w:hAnsi="SimSun" w:cs="SimSun"/>
          <w:b/>
          <w:bCs/>
          <w:spacing w:val="-3"/>
          <w:sz w:val="21"/>
          <w:szCs w:val="21"/>
        </w:rPr>
        <w:t>090—2023</w:t>
      </w:r>
    </w:p>
    <w:p>
      <w:pPr>
        <w:spacing w:line="257" w:lineRule="auto"/>
        <w:rPr>
          <w:rFonts w:ascii="Arial"/>
          <w:sz w:val="21"/>
        </w:rPr>
      </w:pPr>
    </w:p>
    <w:p>
      <w:pPr>
        <w:spacing w:line="257" w:lineRule="auto"/>
        <w:rPr>
          <w:rFonts w:ascii="Arial"/>
          <w:sz w:val="21"/>
        </w:rPr>
      </w:pPr>
    </w:p>
    <w:p>
      <w:pPr>
        <w:spacing w:before="69" w:line="183" w:lineRule="auto"/>
        <w:rPr>
          <w:rFonts w:ascii="SimSun" w:eastAsia="SimSun" w:hAnsi="SimSun" w:cs="SimSun"/>
          <w:sz w:val="21"/>
          <w:szCs w:val="21"/>
        </w:rPr>
      </w:pPr>
      <w:r>
        <w:rPr>
          <w:rFonts w:ascii="SimSun" w:eastAsia="SimSun" w:hAnsi="SimSun" w:cs="SimSun"/>
          <w:spacing w:val="-3"/>
          <w:sz w:val="21"/>
          <w:szCs w:val="21"/>
        </w:rPr>
        <w:t>3.4</w:t>
      </w:r>
    </w:p>
    <w:p>
      <w:pPr>
        <w:pStyle w:val="BodyText"/>
        <w:spacing w:before="212" w:line="221" w:lineRule="auto"/>
        <w:ind w:left="442"/>
        <w:rPr>
          <w:sz w:val="21"/>
          <w:szCs w:val="21"/>
        </w:rPr>
      </w:pPr>
      <w:r>
        <w:rPr>
          <w:b/>
          <w:bCs/>
          <w:spacing w:val="-7"/>
          <w:sz w:val="21"/>
          <w:szCs w:val="21"/>
        </w:rPr>
        <w:t>速冻鲜食玉米穗</w:t>
      </w:r>
    </w:p>
    <w:p>
      <w:pPr>
        <w:spacing w:before="223" w:line="219" w:lineRule="auto"/>
        <w:ind w:left="439"/>
        <w:rPr>
          <w:rFonts w:ascii="SimSun" w:eastAsia="SimSun" w:hAnsi="SimSun" w:cs="SimSun"/>
          <w:sz w:val="21"/>
          <w:szCs w:val="21"/>
        </w:rPr>
      </w:pPr>
      <w:r>
        <w:rPr>
          <w:rFonts w:ascii="SimSun" w:eastAsia="SimSun" w:hAnsi="SimSun" w:cs="SimSun"/>
          <w:spacing w:val="-2"/>
          <w:sz w:val="21"/>
          <w:szCs w:val="21"/>
        </w:rPr>
        <w:t>经剥皮、去须、挑选、整形、清洗、漂烫、冷却、速冻、包装等工艺制成的鲜食玉米穗。</w:t>
      </w:r>
    </w:p>
    <w:p>
      <w:pPr>
        <w:pStyle w:val="BodyText"/>
        <w:spacing w:before="197" w:line="222" w:lineRule="auto"/>
        <w:ind w:left="3"/>
        <w:outlineLvl w:val="0"/>
        <w:rPr>
          <w:sz w:val="21"/>
          <w:szCs w:val="21"/>
        </w:rPr>
      </w:pPr>
      <w:r>
        <w:rPr>
          <w:b/>
          <w:bCs/>
          <w:spacing w:val="-5"/>
          <w:sz w:val="21"/>
          <w:szCs w:val="21"/>
        </w:rPr>
        <w:t>3.5</w:t>
      </w:r>
      <w:r>
        <w:rPr>
          <w:spacing w:val="98"/>
          <w:sz w:val="21"/>
          <w:szCs w:val="21"/>
        </w:rPr>
        <w:t xml:space="preserve"> </w:t>
      </w:r>
      <w:r>
        <w:rPr>
          <w:b/>
          <w:bCs/>
          <w:spacing w:val="-5"/>
          <w:sz w:val="21"/>
          <w:szCs w:val="21"/>
        </w:rPr>
        <w:t>批号</w:t>
      </w:r>
    </w:p>
    <w:p>
      <w:pPr>
        <w:spacing w:before="200" w:line="320" w:lineRule="exact"/>
        <w:ind w:left="439"/>
        <w:rPr>
          <w:rFonts w:ascii="SimSun" w:eastAsia="SimSun" w:hAnsi="SimSun" w:cs="SimSun"/>
          <w:sz w:val="21"/>
          <w:szCs w:val="21"/>
        </w:rPr>
      </w:pPr>
      <w:r>
        <w:rPr>
          <w:rFonts w:ascii="SimSun" w:eastAsia="SimSun" w:hAnsi="SimSun" w:cs="SimSun"/>
          <w:spacing w:val="7"/>
          <w:position w:val="8"/>
          <w:sz w:val="21"/>
          <w:szCs w:val="21"/>
        </w:rPr>
        <w:t>赋予批次(产品)具备追溯可能唯一标识。</w:t>
      </w:r>
    </w:p>
    <w:p>
      <w:pPr>
        <w:spacing w:before="1" w:line="219" w:lineRule="auto"/>
        <w:ind w:left="439"/>
        <w:rPr>
          <w:rFonts w:ascii="SimSun" w:eastAsia="SimSun" w:hAnsi="SimSun" w:cs="SimSun"/>
          <w:sz w:val="21"/>
          <w:szCs w:val="21"/>
        </w:rPr>
      </w:pPr>
      <w:r>
        <w:rPr>
          <w:rFonts w:ascii="SimSun" w:eastAsia="SimSun" w:hAnsi="SimSun" w:cs="SimSun"/>
          <w:spacing w:val="-25"/>
          <w:w w:val="97"/>
          <w:sz w:val="21"/>
          <w:szCs w:val="21"/>
        </w:rPr>
        <w:t>注：该唯一性仅适应于预先设定的领域或范围内。</w:t>
      </w:r>
    </w:p>
    <w:p>
      <w:pPr>
        <w:spacing w:line="296" w:lineRule="auto"/>
        <w:rPr>
          <w:rFonts w:ascii="Arial"/>
          <w:sz w:val="21"/>
        </w:rPr>
      </w:pPr>
    </w:p>
    <w:p>
      <w:pPr>
        <w:pStyle w:val="BodyText"/>
        <w:spacing w:before="68" w:line="222" w:lineRule="auto"/>
        <w:ind w:left="2"/>
        <w:rPr>
          <w:sz w:val="21"/>
          <w:szCs w:val="21"/>
        </w:rPr>
      </w:pPr>
      <w:r>
        <w:rPr>
          <w:b/>
          <w:bCs/>
          <w:spacing w:val="-5"/>
          <w:sz w:val="21"/>
          <w:szCs w:val="21"/>
        </w:rPr>
        <w:t>4</w:t>
      </w:r>
      <w:r>
        <w:rPr>
          <w:spacing w:val="-5"/>
          <w:sz w:val="21"/>
          <w:szCs w:val="21"/>
        </w:rPr>
        <w:t xml:space="preserve">  </w:t>
      </w:r>
      <w:r>
        <w:rPr>
          <w:b/>
          <w:bCs/>
          <w:spacing w:val="-5"/>
          <w:sz w:val="21"/>
          <w:szCs w:val="21"/>
        </w:rPr>
        <w:t>地理标志农产品保护范围</w:t>
      </w:r>
    </w:p>
    <w:p>
      <w:pPr>
        <w:spacing w:line="288" w:lineRule="auto"/>
        <w:rPr>
          <w:rFonts w:ascii="Arial"/>
          <w:sz w:val="21"/>
        </w:rPr>
      </w:pPr>
    </w:p>
    <w:p>
      <w:pPr>
        <w:spacing w:before="70" w:line="261" w:lineRule="auto"/>
        <w:ind w:right="60"/>
        <w:jc w:val="both"/>
        <w:rPr>
          <w:rFonts w:ascii="SimSun" w:eastAsia="SimSun" w:hAnsi="SimSun" w:cs="SimSun"/>
          <w:sz w:val="21"/>
          <w:szCs w:val="21"/>
        </w:rPr>
      </w:pPr>
      <w:r>
        <w:rPr>
          <w:rFonts w:ascii="SimSun" w:eastAsia="SimSun" w:hAnsi="SimSun" w:cs="SimSun"/>
          <w:spacing w:val="4"/>
          <w:sz w:val="21"/>
          <w:szCs w:val="21"/>
        </w:rPr>
        <w:t>4.1  绥化市鲜食玉米地理标志产品保护范围限于2018年中华人民共和国农业农村部公告第62</w:t>
      </w:r>
      <w:r>
        <w:rPr>
          <w:rFonts w:ascii="SimSun" w:eastAsia="SimSun" w:hAnsi="SimSun" w:cs="SimSun"/>
          <w:spacing w:val="3"/>
          <w:sz w:val="21"/>
          <w:szCs w:val="21"/>
        </w:rPr>
        <w:t>号批准</w:t>
      </w:r>
      <w:r>
        <w:rPr>
          <w:rFonts w:ascii="SimSun" w:eastAsia="SimSun" w:hAnsi="SimSun" w:cs="SimSun"/>
          <w:sz w:val="21"/>
          <w:szCs w:val="21"/>
        </w:rPr>
        <w:t xml:space="preserve"> </w:t>
      </w:r>
      <w:r>
        <w:rPr>
          <w:rFonts w:ascii="SimSun" w:eastAsia="SimSun" w:hAnsi="SimSun" w:cs="SimSun"/>
          <w:spacing w:val="-2"/>
          <w:sz w:val="21"/>
          <w:szCs w:val="21"/>
        </w:rPr>
        <w:t>的范围。包括黑龙江省绥化市北林区、海伦市、望奎县、青冈县、明水县、肇东市、兰西县、庆安县、</w:t>
      </w:r>
      <w:r>
        <w:rPr>
          <w:rFonts w:ascii="SimSun" w:eastAsia="SimSun" w:hAnsi="SimSun" w:cs="SimSun"/>
          <w:spacing w:val="3"/>
          <w:sz w:val="21"/>
          <w:szCs w:val="21"/>
        </w:rPr>
        <w:t xml:space="preserve"> </w:t>
      </w:r>
      <w:r>
        <w:rPr>
          <w:rFonts w:ascii="SimSun" w:eastAsia="SimSun" w:hAnsi="SimSun" w:cs="SimSun"/>
          <w:spacing w:val="14"/>
          <w:sz w:val="21"/>
          <w:szCs w:val="21"/>
        </w:rPr>
        <w:t>绥棱县、安达市等10个县(市、区)166个乡镇(办事处)1336个</w:t>
      </w:r>
      <w:r>
        <w:rPr>
          <w:rFonts w:ascii="SimSun" w:eastAsia="SimSun" w:hAnsi="SimSun" w:cs="SimSun"/>
          <w:spacing w:val="13"/>
          <w:sz w:val="21"/>
          <w:szCs w:val="21"/>
        </w:rPr>
        <w:t>行政村及域内农场。</w:t>
      </w:r>
    </w:p>
    <w:p>
      <w:pPr>
        <w:spacing w:before="207" w:line="260" w:lineRule="auto"/>
        <w:ind w:right="31"/>
        <w:jc w:val="both"/>
        <w:rPr>
          <w:rFonts w:ascii="SimSun" w:eastAsia="SimSun" w:hAnsi="SimSun" w:cs="SimSun"/>
          <w:sz w:val="21"/>
          <w:szCs w:val="21"/>
        </w:rPr>
      </w:pPr>
      <w:r>
        <w:rPr>
          <w:rFonts w:ascii="SimSun" w:eastAsia="SimSun" w:hAnsi="SimSun" w:cs="SimSun"/>
          <w:spacing w:val="3"/>
          <w:sz w:val="21"/>
          <w:szCs w:val="21"/>
        </w:rPr>
        <w:t>4.2  辖区边界：地理坐标为黑龙江省中南部的绥化，地理坐标为东经124°13'~128</w:t>
      </w:r>
      <w:r>
        <w:rPr>
          <w:rFonts w:ascii="SimSun" w:eastAsia="SimSun" w:hAnsi="SimSun" w:cs="SimSun"/>
          <w:spacing w:val="2"/>
          <w:sz w:val="21"/>
          <w:szCs w:val="21"/>
        </w:rPr>
        <w:t>°30′,北纬45°</w:t>
      </w:r>
      <w:r>
        <w:rPr>
          <w:rFonts w:ascii="SimSun" w:eastAsia="SimSun" w:hAnsi="SimSun" w:cs="SimSun"/>
          <w:sz w:val="21"/>
          <w:szCs w:val="21"/>
        </w:rPr>
        <w:t xml:space="preserve"> </w:t>
      </w:r>
      <w:r>
        <w:rPr>
          <w:rFonts w:ascii="SimSun" w:eastAsia="SimSun" w:hAnsi="SimSun" w:cs="SimSun"/>
          <w:spacing w:val="2"/>
          <w:sz w:val="21"/>
          <w:szCs w:val="21"/>
        </w:rPr>
        <w:t>03'~48°02′,保护面积190.6万公顷。地处松嫩平原腹地，地势东北高，西南低，由低</w:t>
      </w:r>
      <w:r>
        <w:rPr>
          <w:rFonts w:ascii="SimSun" w:eastAsia="SimSun" w:hAnsi="SimSun" w:cs="SimSun"/>
          <w:spacing w:val="1"/>
          <w:sz w:val="21"/>
          <w:szCs w:val="21"/>
        </w:rPr>
        <w:t>丘陵、高平原</w:t>
      </w:r>
      <w:r>
        <w:rPr>
          <w:rFonts w:ascii="SimSun" w:eastAsia="SimSun" w:hAnsi="SimSun" w:cs="SimSun"/>
          <w:sz w:val="21"/>
          <w:szCs w:val="21"/>
        </w:rPr>
        <w:t xml:space="preserve"> </w:t>
      </w:r>
      <w:r>
        <w:rPr>
          <w:rFonts w:ascii="SimSun" w:eastAsia="SimSun" w:hAnsi="SimSun" w:cs="SimSun"/>
          <w:spacing w:val="-3"/>
          <w:sz w:val="21"/>
          <w:szCs w:val="21"/>
        </w:rPr>
        <w:t>过度为河谷平原。土壤类型是黑土、黑钙土和草甸土等腐殖质层深厚，富含有机质。属于北半球中温带</w:t>
      </w:r>
      <w:r>
        <w:rPr>
          <w:rFonts w:ascii="SimSun" w:eastAsia="SimSun" w:hAnsi="SimSun" w:cs="SimSun"/>
          <w:spacing w:val="14"/>
          <w:sz w:val="21"/>
          <w:szCs w:val="21"/>
        </w:rPr>
        <w:t xml:space="preserve"> </w:t>
      </w:r>
      <w:r>
        <w:rPr>
          <w:rFonts w:ascii="SimSun" w:eastAsia="SimSun" w:hAnsi="SimSun" w:cs="SimSun"/>
          <w:spacing w:val="-3"/>
          <w:sz w:val="21"/>
          <w:szCs w:val="21"/>
        </w:rPr>
        <w:t>大陆性季风气候。绥化市行政区划图见附录</w:t>
      </w:r>
      <w:r>
        <w:rPr>
          <w:rFonts w:ascii="SimSun" w:eastAsia="SimSun" w:hAnsi="SimSun" w:cs="SimSun"/>
          <w:spacing w:val="-38"/>
          <w:sz w:val="21"/>
          <w:szCs w:val="21"/>
        </w:rPr>
        <w:t xml:space="preserve"> </w:t>
      </w:r>
      <w:r>
        <w:rPr>
          <w:rFonts w:ascii="Times New Roman" w:eastAsia="Times New Roman" w:hAnsi="Times New Roman" w:cs="Times New Roman"/>
          <w:spacing w:val="-3"/>
          <w:sz w:val="21"/>
          <w:szCs w:val="21"/>
        </w:rPr>
        <w:t>A</w:t>
      </w:r>
      <w:r>
        <w:rPr>
          <w:rFonts w:ascii="SimSun" w:eastAsia="SimSun" w:hAnsi="SimSun" w:cs="SimSun"/>
          <w:spacing w:val="-3"/>
          <w:sz w:val="21"/>
          <w:szCs w:val="21"/>
        </w:rPr>
        <w:t>。</w:t>
      </w:r>
    </w:p>
    <w:p>
      <w:pPr>
        <w:spacing w:line="297" w:lineRule="auto"/>
        <w:rPr>
          <w:rFonts w:ascii="Arial"/>
          <w:sz w:val="21"/>
        </w:rPr>
      </w:pPr>
    </w:p>
    <w:p>
      <w:pPr>
        <w:pStyle w:val="BodyText"/>
        <w:spacing w:before="68" w:line="222" w:lineRule="auto"/>
        <w:ind w:left="3"/>
        <w:rPr>
          <w:sz w:val="21"/>
          <w:szCs w:val="21"/>
        </w:rPr>
      </w:pPr>
      <w:r>
        <w:rPr>
          <w:b/>
          <w:bCs/>
          <w:spacing w:val="-6"/>
          <w:sz w:val="21"/>
          <w:szCs w:val="21"/>
        </w:rPr>
        <w:t>5</w:t>
      </w:r>
      <w:r>
        <w:rPr>
          <w:spacing w:val="-6"/>
          <w:sz w:val="21"/>
          <w:szCs w:val="21"/>
        </w:rPr>
        <w:t xml:space="preserve">  </w:t>
      </w:r>
      <w:r>
        <w:rPr>
          <w:b/>
          <w:bCs/>
          <w:spacing w:val="-6"/>
          <w:sz w:val="21"/>
          <w:szCs w:val="21"/>
        </w:rPr>
        <w:t>自然生态环境</w:t>
      </w:r>
    </w:p>
    <w:p>
      <w:pPr>
        <w:spacing w:line="316" w:lineRule="auto"/>
        <w:rPr>
          <w:rFonts w:ascii="Arial"/>
          <w:sz w:val="21"/>
        </w:rPr>
      </w:pPr>
    </w:p>
    <w:p>
      <w:pPr>
        <w:pStyle w:val="BodyText"/>
        <w:spacing w:before="70" w:line="221" w:lineRule="auto"/>
        <w:ind w:left="3"/>
        <w:outlineLvl w:val="0"/>
        <w:rPr>
          <w:sz w:val="21"/>
          <w:szCs w:val="21"/>
        </w:rPr>
      </w:pPr>
      <w:r>
        <w:rPr>
          <w:b/>
          <w:bCs/>
          <w:spacing w:val="-4"/>
          <w:sz w:val="21"/>
          <w:szCs w:val="21"/>
        </w:rPr>
        <w:t>5.1</w:t>
      </w:r>
      <w:r>
        <w:rPr>
          <w:spacing w:val="85"/>
          <w:sz w:val="21"/>
          <w:szCs w:val="21"/>
        </w:rPr>
        <w:t xml:space="preserve"> </w:t>
      </w:r>
      <w:r>
        <w:rPr>
          <w:b/>
          <w:bCs/>
          <w:spacing w:val="-4"/>
          <w:sz w:val="21"/>
          <w:szCs w:val="21"/>
        </w:rPr>
        <w:t>环境特征</w:t>
      </w:r>
    </w:p>
    <w:p>
      <w:pPr>
        <w:spacing w:before="202" w:line="261" w:lineRule="auto"/>
        <w:ind w:right="29" w:firstLine="439"/>
        <w:jc w:val="both"/>
        <w:rPr>
          <w:rFonts w:ascii="SimSun" w:eastAsia="SimSun" w:hAnsi="SimSun" w:cs="SimSun"/>
          <w:sz w:val="21"/>
          <w:szCs w:val="21"/>
        </w:rPr>
      </w:pPr>
      <w:r>
        <w:rPr>
          <w:rFonts w:ascii="SimSun" w:eastAsia="SimSun" w:hAnsi="SimSun" w:cs="SimSun"/>
          <w:spacing w:val="-3"/>
          <w:sz w:val="21"/>
          <w:szCs w:val="21"/>
        </w:rPr>
        <w:t>绥化鲜食玉米地理标志产品保护区位于黑龙江省中南部。为“世界三大黄金玉米带”之一</w:t>
      </w:r>
      <w:r>
        <w:rPr>
          <w:rFonts w:ascii="SimSun" w:eastAsia="SimSun" w:hAnsi="SimSun" w:cs="SimSun"/>
          <w:spacing w:val="-4"/>
          <w:sz w:val="21"/>
          <w:szCs w:val="21"/>
        </w:rPr>
        <w:t>的中国东</w:t>
      </w:r>
      <w:r>
        <w:rPr>
          <w:rFonts w:ascii="SimSun" w:eastAsia="SimSun" w:hAnsi="SimSun" w:cs="SimSun"/>
          <w:sz w:val="21"/>
          <w:szCs w:val="21"/>
        </w:rPr>
        <w:t xml:space="preserve"> </w:t>
      </w:r>
      <w:r>
        <w:rPr>
          <w:rFonts w:ascii="SimSun" w:eastAsia="SimSun" w:hAnsi="SimSun" w:cs="SimSun"/>
          <w:spacing w:val="-6"/>
          <w:sz w:val="21"/>
          <w:szCs w:val="21"/>
        </w:rPr>
        <w:t>北黄金玉米带。地貌形态特征为地势东北高，西南低。可分为低山丘陵、岗丘状高平原、岗阜状高平原、</w:t>
      </w:r>
      <w:r>
        <w:rPr>
          <w:rFonts w:ascii="SimSun" w:eastAsia="SimSun" w:hAnsi="SimSun" w:cs="SimSun"/>
          <w:spacing w:val="10"/>
          <w:sz w:val="21"/>
          <w:szCs w:val="21"/>
        </w:rPr>
        <w:t xml:space="preserve"> </w:t>
      </w:r>
      <w:r>
        <w:rPr>
          <w:rFonts w:ascii="SimSun" w:eastAsia="SimSun" w:hAnsi="SimSun" w:cs="SimSun"/>
          <w:spacing w:val="-10"/>
          <w:sz w:val="21"/>
          <w:szCs w:val="21"/>
        </w:rPr>
        <w:t>微倾斜高平原、</w:t>
      </w:r>
      <w:r>
        <w:rPr>
          <w:rFonts w:ascii="SimSun" w:eastAsia="SimSun" w:hAnsi="SimSun" w:cs="SimSun"/>
          <w:spacing w:val="57"/>
          <w:sz w:val="21"/>
          <w:szCs w:val="21"/>
        </w:rPr>
        <w:t xml:space="preserve"> </w:t>
      </w:r>
      <w:r>
        <w:rPr>
          <w:rFonts w:ascii="SimSun" w:eastAsia="SimSun" w:hAnsi="SimSun" w:cs="SimSun"/>
          <w:spacing w:val="-10"/>
          <w:sz w:val="21"/>
          <w:szCs w:val="21"/>
        </w:rPr>
        <w:t>一级阶地、高漫滩和低漫滩。</w:t>
      </w:r>
    </w:p>
    <w:p>
      <w:pPr>
        <w:pStyle w:val="BodyText"/>
        <w:spacing w:before="207" w:line="222" w:lineRule="auto"/>
        <w:ind w:left="3"/>
        <w:outlineLvl w:val="0"/>
        <w:rPr>
          <w:sz w:val="21"/>
          <w:szCs w:val="21"/>
        </w:rPr>
      </w:pPr>
      <w:r>
        <w:rPr>
          <w:b/>
          <w:bCs/>
          <w:spacing w:val="-7"/>
          <w:sz w:val="21"/>
          <w:szCs w:val="21"/>
        </w:rPr>
        <w:t>5.2</w:t>
      </w:r>
      <w:r>
        <w:rPr>
          <w:spacing w:val="9"/>
          <w:sz w:val="21"/>
          <w:szCs w:val="21"/>
        </w:rPr>
        <w:t xml:space="preserve">  </w:t>
      </w:r>
      <w:r>
        <w:rPr>
          <w:b/>
          <w:bCs/>
          <w:spacing w:val="-7"/>
          <w:sz w:val="21"/>
          <w:szCs w:val="21"/>
        </w:rPr>
        <w:t>日照</w:t>
      </w:r>
    </w:p>
    <w:p>
      <w:pPr>
        <w:spacing w:before="238" w:line="216" w:lineRule="auto"/>
        <w:ind w:left="439"/>
        <w:rPr>
          <w:rFonts w:ascii="SimSun" w:eastAsia="SimSun" w:hAnsi="SimSun" w:cs="SimSun"/>
          <w:sz w:val="21"/>
          <w:szCs w:val="21"/>
        </w:rPr>
      </w:pPr>
      <w:r>
        <w:rPr>
          <w:rFonts w:ascii="SimSun" w:eastAsia="SimSun" w:hAnsi="SimSun" w:cs="SimSun"/>
          <w:spacing w:val="12"/>
          <w:sz w:val="21"/>
          <w:szCs w:val="21"/>
        </w:rPr>
        <w:t>玉米生长季节(4月下旬~10月上旬),年日照</w:t>
      </w:r>
      <w:r>
        <w:rPr>
          <w:rFonts w:ascii="SimSun" w:eastAsia="SimSun" w:hAnsi="SimSun" w:cs="SimSun"/>
          <w:spacing w:val="11"/>
          <w:sz w:val="21"/>
          <w:szCs w:val="21"/>
        </w:rPr>
        <w:t>时数2600 小时~2900小时。</w:t>
      </w:r>
    </w:p>
    <w:p>
      <w:pPr>
        <w:pStyle w:val="BodyText"/>
        <w:spacing w:before="214" w:line="222" w:lineRule="auto"/>
        <w:ind w:left="3"/>
        <w:outlineLvl w:val="0"/>
        <w:rPr>
          <w:sz w:val="21"/>
          <w:szCs w:val="21"/>
        </w:rPr>
      </w:pPr>
      <w:r>
        <w:rPr>
          <w:b/>
          <w:bCs/>
          <w:spacing w:val="-5"/>
          <w:sz w:val="21"/>
          <w:szCs w:val="21"/>
        </w:rPr>
        <w:t>5.3</w:t>
      </w:r>
      <w:r>
        <w:rPr>
          <w:spacing w:val="96"/>
          <w:sz w:val="21"/>
          <w:szCs w:val="21"/>
        </w:rPr>
        <w:t xml:space="preserve"> </w:t>
      </w:r>
      <w:r>
        <w:rPr>
          <w:b/>
          <w:bCs/>
          <w:spacing w:val="-5"/>
          <w:sz w:val="21"/>
          <w:szCs w:val="21"/>
        </w:rPr>
        <w:t>气温</w:t>
      </w:r>
    </w:p>
    <w:p>
      <w:pPr>
        <w:spacing w:before="207" w:line="260" w:lineRule="auto"/>
        <w:ind w:right="75" w:firstLine="439"/>
        <w:jc w:val="both"/>
        <w:rPr>
          <w:rFonts w:ascii="SimSun" w:eastAsia="SimSun" w:hAnsi="SimSun" w:cs="SimSun"/>
          <w:sz w:val="21"/>
          <w:szCs w:val="21"/>
        </w:rPr>
      </w:pPr>
      <w:r>
        <w:rPr>
          <w:rFonts w:ascii="SimSun" w:eastAsia="SimSun" w:hAnsi="SimSun" w:cs="SimSun"/>
          <w:spacing w:val="4"/>
          <w:sz w:val="21"/>
          <w:szCs w:val="21"/>
        </w:rPr>
        <w:t>绥化地区无霜期120天~140天，冬季漫长且有冰雪覆盖，最低气温达到-42.3℃,作物害虫的卵被</w:t>
      </w:r>
      <w:r>
        <w:rPr>
          <w:rFonts w:ascii="SimSun" w:eastAsia="SimSun" w:hAnsi="SimSun" w:cs="SimSun"/>
          <w:spacing w:val="1"/>
          <w:sz w:val="21"/>
          <w:szCs w:val="21"/>
        </w:rPr>
        <w:t xml:space="preserve"> </w:t>
      </w:r>
      <w:r>
        <w:rPr>
          <w:rFonts w:ascii="SimSun" w:eastAsia="SimSun" w:hAnsi="SimSun" w:cs="SimSun"/>
          <w:spacing w:val="2"/>
          <w:sz w:val="21"/>
          <w:szCs w:val="21"/>
        </w:rPr>
        <w:t>冷冻而无法孵化，虫害少，农药投入少。夏季高温多雨，最高气温在39℃以上，且昼夜温差</w:t>
      </w:r>
      <w:r>
        <w:rPr>
          <w:rFonts w:ascii="SimSun" w:eastAsia="SimSun" w:hAnsi="SimSun" w:cs="SimSun"/>
          <w:spacing w:val="1"/>
          <w:sz w:val="21"/>
          <w:szCs w:val="21"/>
        </w:rPr>
        <w:t>较大，此</w:t>
      </w:r>
      <w:r>
        <w:rPr>
          <w:rFonts w:ascii="SimSun" w:eastAsia="SimSun" w:hAnsi="SimSun" w:cs="SimSun"/>
          <w:sz w:val="21"/>
          <w:szCs w:val="21"/>
        </w:rPr>
        <w:t xml:space="preserve"> </w:t>
      </w:r>
      <w:r>
        <w:rPr>
          <w:rFonts w:ascii="SimSun" w:eastAsia="SimSun" w:hAnsi="SimSun" w:cs="SimSun"/>
          <w:spacing w:val="-3"/>
          <w:sz w:val="21"/>
          <w:szCs w:val="21"/>
        </w:rPr>
        <w:t>时正值鲜食玉米籽粒形成及营养物质积累的关键时期，有利于玉米干物质、养分、糖分的积累。四季分</w:t>
      </w:r>
      <w:r>
        <w:rPr>
          <w:rFonts w:ascii="SimSun" w:eastAsia="SimSun" w:hAnsi="SimSun" w:cs="SimSun"/>
          <w:spacing w:val="12"/>
          <w:sz w:val="21"/>
          <w:szCs w:val="21"/>
        </w:rPr>
        <w:t xml:space="preserve"> </w:t>
      </w:r>
      <w:r>
        <w:rPr>
          <w:rFonts w:ascii="SimSun" w:eastAsia="SimSun" w:hAnsi="SimSun" w:cs="SimSun"/>
          <w:spacing w:val="-2"/>
          <w:sz w:val="21"/>
          <w:szCs w:val="21"/>
        </w:rPr>
        <w:t>明，这种气候特点是绥化种植鲜食玉米独特的自然资</w:t>
      </w:r>
      <w:r>
        <w:rPr>
          <w:rFonts w:ascii="SimSun" w:eastAsia="SimSun" w:hAnsi="SimSun" w:cs="SimSun"/>
          <w:spacing w:val="-3"/>
          <w:sz w:val="21"/>
          <w:szCs w:val="21"/>
        </w:rPr>
        <w:t>源优势。</w:t>
      </w:r>
    </w:p>
    <w:p>
      <w:pPr>
        <w:pStyle w:val="BodyText"/>
        <w:spacing w:before="236" w:line="221" w:lineRule="auto"/>
        <w:ind w:left="2"/>
        <w:outlineLvl w:val="0"/>
        <w:rPr>
          <w:sz w:val="21"/>
          <w:szCs w:val="21"/>
        </w:rPr>
        <w:sectPr>
          <w:footerReference w:type="default" r:id="rId11"/>
          <w:pgSz w:w="11900" w:h="16840"/>
          <w:pgMar w:top="1349" w:right="1004" w:bottom="1368" w:left="1470" w:header="0" w:footer="1229" w:gutter="0"/>
          <w:pgNumType w:start="11"/>
          <w:cols w:space="708"/>
        </w:sectPr>
      </w:pPr>
      <w:r>
        <w:rPr>
          <w:b/>
          <w:bCs/>
          <w:spacing w:val="-8"/>
          <w:sz w:val="21"/>
          <w:szCs w:val="21"/>
        </w:rPr>
        <w:t>5.4</w:t>
      </w:r>
      <w:r>
        <w:rPr>
          <w:spacing w:val="-8"/>
          <w:sz w:val="21"/>
          <w:szCs w:val="21"/>
        </w:rPr>
        <w:t xml:space="preserve">  </w:t>
      </w:r>
      <w:r>
        <w:rPr>
          <w:b/>
          <w:bCs/>
          <w:spacing w:val="-8"/>
          <w:sz w:val="21"/>
          <w:szCs w:val="21"/>
        </w:rPr>
        <w:t>水源</w:t>
      </w:r>
    </w:p>
    <w:p>
      <w:pPr>
        <w:spacing w:before="213" w:line="246" w:lineRule="auto"/>
        <w:ind w:firstLine="439"/>
        <w:rPr>
          <w:rFonts w:ascii="SimSun" w:eastAsia="SimSun" w:hAnsi="SimSun" w:cs="SimSun"/>
          <w:sz w:val="21"/>
          <w:szCs w:val="21"/>
        </w:rPr>
      </w:pPr>
      <w:r>
        <w:rPr>
          <w:rFonts w:ascii="SimSun" w:eastAsia="SimSun" w:hAnsi="SimSun" w:cs="SimSun"/>
          <w:spacing w:val="-3"/>
          <w:sz w:val="21"/>
          <w:szCs w:val="21"/>
        </w:rPr>
        <w:t>绥化区域内有松花江和呼兰河两大水系。水资源总量为47.82亿立方米</w:t>
      </w:r>
      <w:r>
        <w:rPr>
          <w:rFonts w:ascii="SimSun" w:eastAsia="SimSun" w:hAnsi="SimSun" w:cs="SimSun"/>
          <w:spacing w:val="-4"/>
          <w:sz w:val="21"/>
          <w:szCs w:val="21"/>
        </w:rPr>
        <w:t>，夏季蓄水充足、河水清洁、</w:t>
      </w:r>
      <w:r>
        <w:rPr>
          <w:rFonts w:ascii="SimSun" w:eastAsia="SimSun" w:hAnsi="SimSun" w:cs="SimSun"/>
          <w:sz w:val="21"/>
          <w:szCs w:val="21"/>
        </w:rPr>
        <w:t xml:space="preserve"> </w:t>
      </w:r>
      <w:r>
        <w:rPr>
          <w:rFonts w:ascii="SimSun" w:eastAsia="SimSun" w:hAnsi="SimSun" w:cs="SimSun"/>
          <w:spacing w:val="-6"/>
          <w:sz w:val="21"/>
          <w:szCs w:val="21"/>
        </w:rPr>
        <w:t>无污染，适合灌溉用水。</w:t>
      </w:r>
    </w:p>
    <w:p>
      <w:pPr>
        <w:pStyle w:val="BodyText"/>
        <w:spacing w:before="208" w:line="222" w:lineRule="auto"/>
        <w:ind w:left="3"/>
        <w:outlineLvl w:val="0"/>
        <w:rPr>
          <w:sz w:val="21"/>
          <w:szCs w:val="21"/>
        </w:rPr>
      </w:pPr>
      <w:r>
        <w:rPr>
          <w:b/>
          <w:bCs/>
          <w:spacing w:val="-3"/>
          <w:sz w:val="21"/>
          <w:szCs w:val="21"/>
        </w:rPr>
        <w:t>5.5</w:t>
      </w:r>
      <w:r>
        <w:rPr>
          <w:spacing w:val="-3"/>
          <w:sz w:val="21"/>
          <w:szCs w:val="21"/>
        </w:rPr>
        <w:t xml:space="preserve">  </w:t>
      </w:r>
      <w:r>
        <w:rPr>
          <w:b/>
          <w:bCs/>
          <w:spacing w:val="-3"/>
          <w:sz w:val="21"/>
          <w:szCs w:val="21"/>
        </w:rPr>
        <w:t>土壤</w:t>
      </w:r>
    </w:p>
    <w:p>
      <w:pPr>
        <w:spacing w:line="222" w:lineRule="auto"/>
        <w:rPr>
          <w:sz w:val="21"/>
          <w:szCs w:val="21"/>
        </w:rPr>
        <w:sectPr>
          <w:footerReference w:type="default" r:id="rId12"/>
          <w:type w:val="nextPage"/>
          <w:pgSz w:w="11900" w:h="16840"/>
          <w:pgMar w:top="1349" w:right="1004" w:bottom="1368" w:left="1470" w:header="0" w:footer="1229" w:gutter="0"/>
          <w:pgNumType w:start="12"/>
          <w:cols w:space="708"/>
          <w:titlePg w:val="0"/>
        </w:sectPr>
      </w:pPr>
    </w:p>
    <w:p>
      <w:pPr>
        <w:spacing w:before="44" w:line="224" w:lineRule="auto"/>
        <w:ind w:left="7565"/>
        <w:rPr>
          <w:rFonts w:ascii="SimSun" w:eastAsia="SimSun" w:hAnsi="SimSun" w:cs="SimSun"/>
          <w:sz w:val="17"/>
          <w:szCs w:val="17"/>
        </w:rPr>
      </w:pPr>
      <w:r>
        <w:rPr>
          <w:rFonts w:ascii="SimSun" w:eastAsia="SimSun" w:hAnsi="SimSun" w:cs="SimSun"/>
          <w:spacing w:val="-1"/>
          <w:sz w:val="17"/>
          <w:szCs w:val="17"/>
        </w:rPr>
        <w:t>DB2312/T     090—2023</w:t>
      </w:r>
    </w:p>
    <w:p>
      <w:pPr>
        <w:spacing w:line="249" w:lineRule="auto"/>
        <w:rPr>
          <w:rFonts w:ascii="Arial"/>
          <w:sz w:val="21"/>
        </w:rPr>
      </w:pPr>
    </w:p>
    <w:p>
      <w:pPr>
        <w:spacing w:line="250" w:lineRule="auto"/>
        <w:rPr>
          <w:rFonts w:ascii="Arial"/>
          <w:sz w:val="21"/>
        </w:rPr>
      </w:pPr>
    </w:p>
    <w:p>
      <w:pPr>
        <w:spacing w:before="68" w:line="254" w:lineRule="auto"/>
        <w:ind w:left="95" w:right="131" w:firstLine="409"/>
        <w:rPr>
          <w:rFonts w:ascii="SimSun" w:eastAsia="SimSun" w:hAnsi="SimSun" w:cs="SimSun"/>
          <w:sz w:val="21"/>
          <w:szCs w:val="21"/>
        </w:rPr>
      </w:pPr>
      <w:r>
        <w:rPr>
          <w:rFonts w:ascii="SimSun" w:eastAsia="SimSun" w:hAnsi="SimSun" w:cs="SimSun"/>
          <w:spacing w:val="2"/>
          <w:sz w:val="21"/>
          <w:szCs w:val="21"/>
        </w:rPr>
        <w:t>土壤类型是黑土、黑钙土和草甸土等，黑土居多，占总耕地面积的38.3以上。松软</w:t>
      </w:r>
      <w:r>
        <w:rPr>
          <w:rFonts w:ascii="SimSun" w:eastAsia="SimSun" w:hAnsi="SimSun" w:cs="SimSun"/>
          <w:spacing w:val="1"/>
          <w:sz w:val="21"/>
          <w:szCs w:val="21"/>
        </w:rPr>
        <w:t>肥沃，腐殖质</w:t>
      </w:r>
      <w:r>
        <w:rPr>
          <w:rFonts w:ascii="SimSun" w:eastAsia="SimSun" w:hAnsi="SimSun" w:cs="SimSun"/>
          <w:sz w:val="21"/>
          <w:szCs w:val="21"/>
        </w:rPr>
        <w:t xml:space="preserve"> </w:t>
      </w:r>
      <w:r>
        <w:rPr>
          <w:rFonts w:ascii="SimSun" w:eastAsia="SimSun" w:hAnsi="SimSun" w:cs="SimSun"/>
          <w:sz w:val="21"/>
          <w:szCs w:val="21"/>
        </w:rPr>
        <w:t>层深厚，富有有机质，含量平均36.45</w:t>
      </w:r>
      <w:r>
        <w:rPr>
          <w:rFonts w:ascii="SimSun" w:eastAsia="SimSun" w:hAnsi="SimSun" w:cs="SimSun"/>
          <w:spacing w:val="-29"/>
          <w:sz w:val="21"/>
          <w:szCs w:val="21"/>
        </w:rPr>
        <w:t xml:space="preserve"> </w:t>
      </w:r>
      <w:r>
        <w:rPr>
          <w:rFonts w:ascii="SimSun" w:eastAsia="SimSun" w:hAnsi="SimSun" w:cs="SimSun"/>
          <w:sz w:val="21"/>
          <w:szCs w:val="21"/>
        </w:rPr>
        <w:t>克/千克以上。</w:t>
      </w:r>
    </w:p>
    <w:p>
      <w:pPr>
        <w:pStyle w:val="BodyText"/>
        <w:spacing w:before="217" w:line="222" w:lineRule="auto"/>
        <w:ind w:left="98"/>
        <w:outlineLvl w:val="0"/>
        <w:rPr>
          <w:sz w:val="21"/>
          <w:szCs w:val="21"/>
        </w:rPr>
      </w:pPr>
      <w:r>
        <w:rPr>
          <w:b/>
          <w:bCs/>
          <w:spacing w:val="-4"/>
          <w:sz w:val="21"/>
          <w:szCs w:val="21"/>
        </w:rPr>
        <w:t>5.6</w:t>
      </w:r>
      <w:r>
        <w:rPr>
          <w:spacing w:val="95"/>
          <w:sz w:val="21"/>
          <w:szCs w:val="21"/>
        </w:rPr>
        <w:t xml:space="preserve"> </w:t>
      </w:r>
      <w:r>
        <w:rPr>
          <w:b/>
          <w:bCs/>
          <w:spacing w:val="-4"/>
          <w:sz w:val="21"/>
          <w:szCs w:val="21"/>
        </w:rPr>
        <w:t>环境大气</w:t>
      </w:r>
    </w:p>
    <w:p>
      <w:pPr>
        <w:spacing w:before="200" w:line="219" w:lineRule="auto"/>
        <w:ind w:left="504"/>
        <w:rPr>
          <w:rFonts w:ascii="SimSun" w:eastAsia="SimSun" w:hAnsi="SimSun" w:cs="SimSun"/>
          <w:sz w:val="21"/>
          <w:szCs w:val="21"/>
        </w:rPr>
      </w:pPr>
      <w:r>
        <w:rPr>
          <w:rFonts w:ascii="SimSun" w:eastAsia="SimSun" w:hAnsi="SimSun" w:cs="SimSun"/>
          <w:spacing w:val="-2"/>
          <w:sz w:val="21"/>
          <w:szCs w:val="21"/>
        </w:rPr>
        <w:t>本区域空气环境质量符合</w:t>
      </w:r>
      <w:r>
        <w:rPr>
          <w:rFonts w:ascii="SimSun" w:eastAsia="SimSun" w:hAnsi="SimSun" w:cs="SimSun"/>
          <w:spacing w:val="-56"/>
          <w:sz w:val="21"/>
          <w:szCs w:val="21"/>
        </w:rPr>
        <w:t xml:space="preserve"> </w:t>
      </w:r>
      <w:r>
        <w:rPr>
          <w:rFonts w:ascii="SimSun" w:eastAsia="SimSun" w:hAnsi="SimSun" w:cs="SimSun"/>
          <w:spacing w:val="-2"/>
          <w:sz w:val="21"/>
          <w:szCs w:val="21"/>
        </w:rPr>
        <w:t>GB 3095</w:t>
      </w:r>
      <w:r>
        <w:rPr>
          <w:rFonts w:ascii="SimSun" w:eastAsia="SimSun" w:hAnsi="SimSun" w:cs="SimSun"/>
          <w:spacing w:val="-35"/>
          <w:sz w:val="21"/>
          <w:szCs w:val="21"/>
        </w:rPr>
        <w:t xml:space="preserve"> </w:t>
      </w:r>
      <w:r>
        <w:rPr>
          <w:rFonts w:ascii="SimSun" w:eastAsia="SimSun" w:hAnsi="SimSun" w:cs="SimSun"/>
          <w:spacing w:val="-2"/>
          <w:sz w:val="21"/>
          <w:szCs w:val="21"/>
        </w:rPr>
        <w:t>规定。</w:t>
      </w:r>
    </w:p>
    <w:p>
      <w:pPr>
        <w:spacing w:line="294" w:lineRule="auto"/>
        <w:rPr>
          <w:rFonts w:ascii="Arial"/>
          <w:sz w:val="21"/>
        </w:rPr>
      </w:pPr>
    </w:p>
    <w:p>
      <w:pPr>
        <w:pStyle w:val="BodyText"/>
        <w:spacing w:before="68" w:line="219" w:lineRule="auto"/>
        <w:ind w:left="98"/>
        <w:rPr>
          <w:sz w:val="21"/>
          <w:szCs w:val="21"/>
        </w:rPr>
      </w:pPr>
      <w:r>
        <w:rPr>
          <w:b/>
          <w:bCs/>
          <w:spacing w:val="-8"/>
          <w:sz w:val="21"/>
          <w:szCs w:val="21"/>
        </w:rPr>
        <w:t>6</w:t>
      </w:r>
      <w:r>
        <w:rPr>
          <w:spacing w:val="-8"/>
          <w:sz w:val="21"/>
          <w:szCs w:val="21"/>
        </w:rPr>
        <w:t xml:space="preserve">  </w:t>
      </w:r>
      <w:r>
        <w:rPr>
          <w:b/>
          <w:bCs/>
          <w:spacing w:val="-8"/>
          <w:sz w:val="21"/>
          <w:szCs w:val="21"/>
        </w:rPr>
        <w:t>栽培管理</w:t>
      </w:r>
    </w:p>
    <w:p>
      <w:pPr>
        <w:spacing w:line="298" w:lineRule="auto"/>
        <w:rPr>
          <w:rFonts w:ascii="Arial"/>
          <w:sz w:val="21"/>
        </w:rPr>
      </w:pPr>
    </w:p>
    <w:p>
      <w:pPr>
        <w:spacing w:before="69" w:line="219" w:lineRule="auto"/>
        <w:ind w:left="504"/>
        <w:rPr>
          <w:rFonts w:ascii="SimSun" w:eastAsia="SimSun" w:hAnsi="SimSun" w:cs="SimSun"/>
          <w:sz w:val="21"/>
          <w:szCs w:val="21"/>
        </w:rPr>
      </w:pPr>
      <w:r>
        <w:rPr>
          <w:rFonts w:ascii="SimSun" w:eastAsia="SimSun" w:hAnsi="SimSun" w:cs="SimSun"/>
          <w:spacing w:val="-1"/>
          <w:sz w:val="21"/>
          <w:szCs w:val="21"/>
        </w:rPr>
        <w:t>绥化鲜食玉米栽培管理按</w:t>
      </w:r>
      <w:r>
        <w:rPr>
          <w:rFonts w:ascii="SimSun" w:eastAsia="SimSun" w:hAnsi="SimSun" w:cs="SimSun"/>
          <w:spacing w:val="-33"/>
          <w:sz w:val="21"/>
          <w:szCs w:val="21"/>
        </w:rPr>
        <w:t xml:space="preserve"> </w:t>
      </w:r>
      <w:r>
        <w:rPr>
          <w:rFonts w:ascii="SimSun" w:eastAsia="SimSun" w:hAnsi="SimSun" w:cs="SimSun"/>
          <w:spacing w:val="-1"/>
          <w:sz w:val="21"/>
          <w:szCs w:val="21"/>
        </w:rPr>
        <w:t xml:space="preserve">DB 2312/T </w:t>
      </w:r>
      <w:r>
        <w:rPr>
          <w:rFonts w:ascii="SimSun" w:eastAsia="SimSun" w:hAnsi="SimSun" w:cs="SimSun"/>
          <w:spacing w:val="-2"/>
          <w:sz w:val="21"/>
          <w:szCs w:val="21"/>
        </w:rPr>
        <w:t>047</w:t>
      </w:r>
      <w:r>
        <w:rPr>
          <w:rFonts w:ascii="SimSun" w:eastAsia="SimSun" w:hAnsi="SimSun" w:cs="SimSun"/>
          <w:spacing w:val="-46"/>
          <w:sz w:val="21"/>
          <w:szCs w:val="21"/>
        </w:rPr>
        <w:t xml:space="preserve"> </w:t>
      </w:r>
      <w:r>
        <w:rPr>
          <w:rFonts w:ascii="SimSun" w:eastAsia="SimSun" w:hAnsi="SimSun" w:cs="SimSun"/>
          <w:spacing w:val="-2"/>
          <w:sz w:val="21"/>
          <w:szCs w:val="21"/>
        </w:rPr>
        <w:t>鲜食玉米生产技术规程执行。</w:t>
      </w:r>
    </w:p>
    <w:p>
      <w:pPr>
        <w:spacing w:line="307" w:lineRule="auto"/>
        <w:rPr>
          <w:rFonts w:ascii="Arial"/>
          <w:sz w:val="21"/>
        </w:rPr>
      </w:pPr>
    </w:p>
    <w:p>
      <w:pPr>
        <w:pStyle w:val="BodyText"/>
        <w:spacing w:before="69" w:line="222" w:lineRule="auto"/>
        <w:ind w:left="98"/>
        <w:rPr>
          <w:sz w:val="21"/>
          <w:szCs w:val="21"/>
        </w:rPr>
      </w:pPr>
      <w:r>
        <w:rPr>
          <w:b/>
          <w:bCs/>
          <w:spacing w:val="-4"/>
          <w:sz w:val="21"/>
          <w:szCs w:val="21"/>
        </w:rPr>
        <w:t>7</w:t>
      </w:r>
      <w:r>
        <w:rPr>
          <w:spacing w:val="-4"/>
          <w:sz w:val="21"/>
          <w:szCs w:val="21"/>
        </w:rPr>
        <w:t xml:space="preserve">  </w:t>
      </w:r>
      <w:r>
        <w:rPr>
          <w:b/>
          <w:bCs/>
          <w:spacing w:val="-4"/>
          <w:sz w:val="21"/>
          <w:szCs w:val="21"/>
        </w:rPr>
        <w:t>技术要求</w:t>
      </w:r>
    </w:p>
    <w:p>
      <w:pPr>
        <w:spacing w:line="287" w:lineRule="auto"/>
        <w:rPr>
          <w:rFonts w:ascii="Arial"/>
          <w:sz w:val="21"/>
        </w:rPr>
      </w:pPr>
    </w:p>
    <w:p>
      <w:pPr>
        <w:pStyle w:val="BodyText"/>
        <w:spacing w:before="69" w:line="222" w:lineRule="auto"/>
        <w:ind w:left="98"/>
        <w:outlineLvl w:val="0"/>
        <w:rPr>
          <w:sz w:val="21"/>
          <w:szCs w:val="21"/>
        </w:rPr>
      </w:pPr>
      <w:r>
        <w:rPr>
          <w:b/>
          <w:bCs/>
          <w:spacing w:val="-4"/>
          <w:sz w:val="21"/>
          <w:szCs w:val="21"/>
        </w:rPr>
        <w:t>7.1</w:t>
      </w:r>
      <w:r>
        <w:rPr>
          <w:spacing w:val="-4"/>
          <w:sz w:val="21"/>
          <w:szCs w:val="21"/>
        </w:rPr>
        <w:t xml:space="preserve">  </w:t>
      </w:r>
      <w:r>
        <w:rPr>
          <w:b/>
          <w:bCs/>
          <w:spacing w:val="-4"/>
          <w:sz w:val="21"/>
          <w:szCs w:val="21"/>
        </w:rPr>
        <w:t>原料要求</w:t>
      </w:r>
    </w:p>
    <w:p>
      <w:pPr>
        <w:spacing w:before="211" w:line="263" w:lineRule="auto"/>
        <w:ind w:left="95" w:right="79" w:firstLine="409"/>
        <w:jc w:val="both"/>
        <w:rPr>
          <w:rFonts w:ascii="SimSun" w:eastAsia="SimSun" w:hAnsi="SimSun" w:cs="SimSun"/>
          <w:sz w:val="21"/>
          <w:szCs w:val="21"/>
        </w:rPr>
      </w:pPr>
      <w:r>
        <w:rPr>
          <w:rFonts w:ascii="SimSun" w:eastAsia="SimSun" w:hAnsi="SimSun" w:cs="SimSun"/>
          <w:spacing w:val="-2"/>
          <w:sz w:val="21"/>
          <w:szCs w:val="21"/>
        </w:rPr>
        <w:t>选择通过国家或黑龙江省农作物品种审定委员会审定推广的优质高产、在初霜前采摘，适应性广，</w:t>
      </w:r>
      <w:r>
        <w:rPr>
          <w:rFonts w:ascii="SimSun" w:eastAsia="SimSun" w:hAnsi="SimSun" w:cs="SimSun"/>
          <w:spacing w:val="9"/>
          <w:sz w:val="21"/>
          <w:szCs w:val="21"/>
        </w:rPr>
        <w:t xml:space="preserve"> </w:t>
      </w:r>
      <w:r>
        <w:rPr>
          <w:rFonts w:ascii="SimSun" w:eastAsia="SimSun" w:hAnsi="SimSun" w:cs="SimSun"/>
          <w:spacing w:val="1"/>
          <w:sz w:val="21"/>
          <w:szCs w:val="21"/>
        </w:rPr>
        <w:t>抗病性强、适口性和商品性好，适合绥化地</w:t>
      </w:r>
      <w:r>
        <w:rPr>
          <w:rFonts w:ascii="SimSun" w:eastAsia="SimSun" w:hAnsi="SimSun" w:cs="SimSun"/>
          <w:sz w:val="21"/>
          <w:szCs w:val="21"/>
        </w:rPr>
        <w:t xml:space="preserve">域种植的优良鲜食玉米品种。主要选用糯玉米：垦粘1号、 </w:t>
      </w:r>
      <w:r>
        <w:rPr>
          <w:rFonts w:ascii="SimSun" w:eastAsia="SimSun" w:hAnsi="SimSun" w:cs="SimSun"/>
          <w:spacing w:val="10"/>
          <w:sz w:val="21"/>
          <w:szCs w:val="21"/>
        </w:rPr>
        <w:t>京科糯2000、万糯2000、小黄粘、京糯262;甜加糯玉米：农科玉368、美玉</w:t>
      </w:r>
      <w:r>
        <w:rPr>
          <w:rFonts w:ascii="SimSun" w:eastAsia="SimSun" w:hAnsi="SimSun" w:cs="SimSun"/>
          <w:spacing w:val="9"/>
          <w:sz w:val="21"/>
          <w:szCs w:val="21"/>
        </w:rPr>
        <w:t>27、农科糯336、万糯</w:t>
      </w:r>
      <w:r>
        <w:rPr>
          <w:rFonts w:ascii="SimSun" w:eastAsia="SimSun" w:hAnsi="SimSun" w:cs="SimSun"/>
          <w:sz w:val="21"/>
          <w:szCs w:val="21"/>
        </w:rPr>
        <w:t xml:space="preserve"> </w:t>
      </w:r>
      <w:r>
        <w:rPr>
          <w:rFonts w:ascii="SimSun" w:eastAsia="SimSun" w:hAnsi="SimSun" w:cs="SimSun"/>
          <w:spacing w:val="3"/>
          <w:sz w:val="21"/>
          <w:szCs w:val="21"/>
        </w:rPr>
        <w:t>1818、</w:t>
      </w:r>
      <w:r>
        <w:rPr>
          <w:rFonts w:ascii="SimSun" w:eastAsia="SimSun" w:hAnsi="SimSun" w:cs="SimSun"/>
          <w:spacing w:val="-2"/>
          <w:sz w:val="21"/>
          <w:szCs w:val="21"/>
        </w:rPr>
        <w:t xml:space="preserve"> </w:t>
      </w:r>
      <w:r>
        <w:rPr>
          <w:rFonts w:ascii="SimSun" w:eastAsia="SimSun" w:hAnsi="SimSun" w:cs="SimSun"/>
          <w:spacing w:val="3"/>
          <w:sz w:val="21"/>
          <w:szCs w:val="21"/>
        </w:rPr>
        <w:t>金糯685;甜玉米：米哥、脆王、斯达甜221等。种子质量符合</w:t>
      </w:r>
      <w:r>
        <w:rPr>
          <w:rFonts w:ascii="SimSun" w:eastAsia="SimSun" w:hAnsi="SimSun" w:cs="SimSun"/>
          <w:sz w:val="21"/>
          <w:szCs w:val="21"/>
        </w:rPr>
        <w:t>GB</w:t>
      </w:r>
      <w:r>
        <w:rPr>
          <w:rFonts w:ascii="SimSun" w:eastAsia="SimSun" w:hAnsi="SimSun" w:cs="SimSun"/>
          <w:spacing w:val="49"/>
          <w:sz w:val="21"/>
          <w:szCs w:val="21"/>
        </w:rPr>
        <w:t xml:space="preserve"> </w:t>
      </w:r>
      <w:r>
        <w:rPr>
          <w:rFonts w:ascii="SimSun" w:eastAsia="SimSun" w:hAnsi="SimSun" w:cs="SimSun"/>
          <w:spacing w:val="3"/>
          <w:sz w:val="21"/>
          <w:szCs w:val="21"/>
        </w:rPr>
        <w:t>4404.1 要求。</w:t>
      </w:r>
    </w:p>
    <w:p>
      <w:pPr>
        <w:pStyle w:val="BodyText"/>
        <w:spacing w:before="240" w:line="222" w:lineRule="auto"/>
        <w:ind w:left="98"/>
        <w:outlineLvl w:val="0"/>
        <w:rPr>
          <w:sz w:val="21"/>
          <w:szCs w:val="21"/>
        </w:rPr>
      </w:pPr>
      <w:r>
        <w:rPr>
          <w:b/>
          <w:bCs/>
          <w:spacing w:val="-5"/>
          <w:sz w:val="21"/>
          <w:szCs w:val="21"/>
        </w:rPr>
        <w:t>7.2</w:t>
      </w:r>
      <w:r>
        <w:rPr>
          <w:spacing w:val="101"/>
          <w:sz w:val="21"/>
          <w:szCs w:val="21"/>
        </w:rPr>
        <w:t xml:space="preserve"> </w:t>
      </w:r>
      <w:r>
        <w:rPr>
          <w:b/>
          <w:bCs/>
          <w:spacing w:val="-5"/>
          <w:sz w:val="21"/>
          <w:szCs w:val="21"/>
        </w:rPr>
        <w:t>感官要求</w:t>
      </w:r>
    </w:p>
    <w:p>
      <w:pPr>
        <w:spacing w:before="200" w:line="219" w:lineRule="auto"/>
        <w:ind w:left="504"/>
        <w:rPr>
          <w:rFonts w:ascii="SimSun" w:eastAsia="SimSun" w:hAnsi="SimSun" w:cs="SimSun"/>
          <w:sz w:val="21"/>
          <w:szCs w:val="21"/>
        </w:rPr>
      </w:pPr>
      <w:r>
        <w:rPr>
          <w:rFonts w:ascii="SimSun" w:eastAsia="SimSun" w:hAnsi="SimSun" w:cs="SimSun"/>
          <w:spacing w:val="5"/>
          <w:sz w:val="21"/>
          <w:szCs w:val="21"/>
        </w:rPr>
        <w:t>鲜食玉米感官要求应符合表1的规定；鲜食笋玉米感官要求应符合表2的规定。</w:t>
      </w:r>
    </w:p>
    <w:p>
      <w:pPr>
        <w:spacing w:line="444" w:lineRule="auto"/>
        <w:rPr>
          <w:rFonts w:ascii="Arial"/>
          <w:sz w:val="21"/>
        </w:rPr>
      </w:pPr>
    </w:p>
    <w:p>
      <w:pPr>
        <w:pStyle w:val="BodyText"/>
        <w:spacing w:before="69" w:line="221" w:lineRule="auto"/>
        <w:ind w:left="3467"/>
        <w:rPr>
          <w:sz w:val="21"/>
          <w:szCs w:val="21"/>
        </w:rPr>
      </w:pPr>
      <w:r>
        <w:rPr>
          <w:b/>
          <w:bCs/>
          <w:spacing w:val="-5"/>
          <w:sz w:val="21"/>
          <w:szCs w:val="21"/>
        </w:rPr>
        <w:t>表</w:t>
      </w:r>
      <w:r>
        <w:rPr>
          <w:spacing w:val="35"/>
          <w:sz w:val="21"/>
          <w:szCs w:val="21"/>
        </w:rPr>
        <w:t xml:space="preserve"> </w:t>
      </w:r>
      <w:r>
        <w:rPr>
          <w:b/>
          <w:bCs/>
          <w:spacing w:val="-5"/>
          <w:sz w:val="21"/>
          <w:szCs w:val="21"/>
        </w:rPr>
        <w:t>1</w:t>
      </w:r>
      <w:r>
        <w:rPr>
          <w:spacing w:val="-5"/>
          <w:sz w:val="21"/>
          <w:szCs w:val="21"/>
        </w:rPr>
        <w:t xml:space="preserve"> </w:t>
      </w:r>
      <w:r>
        <w:rPr>
          <w:b/>
          <w:bCs/>
          <w:spacing w:val="-5"/>
          <w:sz w:val="21"/>
          <w:szCs w:val="21"/>
        </w:rPr>
        <w:t>鲜食玉米感官评分指标</w:t>
      </w:r>
    </w:p>
    <w:p>
      <w:pPr>
        <w:spacing w:before="4"/>
      </w:pPr>
    </w:p>
    <w:p>
      <w:pPr>
        <w:spacing w:before="3"/>
      </w:pPr>
    </w:p>
    <w:tbl>
      <w:tblPr>
        <w:tblStyle w:val="TableNormal0"/>
        <w:tblW w:w="95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382"/>
        <w:gridCol w:w="2398"/>
        <w:gridCol w:w="2387"/>
        <w:gridCol w:w="2362"/>
      </w:tblGrid>
      <w:tr>
        <w:tblPrEx>
          <w:tblW w:w="952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14"/>
        </w:trPr>
        <w:tc>
          <w:tcPr>
            <w:tcW w:w="2382" w:type="dxa"/>
            <w:vAlign w:val="top"/>
          </w:tcPr>
          <w:p>
            <w:pPr>
              <w:pStyle w:val="TableText"/>
              <w:spacing w:before="53" w:line="220" w:lineRule="auto"/>
              <w:ind w:left="975"/>
            </w:pPr>
            <w:r>
              <w:rPr>
                <w:spacing w:val="-6"/>
              </w:rPr>
              <w:t>项 目</w:t>
            </w:r>
          </w:p>
        </w:tc>
        <w:tc>
          <w:tcPr>
            <w:tcW w:w="2398" w:type="dxa"/>
            <w:vAlign w:val="top"/>
          </w:tcPr>
          <w:p>
            <w:pPr>
              <w:pStyle w:val="TableText"/>
              <w:spacing w:before="56" w:line="218" w:lineRule="auto"/>
              <w:ind w:left="982"/>
            </w:pPr>
            <w:r>
              <w:rPr>
                <w:spacing w:val="12"/>
              </w:rPr>
              <w:t>一级</w:t>
            </w:r>
          </w:p>
        </w:tc>
        <w:tc>
          <w:tcPr>
            <w:tcW w:w="2387" w:type="dxa"/>
            <w:vAlign w:val="top"/>
          </w:tcPr>
          <w:p>
            <w:pPr>
              <w:pStyle w:val="TableText"/>
              <w:spacing w:before="52" w:line="221" w:lineRule="auto"/>
              <w:ind w:left="978"/>
            </w:pPr>
            <w:r>
              <w:rPr>
                <w:b/>
                <w:bCs/>
                <w:spacing w:val="-6"/>
              </w:rPr>
              <w:t>二级</w:t>
            </w:r>
          </w:p>
        </w:tc>
        <w:tc>
          <w:tcPr>
            <w:tcW w:w="2362" w:type="dxa"/>
            <w:vAlign w:val="top"/>
          </w:tcPr>
          <w:p>
            <w:pPr>
              <w:pStyle w:val="TableText"/>
              <w:spacing w:before="52" w:line="221" w:lineRule="auto"/>
              <w:ind w:left="971"/>
            </w:pPr>
            <w:r>
              <w:rPr>
                <w:b/>
                <w:bCs/>
                <w:spacing w:val="-5"/>
              </w:rPr>
              <w:t>三级</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3" w:history="1">
        <w:r>
          <w:rPr>
            <w:rFonts w:ascii="SimSun" w:eastAsia="SimSun" w:hAnsi="SimSun" w:cs="SimSun"/>
            <w:b/>
            <w:bCs/>
            <w:noProof w:val="0"/>
            <w:snapToGrid/>
            <w:color w:val="0000EE"/>
            <w:kern w:val="0"/>
            <w:sz w:val="30"/>
            <w:szCs w:val="30"/>
            <w:u w:val="single" w:color="0000EE"/>
          </w:rPr>
          <w:t>https://d.book118.com/828105105062006023</w:t>
        </w:r>
      </w:hyperlink>
    </w:p>
    <w:p/>
    <w:sectPr>
      <w:footerReference w:type="default" r:id="rId14"/>
      <w:pgSz w:w="12180" w:h="17030"/>
      <w:pgMar w:top="1447" w:right="1184" w:bottom="1501" w:left="1455" w:header="0" w:footer="1372" w:gutter="0"/>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ind w:left="8900"/>
      <w:rPr>
        <w:rFonts w:ascii="Times New Roman" w:eastAsia="Times New Roman" w:hAnsi="Times New Roman" w:cs="Times New Roman"/>
        <w:sz w:val="26"/>
        <w:szCs w:val="26"/>
      </w:rPr>
    </w:pPr>
    <w:r>
      <w:rPr>
        <w:rFonts w:ascii="Times New Roman" w:eastAsia="Times New Roman" w:hAnsi="Times New Roman" w:cs="Times New Roman"/>
        <w:spacing w:val="-2"/>
        <w:sz w:val="26"/>
        <w:szCs w:val="26"/>
      </w:rPr>
      <w:t>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30"/>
      <w:rPr>
        <w:rFonts w:ascii="SimSun" w:eastAsia="SimSun" w:hAnsi="SimSun" w:cs="SimSun"/>
        <w:sz w:val="14"/>
        <w:szCs w:val="14"/>
      </w:rPr>
    </w:pPr>
    <w:r>
      <w:rPr>
        <w:rFonts w:ascii="SimSun" w:eastAsia="SimSun" w:hAnsi="SimSun" w:cs="SimSun"/>
        <w:sz w:val="14"/>
        <w:szCs w:val="14"/>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30"/>
      <w:rPr>
        <w:rFonts w:ascii="SimSun" w:eastAsia="SimSun" w:hAnsi="SimSun" w:cs="SimSun"/>
        <w:sz w:val="14"/>
        <w:szCs w:val="14"/>
      </w:rPr>
    </w:pPr>
    <w:r>
      <w:rPr>
        <w:rFonts w:ascii="SimSun" w:eastAsia="SimSun" w:hAnsi="SimSun" w:cs="SimSun"/>
        <w:sz w:val="14"/>
        <w:szCs w:val="14"/>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50"/>
      <w:rPr>
        <w:rFonts w:ascii="SimSun" w:eastAsia="SimSun" w:hAnsi="SimSun" w:cs="SimSun"/>
        <w:sz w:val="14"/>
        <w:szCs w:val="14"/>
      </w:rPr>
    </w:pPr>
    <w:r>
      <w:rPr>
        <w:rFonts w:ascii="SimSun" w:eastAsia="SimSun" w:hAnsi="SimSun" w:cs="SimSun"/>
        <w:sz w:val="14"/>
        <w:szCs w:val="14"/>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50"/>
      <w:rPr>
        <w:rFonts w:ascii="SimSun" w:eastAsia="SimSun" w:hAnsi="SimSun" w:cs="SimSun"/>
        <w:sz w:val="14"/>
        <w:szCs w:val="14"/>
      </w:rPr>
    </w:pPr>
    <w:r>
      <w:rPr>
        <w:rFonts w:ascii="SimSun" w:eastAsia="SimSun" w:hAnsi="SimSun" w:cs="SimSun"/>
        <w:sz w:val="14"/>
        <w:szCs w:val="14"/>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39"/>
      <w:rPr>
        <w:rFonts w:ascii="SimSun" w:eastAsia="SimSun" w:hAnsi="SimSun" w:cs="SimSun"/>
        <w:sz w:val="14"/>
        <w:szCs w:val="14"/>
      </w:rPr>
    </w:pPr>
    <w:r>
      <w:rPr>
        <w:rFonts w:ascii="SimSun" w:eastAsia="SimSun" w:hAnsi="SimSun" w:cs="SimSun"/>
        <w:sz w:val="14"/>
        <w:szCs w:val="14"/>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39"/>
      <w:rPr>
        <w:rFonts w:ascii="SimSun" w:eastAsia="SimSun" w:hAnsi="SimSun" w:cs="SimSun"/>
        <w:sz w:val="14"/>
        <w:szCs w:val="14"/>
      </w:rPr>
    </w:pPr>
    <w:r>
      <w:rPr>
        <w:rFonts w:ascii="SimSun" w:eastAsia="SimSun" w:hAnsi="SimSun" w:cs="SimSun"/>
        <w:sz w:val="14"/>
        <w:szCs w:val="14"/>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9115"/>
      <w:rPr>
        <w:rFonts w:ascii="SimSun" w:eastAsia="SimSun" w:hAnsi="SimSun" w:cs="SimSun"/>
        <w:sz w:val="13"/>
        <w:szCs w:val="13"/>
      </w:rPr>
    </w:pPr>
    <w:r>
      <w:rPr>
        <w:rFonts w:ascii="SimSun" w:eastAsia="SimSun" w:hAnsi="SimSun" w:cs="SimSun"/>
        <w:sz w:val="13"/>
        <w:szCs w:val="13"/>
      </w:rPr>
      <w:t>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48"/>
      <w:szCs w:val="48"/>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hyperlink" Target="https://d.book118.com/828105105062006023" TargetMode="External" /><Relationship Id="rId14" Type="http://schemas.openxmlformats.org/officeDocument/2006/relationships/footer" Target="footer8.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2024-01-04T21:38:06Z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2024-01-04T21:38:08Z</vt:filetime>
  </property>
  <property fmtid="{D5CDD505-2E9C-101B-9397-08002B2CF9AE}" pid="3" name="CRO">
    <vt:lpwstr>wqlLaW5nc29mdCBQREYgdG8gV1BTIDkw</vt:lpwstr>
  </property>
  <property fmtid="{D5CDD505-2E9C-101B-9397-08002B2CF9AE}" pid="4" name="UsrData">
    <vt:lpwstr>6596b4bb72a3fa001f073a28wl</vt:lpwstr>
  </property>
</Properties>
</file>