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lang w:val="en-US" w:eastAsia="en-US" w:bidi="en-US"/>
        </w:rPr>
        <w:t xml:space="preserve">ICS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01.040.03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A 12</w:t>
      </w:r>
    </w:p>
    <w:p>
      <w:pPr>
        <w:pStyle w:val="Heading110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bookmarkStart w:id="0" w:name="bookmark1"/>
      <w:bookmarkStart w:id="1" w:name="bookmark0"/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DB41</w:t>
      </w:r>
      <w:bookmarkEnd w:id="0"/>
      <w:bookmarkEnd w:id="1"/>
      <w:bookmarkEnd w:id="2"/>
    </w:p>
    <w:p>
      <w:pPr>
        <w:pStyle w:val="Heading310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3" w:name="bookmark3"/>
      <w:bookmarkStart w:id="4" w:name="bookmark4"/>
      <w:bookmarkStart w:id="5" w:name="bookmark5"/>
      <w:r>
        <w:rPr>
          <w:color w:val="000000"/>
          <w:spacing w:val="0"/>
          <w:w w:val="100"/>
          <w:position w:val="0"/>
        </w:rPr>
        <w:t>河 南 省 地 方 标 准</w:t>
      </w:r>
      <w:bookmarkEnd w:id="3"/>
      <w:bookmarkEnd w:id="4"/>
      <w:bookmarkEnd w:id="5"/>
    </w:p>
    <w:p>
      <w:pPr>
        <w:pStyle w:val="Bodytext40"/>
        <w:keepNext w:val="0"/>
        <w:keepLines w:val="0"/>
        <w:widowControl w:val="0"/>
        <w:shd w:val="clear" w:color="auto" w:fill="auto"/>
        <w:bidi w:val="0"/>
        <w:spacing w:before="0" w:after="2840" w:line="240" w:lineRule="auto"/>
        <w:ind w:left="0" w:right="28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lang w:val="en-US" w:eastAsia="en-US" w:bidi="en-US"/>
        </w:rPr>
        <w:t>DB 41/T 1700. 2—2018</w:t>
      </w:r>
    </w:p>
    <w:p>
      <w:pPr>
        <w:pStyle w:val="Heading210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6" w:name="bookmark6"/>
      <w:bookmarkStart w:id="7" w:name="bookmark7"/>
      <w:bookmarkStart w:id="8" w:name="bookmark8"/>
      <w:r>
        <w:rPr>
          <w:color w:val="000000"/>
          <w:spacing w:val="0"/>
          <w:w w:val="100"/>
          <w:position w:val="0"/>
        </w:rPr>
        <w:t>政务服务“一网通办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”前</w:t>
      </w:r>
      <w:r>
        <w:rPr>
          <w:color w:val="000000"/>
          <w:spacing w:val="0"/>
          <w:w w:val="100"/>
          <w:position w:val="0"/>
        </w:rPr>
        <w:t>提下“最多跑一次”</w:t>
      </w:r>
      <w:r>
        <w:rPr>
          <w:color w:val="000000"/>
          <w:spacing w:val="0"/>
          <w:w w:val="100"/>
          <w:position w:val="0"/>
        </w:rPr>
        <w:br/>
      </w:r>
      <w:r>
        <w:rPr>
          <w:color w:val="000000"/>
          <w:spacing w:val="0"/>
          <w:w w:val="100"/>
          <w:position w:val="0"/>
        </w:rPr>
        <w:t>工作规范第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52"/>
          <w:szCs w:val="52"/>
        </w:rPr>
        <w:t>2</w:t>
      </w:r>
      <w:r>
        <w:rPr>
          <w:color w:val="000000"/>
          <w:spacing w:val="0"/>
          <w:w w:val="100"/>
          <w:position w:val="0"/>
        </w:rPr>
        <w:t>部分：服务指南编制规则</w:t>
      </w:r>
      <w:bookmarkEnd w:id="6"/>
      <w:bookmarkEnd w:id="7"/>
      <w:bookmarkEnd w:id="8"/>
    </w:p>
    <w:p>
      <w:pPr>
        <w:pStyle w:val="Bodytext40"/>
        <w:keepNext w:val="0"/>
        <w:keepLines w:val="0"/>
        <w:widowControl w:val="0"/>
        <w:shd w:val="clear" w:color="auto" w:fill="auto"/>
        <w:tabs>
          <w:tab w:val="left" w:pos="7629"/>
        </w:tabs>
        <w:bidi w:val="0"/>
        <w:spacing w:before="0" w:after="780" w:line="240" w:lineRule="auto"/>
        <w:ind w:left="0" w:right="0" w:firstLine="28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lang w:val="en-US" w:eastAsia="en-US" w:bidi="en-US"/>
        </w:rPr>
        <w:t xml:space="preserve">2018-08- 17 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8"/>
          <w:szCs w:val="28"/>
          <w:lang w:val="zh-TW" w:eastAsia="zh-TW" w:bidi="zh-TW"/>
        </w:rPr>
        <w:t>发布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8"/>
          <w:szCs w:val="28"/>
          <w:lang w:val="zh-TW" w:eastAsia="zh-TW" w:bidi="zh-TW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lang w:val="en-US" w:eastAsia="en-US" w:bidi="en-US"/>
        </w:rPr>
        <w:t xml:space="preserve">2018-09-01 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8"/>
          <w:szCs w:val="28"/>
          <w:lang w:val="zh-TW" w:eastAsia="zh-TW" w:bidi="zh-TW"/>
        </w:rPr>
        <w:t>实施</w:t>
      </w:r>
    </w:p>
    <w:p>
      <w:pPr>
        <w:pStyle w:val="Bodytext5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sectPr>
          <w:pgSz w:w="11900" w:h="16840"/>
          <w:pgMar w:top="610" w:right="788" w:bottom="610" w:left="1113" w:header="182" w:footer="182" w:gutter="0"/>
          <w:pgNumType w:start="1"/>
          <w:cols w:space="708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河南省质量技术监督局发布</w:t>
      </w:r>
    </w:p>
    <w:p>
      <w:pPr>
        <w:pStyle w:val="Heading4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9" w:name="bookmark11"/>
      <w:bookmarkStart w:id="10" w:name="bookmark10"/>
      <w:bookmarkStart w:id="11" w:name="bookmark9"/>
      <w:r>
        <w:rPr>
          <w:color w:val="000000"/>
          <w:spacing w:val="0"/>
          <w:w w:val="100"/>
          <w:position w:val="0"/>
        </w:rPr>
        <w:t>目 次</w:t>
      </w:r>
      <w:bookmarkEnd w:id="9"/>
      <w:bookmarkEnd w:id="10"/>
      <w:bookmarkEnd w:id="11"/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leader="dot" w:pos="8856"/>
          <w:tab w:val="left" w:leader="dot" w:pos="8946"/>
          <w:tab w:val="left" w:leader="dot" w:pos="8962"/>
        </w:tabs>
        <w:bidi w:val="0"/>
        <w:spacing w:before="0" w:after="0" w:line="388" w:lineRule="exact"/>
        <w:ind w:left="0" w:right="0" w:firstLine="0"/>
        <w:jc w:val="both"/>
        <w:sectPr>
          <w:headerReference w:type="even" r:id="rId4"/>
          <w:headerReference w:type="default" r:id="rId5"/>
          <w:footerReference w:type="even" r:id="rId6"/>
          <w:footerReference w:type="default" r:id="rId7"/>
          <w:pgSz w:w="11900" w:h="16840"/>
          <w:pgMar w:top="2631" w:right="1230" w:bottom="2631" w:left="1392" w:header="0" w:footer="3" w:gutter="0"/>
          <w:pgNumType w:start="3"/>
          <w:cols w:space="708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前言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 xml:space="preserve">II </w:t>
      </w:r>
      <w:hyperlink w:anchor="bookmark15" w:tooltip="Current Document">
        <w:r>
          <w:rPr>
            <w:color w:val="000000"/>
            <w:spacing w:val="0"/>
            <w:w w:val="100"/>
            <w:position w:val="0"/>
          </w:rPr>
          <w:t>1 范围</w:t>
        </w:r>
        <w:r>
          <w:rPr>
            <w:color w:val="000000"/>
            <w:spacing w:val="0"/>
            <w:w w:val="100"/>
            <w:position w:val="0"/>
            <w:lang w:val="en-US" w:eastAsia="en-US" w:bidi="en-US"/>
          </w:rPr>
          <w:tab/>
        </w:r>
        <w:r>
          <w:rPr>
            <w:color w:val="000000"/>
            <w:spacing w:val="0"/>
            <w:w w:val="100"/>
            <w:position w:val="0"/>
          </w:rPr>
          <w:t>1</w:t>
        </w:r>
      </w:hyperlink>
      <w:r>
        <w:rPr>
          <w:color w:val="000000"/>
          <w:spacing w:val="0"/>
          <w:w w:val="100"/>
          <w:position w:val="0"/>
        </w:rPr>
        <w:t xml:space="preserve"> </w:t>
      </w:r>
      <w:hyperlink w:anchor="bookmark16" w:tooltip="Current Document">
        <w:r>
          <w:rPr>
            <w:color w:val="000000"/>
            <w:spacing w:val="0"/>
            <w:w w:val="100"/>
            <w:position w:val="0"/>
          </w:rPr>
          <w:t>2规范性引用文件</w:t>
        </w:r>
        <w:r>
          <w:rPr>
            <w:color w:val="000000"/>
            <w:spacing w:val="0"/>
            <w:w w:val="100"/>
            <w:position w:val="0"/>
            <w:lang w:val="en-US" w:eastAsia="en-US" w:bidi="en-US"/>
          </w:rPr>
          <w:tab/>
        </w:r>
        <w:r>
          <w:rPr>
            <w:color w:val="000000"/>
            <w:spacing w:val="0"/>
            <w:w w:val="100"/>
            <w:position w:val="0"/>
          </w:rPr>
          <w:t>1</w:t>
        </w:r>
      </w:hyperlink>
      <w:r>
        <w:rPr>
          <w:color w:val="000000"/>
          <w:spacing w:val="0"/>
          <w:w w:val="100"/>
          <w:position w:val="0"/>
        </w:rPr>
        <w:t xml:space="preserve"> </w:t>
      </w:r>
      <w:hyperlink w:anchor="bookmark17" w:tooltip="Current Document">
        <w:r>
          <w:rPr>
            <w:color w:val="000000"/>
            <w:spacing w:val="0"/>
            <w:w w:val="100"/>
            <w:position w:val="0"/>
          </w:rPr>
          <w:t>3 术语和定义</w:t>
        </w:r>
        <w:r>
          <w:rPr>
            <w:color w:val="000000"/>
            <w:spacing w:val="0"/>
            <w:w w:val="100"/>
            <w:position w:val="0"/>
            <w:lang w:val="en-US" w:eastAsia="en-US" w:bidi="en-US"/>
          </w:rPr>
          <w:tab/>
        </w:r>
        <w:r>
          <w:rPr>
            <w:color w:val="000000"/>
            <w:spacing w:val="0"/>
            <w:w w:val="100"/>
            <w:position w:val="0"/>
          </w:rPr>
          <w:t>1</w:t>
        </w:r>
      </w:hyperlink>
      <w:r>
        <w:rPr>
          <w:color w:val="000000"/>
          <w:spacing w:val="0"/>
          <w:w w:val="100"/>
          <w:position w:val="0"/>
        </w:rPr>
        <w:t xml:space="preserve"> </w:t>
      </w:r>
      <w:hyperlink w:anchor="bookmark18" w:tooltip="Current Document">
        <w:r>
          <w:rPr>
            <w:color w:val="000000"/>
            <w:spacing w:val="0"/>
            <w:w w:val="100"/>
            <w:position w:val="0"/>
          </w:rPr>
          <w:t>4服务指南管理</w:t>
        </w:r>
        <w:r>
          <w:rPr>
            <w:color w:val="000000"/>
            <w:spacing w:val="0"/>
            <w:w w:val="100"/>
            <w:position w:val="0"/>
            <w:lang w:val="en-US" w:eastAsia="en-US" w:bidi="en-US"/>
          </w:rPr>
          <w:tab/>
        </w:r>
        <w:r>
          <w:rPr>
            <w:color w:val="000000"/>
            <w:spacing w:val="0"/>
            <w:w w:val="100"/>
            <w:position w:val="0"/>
          </w:rPr>
          <w:t>1</w:t>
        </w:r>
      </w:hyperlink>
      <w:r>
        <w:rPr>
          <w:color w:val="000000"/>
          <w:spacing w:val="0"/>
          <w:w w:val="100"/>
          <w:position w:val="0"/>
        </w:rPr>
        <w:t xml:space="preserve"> </w:t>
      </w:r>
      <w:hyperlink w:anchor="bookmark19" w:tooltip="Current Document">
        <w:r>
          <w:rPr>
            <w:color w:val="000000"/>
            <w:spacing w:val="0"/>
            <w:w w:val="100"/>
            <w:position w:val="0"/>
          </w:rPr>
          <w:t>5结构与要素设置</w:t>
        </w:r>
        <w:r>
          <w:rPr>
            <w:color w:val="000000"/>
            <w:spacing w:val="0"/>
            <w:w w:val="100"/>
            <w:position w:val="0"/>
            <w:lang w:val="en-US" w:eastAsia="en-US" w:bidi="en-US"/>
          </w:rPr>
          <w:tab/>
        </w:r>
        <w:r>
          <w:rPr>
            <w:color w:val="000000"/>
            <w:spacing w:val="0"/>
            <w:w w:val="100"/>
            <w:position w:val="0"/>
          </w:rPr>
          <w:t>2</w:t>
        </w:r>
      </w:hyperlink>
      <w:r>
        <w:rPr>
          <w:color w:val="000000"/>
          <w:spacing w:val="0"/>
          <w:w w:val="100"/>
          <w:position w:val="0"/>
        </w:rPr>
        <w:t xml:space="preserve"> </w:t>
      </w:r>
      <w:hyperlink w:anchor="bookmark20" w:tooltip="Current Document">
        <w:r>
          <w:rPr>
            <w:color w:val="000000"/>
            <w:spacing w:val="0"/>
            <w:w w:val="100"/>
            <w:position w:val="0"/>
          </w:rPr>
          <w:t>6 要素的编写</w:t>
        </w:r>
        <w:r>
          <w:rPr>
            <w:color w:val="000000"/>
            <w:spacing w:val="0"/>
            <w:w w:val="100"/>
            <w:position w:val="0"/>
            <w:lang w:val="en-US" w:eastAsia="en-US" w:bidi="en-US"/>
          </w:rPr>
          <w:tab/>
        </w:r>
        <w:r>
          <w:rPr>
            <w:color w:val="000000"/>
            <w:spacing w:val="0"/>
            <w:w w:val="100"/>
            <w:position w:val="0"/>
          </w:rPr>
          <w:t>3</w:t>
        </w:r>
      </w:hyperlink>
      <w:r>
        <w:rPr>
          <w:color w:val="000000"/>
          <w:spacing w:val="0"/>
          <w:w w:val="100"/>
          <w:position w:val="0"/>
        </w:rPr>
        <w:t xml:space="preserve"> </w:t>
      </w:r>
      <w:hyperlink w:anchor="bookmark33" w:tooltip="Current Document">
        <w:r>
          <w:rPr>
            <w:color w:val="000000"/>
            <w:spacing w:val="0"/>
            <w:w w:val="100"/>
            <w:position w:val="0"/>
          </w:rPr>
          <w:t>7格式编排</w:t>
        </w:r>
        <w:r>
          <w:rPr>
            <w:color w:val="000000"/>
            <w:spacing w:val="0"/>
            <w:w w:val="100"/>
            <w:position w:val="0"/>
            <w:lang w:val="en-US" w:eastAsia="en-US" w:bidi="en-US"/>
          </w:rPr>
          <w:tab/>
        </w:r>
        <w:r>
          <w:rPr>
            <w:color w:val="000000"/>
            <w:spacing w:val="0"/>
            <w:w w:val="100"/>
            <w:position w:val="0"/>
          </w:rPr>
          <w:t>6</w:t>
        </w:r>
      </w:hyperlink>
      <w:r>
        <w:rPr>
          <w:color w:val="000000"/>
          <w:spacing w:val="0"/>
          <w:w w:val="100"/>
          <w:position w:val="0"/>
        </w:rPr>
        <w:t xml:space="preserve"> </w:t>
      </w:r>
      <w:hyperlink w:anchor="bookmark34" w:tooltip="Current Document">
        <w:r>
          <w:rPr>
            <w:color w:val="000000"/>
            <w:spacing w:val="0"/>
            <w:w w:val="100"/>
            <w:position w:val="0"/>
          </w:rPr>
          <w:t>8 服务指南编制示例</w:t>
        </w:r>
        <w:r>
          <w:rPr>
            <w:color w:val="000000"/>
            <w:spacing w:val="0"/>
            <w:w w:val="100"/>
            <w:position w:val="0"/>
            <w:lang w:val="en-US" w:eastAsia="en-US" w:bidi="en-US"/>
          </w:rPr>
          <w:tab/>
        </w:r>
        <w:r>
          <w:rPr>
            <w:color w:val="000000"/>
            <w:spacing w:val="0"/>
            <w:w w:val="100"/>
            <w:position w:val="0"/>
          </w:rPr>
          <w:t>8</w:t>
        </w:r>
      </w:hyperlink>
      <w:r>
        <w:rPr>
          <w:color w:val="000000"/>
          <w:spacing w:val="0"/>
          <w:w w:val="100"/>
          <w:position w:val="0"/>
        </w:rPr>
        <w:t xml:space="preserve"> </w:t>
      </w:r>
      <w:hyperlink w:anchor="bookmark35" w:tooltip="Current Document">
        <w:r>
          <w:rPr>
            <w:color w:val="000000"/>
            <w:spacing w:val="0"/>
            <w:w w:val="100"/>
            <w:position w:val="0"/>
          </w:rPr>
          <w:t>附录</w:t>
        </w:r>
        <w:r>
          <w:rPr>
            <w:color w:val="000000"/>
            <w:spacing w:val="0"/>
            <w:w w:val="100"/>
            <w:position w:val="0"/>
            <w:lang w:val="en-US" w:eastAsia="en-US" w:bidi="en-US"/>
          </w:rPr>
          <w:t xml:space="preserve">A </w:t>
        </w:r>
        <w:r>
          <w:rPr>
            <w:color w:val="000000"/>
            <w:spacing w:val="0"/>
            <w:w w:val="100"/>
            <w:position w:val="0"/>
          </w:rPr>
          <w:t>（资料性附录） 服务指南编制示例</w:t>
        </w:r>
        <w:r>
          <w:rPr>
            <w:color w:val="000000"/>
            <w:spacing w:val="0"/>
            <w:w w:val="100"/>
            <w:position w:val="0"/>
            <w:lang w:val="en-US" w:eastAsia="en-US" w:bidi="en-US"/>
          </w:rPr>
          <w:tab/>
        </w:r>
        <w:r>
          <w:rPr>
            <w:color w:val="000000"/>
            <w:spacing w:val="0"/>
            <w:w w:val="100"/>
            <w:position w:val="0"/>
          </w:rPr>
          <w:t>9</w:t>
        </w:r>
      </w:hyperlink>
      <w:r>
        <w:rPr>
          <w:color w:val="000000"/>
          <w:spacing w:val="0"/>
          <w:w w:val="100"/>
          <w:position w:val="0"/>
        </w:rPr>
        <w:t xml:space="preserve"> 参考文献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20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leader="hyphen" w:pos="853"/>
        </w:tabs>
        <w:bidi w:val="0"/>
        <w:spacing w:before="0" w:after="0" w:line="326" w:lineRule="exact"/>
        <w:ind w:left="440" w:right="0" w:firstLine="0"/>
        <w:jc w:val="left"/>
      </w:pPr>
      <w:r>
        <w:rPr>
          <w:color w:val="000000"/>
          <w:spacing w:val="0"/>
          <w:w w:val="100"/>
          <w:position w:val="0"/>
          <w:lang w:val="en-US" w:eastAsia="en-US" w:bidi="en-US"/>
        </w:rPr>
        <w:t xml:space="preserve">DB41/T </w:t>
      </w:r>
      <w:r>
        <w:rPr>
          <w:color w:val="000000"/>
          <w:spacing w:val="0"/>
          <w:w w:val="100"/>
          <w:position w:val="0"/>
        </w:rPr>
        <w:t>1700《政务服务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“一网</w:t>
      </w:r>
      <w:r>
        <w:rPr>
          <w:color w:val="000000"/>
          <w:spacing w:val="0"/>
          <w:w w:val="100"/>
          <w:position w:val="0"/>
        </w:rPr>
        <w:t>通办”前提下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“最多</w:t>
      </w:r>
      <w:r>
        <w:rPr>
          <w:color w:val="000000"/>
          <w:spacing w:val="0"/>
          <w:w w:val="100"/>
          <w:position w:val="0"/>
        </w:rPr>
        <w:t>跑一次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”工作</w:t>
      </w:r>
      <w:r>
        <w:rPr>
          <w:color w:val="000000"/>
          <w:spacing w:val="0"/>
          <w:w w:val="100"/>
          <w:position w:val="0"/>
        </w:rPr>
        <w:t xml:space="preserve">规范》拟分为以下几个部分: 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第1部分：总则；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leader="hyphen" w:pos="853"/>
        </w:tabs>
        <w:bidi w:val="0"/>
        <w:spacing w:before="0" w:after="300" w:line="326" w:lineRule="exact"/>
        <w:ind w:left="0" w:right="0" w:firstLine="440"/>
        <w:jc w:val="left"/>
      </w:pPr>
      <w:hyperlink r:id="rId8" w:history="1">
        <w:r>
          <w:rPr>
            <w:color w:val="000000"/>
            <w:spacing w:val="0"/>
            <w:w w:val="100"/>
            <w:position w:val="0"/>
          </w:rPr>
          <w:tab/>
        </w:r>
        <w:r>
          <w:rPr>
            <w:color w:val="000000"/>
            <w:spacing w:val="0"/>
            <w:w w:val="100"/>
            <w:position w:val="0"/>
          </w:rPr>
          <w:t>第2部分：服</w:t>
        </w:r>
      </w:hyperlink>
      <w:r>
        <w:rPr>
          <w:color w:val="000000"/>
          <w:spacing w:val="0"/>
          <w:w w:val="100"/>
          <w:position w:val="0"/>
        </w:rPr>
        <w:t>务指南编制规则；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本部分为</w:t>
      </w:r>
      <w:r>
        <w:rPr>
          <w:color w:val="000000"/>
          <w:spacing w:val="0"/>
          <w:w w:val="100"/>
          <w:position w:val="0"/>
          <w:lang w:val="en-US" w:eastAsia="en-US" w:bidi="en-US"/>
        </w:rPr>
        <w:t xml:space="preserve">DB41/T </w:t>
      </w:r>
      <w:r>
        <w:rPr>
          <w:color w:val="000000"/>
          <w:spacing w:val="0"/>
          <w:w w:val="100"/>
          <w:position w:val="0"/>
        </w:rPr>
        <w:t>1700的第2部分。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本部分按照</w:t>
      </w:r>
      <w:r>
        <w:rPr>
          <w:color w:val="000000"/>
          <w:spacing w:val="0"/>
          <w:w w:val="100"/>
          <w:position w:val="0"/>
          <w:lang w:val="en-US" w:eastAsia="en-US" w:bidi="en-US"/>
        </w:rPr>
        <w:t>GB/T 1.1—</w:t>
      </w:r>
      <w:r>
        <w:rPr>
          <w:color w:val="000000"/>
          <w:spacing w:val="0"/>
          <w:w w:val="100"/>
          <w:position w:val="0"/>
        </w:rPr>
        <w:t>2009给岀的规则起草。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本部分由河南省人民政府办公厅提岀。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本部分起草单位：河南省质量技术监督局、河南省标准化研究院、郑州市政务服务中心、河南云政 数据管理有限公司、河南省质量技术监督局信息中心、河南省标准化协会。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40" w:line="312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本部分主要起草人：葛伟三、王志豪、荆大勇、赵燕、刘强、杨涛、霍昱均。</w:t>
      </w:r>
    </w:p>
    <w:p>
      <w:pPr>
        <w:widowControl w:val="0"/>
        <w:jc w:val="center"/>
        <w:rPr>
          <w:sz w:val="2"/>
          <w:szCs w:val="2"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pgSz w:w="11900" w:h="16840"/>
          <w:pgMar w:top="1589" w:right="1210" w:bottom="1177" w:left="1172" w:header="0" w:footer="749" w:gutter="0"/>
          <w:pgNumType w:start="4"/>
          <w:cols w:space="708"/>
          <w:rtlGutter w:val="0"/>
          <w:docGrid w:linePitch="360"/>
        </w:sect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utre 13" o:spid="_x0000_i1025" type="#_x0000_t75" style="width:560.64pt;height:384.48pt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pStyle w:val="Heading410"/>
        <w:keepNext/>
        <w:keepLines/>
        <w:widowControl w:val="0"/>
        <w:shd w:val="clear" w:color="auto" w:fill="auto"/>
        <w:bidi w:val="0"/>
        <w:spacing w:before="0" w:after="640" w:line="442" w:lineRule="exact"/>
        <w:ind w:left="0" w:right="0" w:firstLine="0"/>
        <w:jc w:val="center"/>
      </w:pPr>
      <w:bookmarkStart w:id="12" w:name="bookmark12"/>
      <w:bookmarkStart w:id="13" w:name="bookmark13"/>
      <w:bookmarkStart w:id="14" w:name="bookmark14"/>
      <w:r>
        <w:rPr>
          <w:color w:val="000000"/>
          <w:spacing w:val="0"/>
          <w:w w:val="100"/>
          <w:position w:val="0"/>
        </w:rPr>
        <w:t>政务服务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“一网</w:t>
      </w:r>
      <w:r>
        <w:rPr>
          <w:color w:val="000000"/>
          <w:spacing w:val="0"/>
          <w:w w:val="100"/>
          <w:position w:val="0"/>
        </w:rPr>
        <w:t>通办”前提下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“最多</w:t>
      </w:r>
      <w:r>
        <w:rPr>
          <w:color w:val="000000"/>
          <w:spacing w:val="0"/>
          <w:w w:val="100"/>
          <w:position w:val="0"/>
        </w:rPr>
        <w:t>跑一次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”工</w:t>
      </w:r>
      <w:r>
        <w:rPr>
          <w:color w:val="000000"/>
          <w:spacing w:val="0"/>
          <w:w w:val="100"/>
          <w:position w:val="0"/>
        </w:rPr>
        <w:t>作规范</w:t>
      </w:r>
      <w:r>
        <w:rPr>
          <w:color w:val="000000"/>
          <w:spacing w:val="0"/>
          <w:w w:val="100"/>
          <w:position w:val="0"/>
        </w:rPr>
        <w:br/>
      </w:r>
      <w:r>
        <w:rPr>
          <w:color w:val="000000"/>
          <w:spacing w:val="0"/>
          <w:w w:val="100"/>
          <w:position w:val="0"/>
        </w:rPr>
        <w:t>第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2"/>
          <w:szCs w:val="32"/>
        </w:rPr>
        <w:t>2</w:t>
      </w:r>
      <w:r>
        <w:rPr>
          <w:color w:val="000000"/>
          <w:spacing w:val="0"/>
          <w:w w:val="100"/>
          <w:position w:val="0"/>
        </w:rPr>
        <w:t>部分：服务指南编制规则</w:t>
      </w:r>
      <w:bookmarkEnd w:id="12"/>
      <w:bookmarkEnd w:id="13"/>
      <w:bookmarkEnd w:id="14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389" w:lineRule="auto"/>
        <w:ind w:left="0" w:right="0" w:firstLine="0"/>
        <w:jc w:val="left"/>
      </w:pPr>
      <w:bookmarkStart w:id="15" w:name="bookmark1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范围</w:t>
      </w:r>
      <w:bookmarkEnd w:id="15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0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本部分规定了政务服务事项服务指南编制的术语和定义、服务指南管理、结构与要素设置、要素的 编写、格式编排和服务指南编制示例。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00" w:line="30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本部分适用于全省政务服务事项服务指南的编制。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389" w:lineRule="auto"/>
        <w:ind w:left="0" w:right="0" w:firstLine="0"/>
        <w:jc w:val="left"/>
      </w:pPr>
      <w:bookmarkStart w:id="16" w:name="bookmark1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2</w:t>
      </w:r>
      <w:r>
        <w:rPr>
          <w:color w:val="000000"/>
          <w:spacing w:val="0"/>
          <w:w w:val="100"/>
          <w:position w:val="0"/>
        </w:rPr>
        <w:t>规范性引用文件</w:t>
      </w:r>
      <w:bookmarkEnd w:id="16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下列文件对于本文件的应用是必不可少的。凡是注日期的引用文件，仅注日期的版本适用于本文件。 凡是不注日期的引用文件，其最新版本（包括所有的修改单）适用于本文件。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  <w:lang w:val="en-US" w:eastAsia="en-US" w:bidi="en-US"/>
        </w:rPr>
        <w:t xml:space="preserve">GB/T </w:t>
      </w:r>
      <w:r>
        <w:rPr>
          <w:color w:val="000000"/>
          <w:spacing w:val="0"/>
          <w:w w:val="100"/>
          <w:position w:val="0"/>
        </w:rPr>
        <w:t>1526信息处理数据流程图、程序流程图、系统流程图、程序网络图和系统资源图的文件编 制符号及约定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0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  <w:lang w:val="en-US" w:eastAsia="en-US" w:bidi="en-US"/>
        </w:rPr>
        <w:t>DB41/T 1700.1</w:t>
      </w:r>
      <w:r>
        <w:rPr>
          <w:color w:val="000000"/>
          <w:spacing w:val="0"/>
          <w:w w:val="100"/>
          <w:position w:val="0"/>
        </w:rPr>
        <w:t>政务服务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“一网</w:t>
      </w:r>
      <w:r>
        <w:rPr>
          <w:color w:val="000000"/>
          <w:spacing w:val="0"/>
          <w:w w:val="100"/>
          <w:position w:val="0"/>
        </w:rPr>
        <w:t>通办”前提下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“最</w:t>
      </w:r>
      <w:r>
        <w:rPr>
          <w:color w:val="000000"/>
          <w:spacing w:val="0"/>
          <w:w w:val="100"/>
          <w:position w:val="0"/>
        </w:rPr>
        <w:t>多跑一次”工作规范第1部分：总则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389" w:lineRule="auto"/>
        <w:ind w:left="0" w:right="0" w:firstLine="0"/>
        <w:jc w:val="left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3</w:t>
      </w:r>
      <w:r>
        <w:rPr>
          <w:color w:val="000000"/>
          <w:spacing w:val="0"/>
          <w:w w:val="100"/>
          <w:position w:val="0"/>
        </w:rPr>
        <w:t>术语和定义</w:t>
      </w:r>
      <w:bookmarkEnd w:id="17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00" w:line="312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  <w:lang w:val="en-US" w:eastAsia="en-US" w:bidi="en-US"/>
        </w:rPr>
        <w:t xml:space="preserve">DB41/T 1700. </w:t>
      </w:r>
      <w:r>
        <w:rPr>
          <w:color w:val="000000"/>
          <w:spacing w:val="0"/>
          <w:w w:val="100"/>
          <w:position w:val="0"/>
        </w:rPr>
        <w:t>1界定的以及下列术语和定义适用于本文件。为了便于使用，以下重复列岀了</w:t>
      </w:r>
      <w:r>
        <w:rPr>
          <w:color w:val="000000"/>
          <w:spacing w:val="0"/>
          <w:w w:val="100"/>
          <w:position w:val="0"/>
          <w:lang w:val="en-US" w:eastAsia="en-US" w:bidi="en-US"/>
        </w:rPr>
        <w:t xml:space="preserve">DB41/T 1700. </w:t>
      </w:r>
      <w:r>
        <w:rPr>
          <w:color w:val="000000"/>
          <w:spacing w:val="0"/>
          <w:w w:val="100"/>
          <w:position w:val="0"/>
        </w:rPr>
        <w:t>1中的某些术语和定义。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1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政务服务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行政机关、</w:t>
      </w:r>
      <w:r>
        <w:rPr>
          <w:color w:val="292D33"/>
          <w:spacing w:val="0"/>
          <w:w w:val="100"/>
          <w:position w:val="0"/>
        </w:rPr>
        <w:t>法律法规授权的组织</w:t>
      </w:r>
      <w:r>
        <w:rPr>
          <w:color w:val="000000"/>
          <w:spacing w:val="0"/>
          <w:w w:val="100"/>
          <w:position w:val="0"/>
        </w:rPr>
        <w:t>（以下统称政务服务部门）依申请为自然人、法人和其他组织办理 行政许可、行政确认奪行政松力事项以及其他公共服务事项的行为。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2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服务对象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0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向政务服务部门申请办理政务服务事项的自然人、法人和其他组织。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3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服务指南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0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为服务对象申办相关政务服务事项提供指引，明确</w:t>
      </w:r>
      <w:r>
        <w:rPr>
          <w:color w:val="292D33"/>
          <w:spacing w:val="0"/>
          <w:w w:val="100"/>
          <w:position w:val="0"/>
        </w:rPr>
        <w:t>事项办</w:t>
      </w:r>
      <w:r>
        <w:rPr>
          <w:color w:val="76818E"/>
          <w:spacing w:val="0"/>
          <w:w w:val="100"/>
          <w:position w:val="0"/>
        </w:rPr>
        <w:t>，理</w:t>
      </w:r>
      <w:r>
        <w:rPr>
          <w:color w:val="292D33"/>
          <w:spacing w:val="0"/>
          <w:w w:val="100"/>
          <w:position w:val="0"/>
        </w:rPr>
        <w:t>要求的规范性</w:t>
      </w:r>
      <w:r>
        <w:rPr>
          <w:color w:val="000000"/>
          <w:spacing w:val="0"/>
          <w:w w:val="100"/>
          <w:position w:val="0"/>
        </w:rPr>
        <w:t>文件。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4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政务服务中心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0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各级人民政府设立的，集中办理本级政府权限范围内的政务服务事项的综合性管</w:t>
      </w:r>
      <w:r>
        <w:rPr>
          <w:color w:val="292D33"/>
          <w:spacing w:val="0"/>
          <w:w w:val="100"/>
          <w:position w:val="0"/>
        </w:rPr>
        <w:t>理服务</w:t>
      </w:r>
      <w:r>
        <w:rPr>
          <w:color w:val="000000"/>
          <w:spacing w:val="0"/>
          <w:w w:val="100"/>
          <w:position w:val="0"/>
        </w:rPr>
        <w:t>机构。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0" w:right="0" w:firstLine="0"/>
        <w:jc w:val="left"/>
      </w:pPr>
      <w:bookmarkStart w:id="18" w:name="bookmark1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4</w:t>
      </w:r>
      <w:r>
        <w:rPr>
          <w:color w:val="000000"/>
          <w:spacing w:val="0"/>
          <w:w w:val="100"/>
          <w:position w:val="0"/>
        </w:rPr>
        <w:t xml:space="preserve">服务指南管理 </w:t>
      </w:r>
      <w:bookmarkEnd w:id="1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 xml:space="preserve">编制职责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4.1.1</w:t>
      </w:r>
      <w:r>
        <w:rPr>
          <w:color w:val="000000"/>
          <w:spacing w:val="0"/>
          <w:w w:val="100"/>
          <w:position w:val="0"/>
        </w:rPr>
        <w:t>行政审批制度改革领导部门或政务服务中心负责组织、协调、指导服务指南的编制、公开、实 施和监督检查等工作。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19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4.1.2</w:t>
      </w:r>
      <w:r>
        <w:rPr>
          <w:color w:val="000000"/>
          <w:spacing w:val="0"/>
          <w:w w:val="100"/>
          <w:position w:val="0"/>
        </w:rPr>
        <w:t>政务服务部门应就政务服务事项编制服务指南，并对服务指南内容的合法性、真实性、准确性、 完整性负责。涉外服务事项可增加双语标注或印制外语版本。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26" w:lineRule="exact"/>
        <w:ind w:left="0" w:right="0" w:firstLine="0"/>
        <w:jc w:val="left"/>
        <w:sectPr>
          <w:headerReference w:type="even" r:id="rId14"/>
          <w:headerReference w:type="default" r:id="rId15"/>
          <w:footerReference w:type="even" r:id="rId16"/>
          <w:footerReference w:type="default" r:id="rId17"/>
          <w:pgSz w:w="11900" w:h="16840"/>
          <w:pgMar w:top="1589" w:right="1210" w:bottom="1177" w:left="1172" w:header="0" w:footer="3" w:gutter="0"/>
          <w:pgNumType w:start="1"/>
          <w:cols w:space="708"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4.2</w:t>
      </w:r>
      <w:r>
        <w:rPr>
          <w:color w:val="000000"/>
          <w:spacing w:val="0"/>
          <w:w w:val="100"/>
          <w:position w:val="0"/>
        </w:rPr>
        <w:t>编制原则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26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服务指南的编制应遵循合法合规、简明实用、通俗易懂、公开透明的原则。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26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4.3</w:t>
      </w:r>
      <w:r>
        <w:rPr>
          <w:color w:val="000000"/>
          <w:spacing w:val="0"/>
          <w:w w:val="100"/>
          <w:position w:val="0"/>
        </w:rPr>
        <w:t>编制程序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6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4.3.1</w:t>
      </w:r>
      <w:r>
        <w:rPr>
          <w:color w:val="000000"/>
          <w:spacing w:val="0"/>
          <w:w w:val="100"/>
          <w:position w:val="0"/>
        </w:rPr>
        <w:t>服务指南由政务服务部门起草，向社会公开征求意见后，按照规范性文件管理程序制定发布。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6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4.3.2</w:t>
      </w:r>
      <w:r>
        <w:rPr>
          <w:color w:val="000000"/>
          <w:spacing w:val="0"/>
          <w:w w:val="100"/>
          <w:position w:val="0"/>
        </w:rPr>
        <w:t>联审联办事项涉及到的政务服务部门应在流程再造的基础上，联合编制发布服务指南。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6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4.3.3</w:t>
      </w:r>
      <w:r>
        <w:rPr>
          <w:color w:val="000000"/>
          <w:spacing w:val="0"/>
          <w:w w:val="100"/>
          <w:position w:val="0"/>
        </w:rPr>
        <w:t>政务服务中心可统一发布服务指南。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26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4.3.4</w:t>
      </w:r>
      <w:r>
        <w:rPr>
          <w:color w:val="000000"/>
          <w:spacing w:val="0"/>
          <w:w w:val="100"/>
          <w:position w:val="0"/>
        </w:rPr>
        <w:t>政务服务部门应根据法律法规和相关政策变动、社会公众意见、服务指南实施情况及时对服务 指南进行修订。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26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4.4</w:t>
      </w:r>
      <w:r>
        <w:rPr>
          <w:color w:val="000000"/>
          <w:spacing w:val="0"/>
          <w:w w:val="100"/>
          <w:position w:val="0"/>
        </w:rPr>
        <w:t>公开要求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6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4.4.1</w:t>
      </w:r>
      <w:r>
        <w:rPr>
          <w:color w:val="000000"/>
          <w:spacing w:val="0"/>
          <w:w w:val="100"/>
          <w:position w:val="0"/>
        </w:rPr>
        <w:t>服务指南应编制完整版，可根据实际情况编制简版。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6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4.4.2</w:t>
      </w:r>
      <w:r>
        <w:rPr>
          <w:color w:val="000000"/>
          <w:spacing w:val="0"/>
          <w:w w:val="100"/>
          <w:position w:val="0"/>
        </w:rPr>
        <w:t>服务指南完整版应置于政务服务网站的显著位置，供服务对象查阅、下载。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6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4.4.3</w:t>
      </w:r>
      <w:r>
        <w:rPr>
          <w:color w:val="000000"/>
          <w:spacing w:val="0"/>
          <w:w w:val="100"/>
          <w:position w:val="0"/>
        </w:rPr>
        <w:t>服务指南完整版可支持手机</w:t>
      </w:r>
      <w:r>
        <w:rPr>
          <w:color w:val="000000"/>
          <w:spacing w:val="0"/>
          <w:w w:val="100"/>
          <w:position w:val="0"/>
          <w:lang w:val="en-US" w:eastAsia="en-US" w:bidi="en-US"/>
        </w:rPr>
        <w:t>APP、</w:t>
      </w:r>
      <w:r>
        <w:rPr>
          <w:color w:val="000000"/>
          <w:spacing w:val="0"/>
          <w:w w:val="100"/>
          <w:position w:val="0"/>
        </w:rPr>
        <w:t>二维码等方式快速浏览和查询。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80" w:line="326" w:lineRule="exact"/>
        <w:ind w:left="0" w:right="0" w:firstLine="0"/>
        <w:jc w:val="left"/>
      </w:pPr>
      <w:bookmarkStart w:id="19" w:name="bookmark1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4.4.4</w:t>
      </w:r>
      <w:r>
        <w:rPr>
          <w:color w:val="000000"/>
          <w:spacing w:val="0"/>
          <w:w w:val="100"/>
          <w:position w:val="0"/>
        </w:rPr>
        <w:t>服务指南简版宜印制纸质活页、宣传折页，按要求定位摆放、方便索取。</w:t>
      </w:r>
      <w:bookmarkEnd w:id="19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80" w:line="326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5</w:t>
      </w:r>
      <w:r>
        <w:rPr>
          <w:color w:val="000000"/>
          <w:spacing w:val="0"/>
          <w:w w:val="100"/>
          <w:position w:val="0"/>
        </w:rPr>
        <w:t>结构与要素设置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26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服务指南的结构与要素设置见表1。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80" w:line="326" w:lineRule="exact"/>
        <w:ind w:left="0" w:right="0" w:firstLine="0"/>
        <w:jc w:val="center"/>
      </w:pPr>
      <w:r>
        <w:rPr>
          <w:color w:val="000000"/>
          <w:spacing w:val="0"/>
          <w:w w:val="100"/>
          <w:position w:val="0"/>
        </w:rPr>
        <w:t>表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服务指南的结构与要素设置</w:t>
      </w:r>
    </w:p>
    <w:tbl>
      <w:tblPr>
        <w:tblStyle w:val="TableNormal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2534"/>
        <w:gridCol w:w="720"/>
        <w:gridCol w:w="5472"/>
        <w:gridCol w:w="691"/>
      </w:tblGrid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41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框架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序号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要素名称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类型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6"/>
          <w:jc w:val="center"/>
        </w:trPr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封面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1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服务指南编号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76818E"/>
                <w:spacing w:val="0"/>
                <w:w w:val="100"/>
                <w:position w:val="0"/>
                <w:sz w:val="18"/>
                <w:szCs w:val="18"/>
              </w:rPr>
              <w:t>2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服务指南名称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3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发布日期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4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实施日期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5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555C66"/>
                <w:spacing w:val="0"/>
                <w:w w:val="100"/>
                <w:position w:val="0"/>
                <w:sz w:val="17"/>
                <w:szCs w:val="17"/>
              </w:rPr>
              <w:t>£名</w:t>
            </w: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布机构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正文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6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76818E"/>
                <w:spacing w:val="0"/>
                <w:w w:val="100"/>
                <w:position w:val="0"/>
                <w:sz w:val="17"/>
                <w:szCs w:val="17"/>
              </w:rPr>
              <w:t>正</w:t>
            </w:r>
            <w:r>
              <w:rPr>
                <w:color w:val="292D33"/>
                <w:spacing w:val="0"/>
                <w:w w:val="100"/>
                <w:position w:val="0"/>
                <w:sz w:val="17"/>
                <w:szCs w:val="17"/>
              </w:rPr>
              <w:t>文标题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6"/>
          <w:jc w:val="center"/>
        </w:trPr>
        <w:tc>
          <w:tcPr>
            <w:tcW w:w="25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</w:rPr>
              <w:t>7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事</w:t>
            </w:r>
            <w:r>
              <w:rPr>
                <w:color w:val="292D33"/>
                <w:spacing w:val="0"/>
                <w:w w:val="100"/>
                <w:position w:val="0"/>
                <w:sz w:val="17"/>
                <w:szCs w:val="17"/>
              </w:rPr>
              <w:t>项编码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8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适用泡</w:t>
            </w: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lang w:val="zh-CN" w:eastAsia="zh-CN" w:bidi="zh-CN"/>
              </w:rPr>
              <w:t>艮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lang w:val="zh-CN" w:eastAsia="zh-CN" w:bidi="zh-CN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9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事项类型</w:t>
            </w: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lang w:val="en-US" w:eastAsia="en-US" w:bidi="en-US"/>
              </w:rPr>
              <w:t>"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10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设立依据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11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受理机构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12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决定机构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13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办理条件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14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申办材料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31"/>
          <w:jc w:val="center"/>
        </w:trPr>
        <w:tc>
          <w:tcPr>
            <w:tcW w:w="25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15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受理方式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</w:tbl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522"/>
        </w:tabs>
        <w:bidi w:val="0"/>
        <w:spacing w:before="0" w:after="1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</w:rPr>
        <w:t>表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CN" w:eastAsia="zh-CN" w:bidi="zh-CN"/>
        </w:rPr>
        <w:t>1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CN" w:eastAsia="zh-CN" w:bidi="zh-CN"/>
        </w:rPr>
        <w:tab/>
      </w:r>
      <w:r>
        <w:rPr>
          <w:color w:val="000000"/>
          <w:spacing w:val="0"/>
          <w:w w:val="100"/>
          <w:position w:val="0"/>
          <w:lang w:val="zh-CN" w:eastAsia="zh-CN" w:bidi="zh-CN"/>
        </w:rPr>
        <w:t>（</w:t>
      </w:r>
      <w:r>
        <w:rPr>
          <w:color w:val="000000"/>
          <w:spacing w:val="0"/>
          <w:w w:val="100"/>
          <w:position w:val="0"/>
        </w:rPr>
        <w:t>续）</w:t>
      </w:r>
    </w:p>
    <w:tbl>
      <w:tblPr>
        <w:tblStyle w:val="TableNormal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2414"/>
        <w:gridCol w:w="725"/>
        <w:gridCol w:w="5477"/>
        <w:gridCol w:w="787"/>
      </w:tblGrid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41"/>
          <w:jc w:val="center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框架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序号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要素名称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类型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6"/>
          <w:jc w:val="center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正文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16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办理流程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17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办理时限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18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收费依据及标准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19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结果送达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20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行政救济途径与方式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</w:tbl>
    <w:p>
      <w:pPr>
        <w:sectPr>
          <w:headerReference w:type="even" r:id="rId18"/>
          <w:headerReference w:type="default" r:id="rId19"/>
          <w:footerReference w:type="even" r:id="rId20"/>
          <w:footerReference w:type="default" r:id="rId21"/>
          <w:type w:val="nextPage"/>
          <w:pgSz w:w="11900" w:h="16840"/>
          <w:pgMar w:top="1589" w:right="1210" w:bottom="1177" w:left="1172" w:header="0" w:footer="3" w:gutter="0"/>
          <w:pgNumType w:start="2"/>
          <w:cols w:space="708"/>
          <w:titlePg w:val="0"/>
          <w:rtlGutter w:val="0"/>
          <w:docGrid w:linePitch="360"/>
        </w:sectPr>
      </w:pPr>
    </w:p>
    <w:tbl>
      <w:tblPr>
        <w:tblStyle w:val="TableNormal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2414"/>
        <w:gridCol w:w="725"/>
        <w:gridCol w:w="5477"/>
        <w:gridCol w:w="787"/>
      </w:tblGrid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414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21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咨询方式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6"/>
          <w:jc w:val="center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22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监督投诉渠道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23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办理地址和时间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24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办理进程和结果查询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25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办理结果样本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可选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附件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26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申请表及填写示范文本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27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事项流程图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必备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28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常见错误示例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可选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41"/>
          <w:jc w:val="center"/>
        </w:trPr>
        <w:tc>
          <w:tcPr>
            <w:tcW w:w="241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29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常见问题解答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可选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60" w:line="312" w:lineRule="exact"/>
        <w:ind w:left="0" w:right="0" w:firstLine="0"/>
        <w:jc w:val="left"/>
      </w:pPr>
      <w:bookmarkStart w:id="20" w:name="bookmark2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6</w:t>
      </w:r>
      <w:r>
        <w:rPr>
          <w:color w:val="000000"/>
          <w:spacing w:val="0"/>
          <w:w w:val="100"/>
          <w:position w:val="0"/>
        </w:rPr>
        <w:t>要素的编写</w:t>
      </w:r>
      <w:bookmarkEnd w:id="20"/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 xml:space="preserve">1 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封面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6. 1.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服务指南编号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以</w:t>
      </w:r>
      <w:r>
        <w:rPr>
          <w:color w:val="000000"/>
          <w:spacing w:val="0"/>
          <w:w w:val="100"/>
          <w:position w:val="0"/>
          <w:lang w:val="en-US" w:eastAsia="en-US" w:bidi="en-US"/>
        </w:rPr>
        <w:t>“FWZN”</w:t>
      </w:r>
      <w:r>
        <w:rPr>
          <w:color w:val="000000"/>
          <w:spacing w:val="0"/>
          <w:w w:val="100"/>
          <w:position w:val="0"/>
        </w:rPr>
        <w:t>和事项编码的组合列岀。事项编码应根据</w:t>
      </w:r>
      <w:r>
        <w:rPr>
          <w:color w:val="000000"/>
          <w:spacing w:val="0"/>
          <w:w w:val="100"/>
          <w:position w:val="0"/>
          <w:lang w:val="en-US" w:eastAsia="en-US" w:bidi="en-US"/>
        </w:rPr>
        <w:t xml:space="preserve">6. 2. </w:t>
      </w:r>
      <w:r>
        <w:rPr>
          <w:color w:val="000000"/>
          <w:spacing w:val="0"/>
          <w:w w:val="100"/>
          <w:position w:val="0"/>
        </w:rPr>
        <w:t>2规定的编码规则进行编号。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12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6. 1.2</w:t>
      </w:r>
      <w:r>
        <w:rPr>
          <w:color w:val="000000"/>
          <w:spacing w:val="0"/>
          <w:w w:val="100"/>
          <w:position w:val="0"/>
        </w:rPr>
        <w:t>服务指南名称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12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以事项名称和</w:t>
      </w:r>
      <w:r>
        <w:rPr>
          <w:color w:val="76818E"/>
          <w:spacing w:val="0"/>
          <w:w w:val="100"/>
          <w:position w:val="0"/>
          <w:lang w:val="zh-CN" w:eastAsia="zh-CN" w:bidi="zh-CN"/>
        </w:rPr>
        <w:t>“服务</w:t>
      </w:r>
      <w:r>
        <w:rPr>
          <w:color w:val="292D33"/>
          <w:spacing w:val="0"/>
          <w:w w:val="100"/>
          <w:position w:val="0"/>
        </w:rPr>
        <w:t>指南”</w:t>
      </w:r>
      <w:r>
        <w:rPr>
          <w:color w:val="000000"/>
          <w:spacing w:val="0"/>
          <w:w w:val="100"/>
          <w:position w:val="0"/>
        </w:rPr>
        <w:t>的组合列岀，事项名称应与政务服务部门公布的审批服务事项目录的事 项名称一致。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6.1.3</w:t>
      </w:r>
      <w:r>
        <w:rPr>
          <w:color w:val="000000"/>
          <w:spacing w:val="0"/>
          <w:w w:val="100"/>
          <w:position w:val="0"/>
        </w:rPr>
        <w:t>发布日期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注明该版本服务指南的发布时间，</w:t>
      </w:r>
      <w:r>
        <w:rPr>
          <w:color w:val="AFBED3"/>
          <w:spacing w:val="0"/>
          <w:w w:val="100"/>
          <w:position w:val="0"/>
        </w:rPr>
        <w:t>格底为</w:t>
      </w:r>
      <w:r>
        <w:rPr>
          <w:color w:val="000000"/>
          <w:spacing w:val="0"/>
          <w:w w:val="100"/>
          <w:position w:val="0"/>
          <w:lang w:val="en-US" w:eastAsia="en-US" w:bidi="en-US"/>
        </w:rPr>
        <w:t>yy</w:t>
      </w:r>
      <w:r>
        <w:rPr>
          <w:color w:val="292D33"/>
          <w:spacing w:val="0"/>
          <w:w w:val="100"/>
          <w:position w:val="0"/>
          <w:lang w:val="en-US" w:eastAsia="en-US" w:bidi="en-US"/>
        </w:rPr>
        <w:t>y</w:t>
      </w:r>
      <w:r>
        <w:rPr>
          <w:color w:val="000000"/>
          <w:spacing w:val="0"/>
          <w:w w:val="100"/>
          <w:position w:val="0"/>
          <w:lang w:val="en-US" w:eastAsia="en-US" w:bidi="en-US"/>
        </w:rPr>
        <w:t>y-</w:t>
      </w:r>
      <w:r>
        <w:rPr>
          <w:color w:val="555C66"/>
          <w:spacing w:val="0"/>
          <w:w w:val="100"/>
          <w:position w:val="0"/>
          <w:lang w:val="en-US" w:eastAsia="en-US" w:bidi="en-US"/>
        </w:rPr>
        <w:t>mm-</w:t>
      </w:r>
      <w:r>
        <w:rPr>
          <w:color w:val="000000"/>
          <w:spacing w:val="0"/>
          <w:w w:val="100"/>
          <w:position w:val="0"/>
          <w:lang w:val="en-US" w:eastAsia="en-US" w:bidi="en-US"/>
        </w:rPr>
        <w:t>dd</w:t>
      </w:r>
      <w:r>
        <w:rPr>
          <w:color w:val="000000"/>
          <w:spacing w:val="0"/>
          <w:w w:val="100"/>
          <w:position w:val="0"/>
        </w:rPr>
        <w:t>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6. 1.4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实施日期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注明该版本服务指南的实施时间，格式为</w:t>
      </w:r>
      <w:r>
        <w:rPr>
          <w:color w:val="000000"/>
          <w:spacing w:val="0"/>
          <w:w w:val="100"/>
          <w:position w:val="0"/>
          <w:lang w:val="en-US" w:eastAsia="en-US" w:bidi="en-US"/>
        </w:rPr>
        <w:t>yyyy-mm-dd。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6. 1.5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发布机构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应以发布机构全称和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“发</w:t>
      </w:r>
      <w:r>
        <w:rPr>
          <w:color w:val="000000"/>
          <w:spacing w:val="0"/>
          <w:w w:val="100"/>
          <w:position w:val="0"/>
        </w:rPr>
        <w:t>布”的组合列岀。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>2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正文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>1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正文标题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8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应与服务指南名称一致。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6.2.2</w:t>
      </w:r>
      <w:r>
        <w:rPr>
          <w:color w:val="000000"/>
          <w:spacing w:val="0"/>
          <w:w w:val="100"/>
          <w:position w:val="0"/>
        </w:rPr>
        <w:t>事项编码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14" w:lineRule="exact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6.2.2.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事项编码是政务服务事项的唯一标识代码，共19位。由9位统一社会信用代码的主体标识码 （统一社会信用代码的第9位至第17位）、2位事项类型代码、5位主项代码、3位子项代码组成。见图 1。</w:t>
      </w:r>
    </w:p>
    <w:p>
      <w:pPr>
        <w:pStyle w:val="Bodytext30"/>
        <w:keepNext w:val="0"/>
        <w:keepLines w:val="0"/>
        <w:widowControl w:val="0"/>
        <w:shd w:val="clear" w:color="auto" w:fill="auto"/>
        <w:tabs>
          <w:tab w:val="left" w:pos="3317"/>
        </w:tabs>
        <w:bidi w:val="0"/>
        <w:spacing w:before="0" w:after="80" w:line="240" w:lineRule="auto"/>
        <w:ind w:left="2220" w:right="0" w:firstLine="0"/>
        <w:jc w:val="both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lang w:val="en-US" w:eastAsia="en-US" w:bidi="en-US"/>
        </w:rPr>
        <w:t>XXXXXXXXX</w:t>
      </w:r>
      <w:r>
        <w:rPr>
          <w:color w:val="000000"/>
          <w:spacing w:val="0"/>
          <w:w w:val="100"/>
          <w:position w:val="0"/>
          <w:sz w:val="18"/>
          <w:szCs w:val="18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  <w:sz w:val="18"/>
          <w:szCs w:val="18"/>
        </w:rPr>
        <w:t xml:space="preserve">XX </w:t>
      </w:r>
      <w:r>
        <w:rPr>
          <w:color w:val="000000"/>
          <w:spacing w:val="0"/>
          <w:w w:val="100"/>
          <w:position w:val="0"/>
          <w:sz w:val="18"/>
          <w:szCs w:val="18"/>
          <w:lang w:val="en-US" w:eastAsia="en-US" w:bidi="en-US"/>
        </w:rPr>
        <w:t xml:space="preserve">XXXXX </w:t>
      </w:r>
      <w:r>
        <w:rPr>
          <w:color w:val="000000"/>
          <w:spacing w:val="0"/>
          <w:w w:val="100"/>
          <w:position w:val="0"/>
          <w:sz w:val="18"/>
          <w:szCs w:val="18"/>
        </w:rPr>
        <w:t>XXX</w:t>
      </w:r>
    </w:p>
    <w:p>
      <w:pPr>
        <w:pStyle w:val="Bodytext30"/>
        <w:keepNext w:val="0"/>
        <w:keepLines w:val="0"/>
        <w:widowControl w:val="0"/>
        <w:shd w:val="clear" w:color="auto" w:fill="auto"/>
        <w:tabs>
          <w:tab w:val="left" w:leader="hyphen" w:pos="5278"/>
        </w:tabs>
        <w:bidi w:val="0"/>
        <w:spacing w:before="0" w:after="280" w:line="240" w:lineRule="auto"/>
        <w:ind w:left="4380" w:right="0" w:firstLine="0"/>
        <w:jc w:val="left"/>
      </w:pPr>
      <w:r>
        <w:rPr>
          <w:color w:val="000000"/>
          <w:spacing w:val="0"/>
          <w:w w:val="100"/>
          <w:position w:val="0"/>
        </w:rPr>
        <w:t>工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  <w:sz w:val="18"/>
          <w:szCs w:val="18"/>
        </w:rPr>
        <w:t>3</w:t>
      </w:r>
      <w:r>
        <w:rPr>
          <w:color w:val="000000"/>
          <w:spacing w:val="0"/>
          <w:w w:val="100"/>
          <w:position w:val="0"/>
        </w:rPr>
        <w:t>位子项代码</w:t>
      </w:r>
    </w:p>
    <w:p>
      <w:pPr>
        <w:pStyle w:val="Bodytext30"/>
        <w:keepNext w:val="0"/>
        <w:keepLines w:val="0"/>
        <w:widowControl w:val="0"/>
        <w:shd w:val="clear" w:color="auto" w:fill="auto"/>
        <w:tabs>
          <w:tab w:val="left" w:leader="hyphen" w:pos="1373"/>
        </w:tabs>
        <w:bidi w:val="0"/>
        <w:spacing w:before="0" w:after="2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18"/>
          <w:szCs w:val="18"/>
        </w:rPr>
        <w:tab/>
      </w:r>
      <w:r>
        <w:rPr>
          <w:color w:val="000000"/>
          <w:spacing w:val="0"/>
          <w:w w:val="100"/>
          <w:position w:val="0"/>
          <w:sz w:val="18"/>
          <w:szCs w:val="18"/>
        </w:rPr>
        <w:t>5</w:t>
      </w:r>
      <w:r>
        <w:rPr>
          <w:color w:val="000000"/>
          <w:spacing w:val="0"/>
          <w:w w:val="100"/>
          <w:position w:val="0"/>
        </w:rPr>
        <w:t>位主项代码</w:t>
      </w:r>
    </w:p>
    <w:p>
      <w:pPr>
        <w:pStyle w:val="Bodytext30"/>
        <w:keepNext w:val="0"/>
        <w:keepLines w:val="0"/>
        <w:widowControl w:val="0"/>
        <w:shd w:val="clear" w:color="auto" w:fill="auto"/>
        <w:tabs>
          <w:tab w:val="left" w:leader="hyphen" w:pos="1930"/>
        </w:tabs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18"/>
          <w:szCs w:val="18"/>
        </w:rPr>
        <w:tab/>
      </w:r>
      <w:r>
        <w:rPr>
          <w:color w:val="000000"/>
          <w:spacing w:val="0"/>
          <w:w w:val="100"/>
          <w:position w:val="0"/>
          <w:sz w:val="18"/>
          <w:szCs w:val="18"/>
        </w:rPr>
        <w:t>2</w:t>
      </w:r>
      <w:r>
        <w:rPr>
          <w:color w:val="000000"/>
          <w:spacing w:val="0"/>
          <w:w w:val="100"/>
          <w:position w:val="0"/>
        </w:rPr>
        <w:t>位事项类型代码</w:t>
      </w:r>
    </w:p>
    <w:p>
      <w:pPr>
        <w:pStyle w:val="Bodytext30"/>
        <w:keepNext w:val="0"/>
        <w:keepLines w:val="0"/>
        <w:widowControl w:val="0"/>
        <w:shd w:val="clear" w:color="auto" w:fill="auto"/>
        <w:tabs>
          <w:tab w:val="left" w:leader="underscore" w:pos="2688"/>
        </w:tabs>
        <w:bidi w:val="0"/>
        <w:spacing w:before="0" w:after="80" w:line="240" w:lineRule="auto"/>
        <w:ind w:left="0" w:right="0" w:firstLine="0"/>
        <w:jc w:val="center"/>
        <w:sectPr>
          <w:headerReference w:type="even" r:id="rId22"/>
          <w:headerReference w:type="default" r:id="rId23"/>
          <w:footerReference w:type="even" r:id="rId24"/>
          <w:footerReference w:type="default" r:id="rId25"/>
          <w:type w:val="nextPage"/>
          <w:pgSz w:w="11900" w:h="16840"/>
          <w:pgMar w:top="1589" w:right="1210" w:bottom="1177" w:left="1172" w:header="0" w:footer="3" w:gutter="0"/>
          <w:pgNumType w:start="3"/>
          <w:cols w:space="708"/>
          <w:titlePg w:val="0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8"/>
          <w:szCs w:val="18"/>
        </w:rPr>
        <w:tab/>
      </w:r>
      <w:r>
        <w:rPr>
          <w:color w:val="000000"/>
          <w:spacing w:val="0"/>
          <w:w w:val="100"/>
          <w:position w:val="0"/>
          <w:sz w:val="18"/>
          <w:szCs w:val="18"/>
        </w:rPr>
        <w:t xml:space="preserve"> 9</w:t>
      </w:r>
      <w:r>
        <w:rPr>
          <w:color w:val="000000"/>
          <w:spacing w:val="0"/>
          <w:w w:val="100"/>
          <w:position w:val="0"/>
        </w:rPr>
        <w:t>位统一社会信用代码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5460" w:right="0" w:firstLine="0"/>
        <w:jc w:val="both"/>
      </w:pPr>
      <w:r>
        <w:rPr>
          <w:color w:val="000000"/>
          <w:spacing w:val="0"/>
          <w:w w:val="100"/>
          <w:position w:val="0"/>
        </w:rPr>
        <w:t>的主体标识码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</w:rPr>
        <w:t>图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政务服务事项编码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3442"/>
        </w:tabs>
        <w:bidi w:val="0"/>
        <w:spacing w:before="0" w:after="8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>其中，2位事项类型代码见表2；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5位主项代码为范围00001〜99999的顺序码；3位子项代码为范围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001〜999的顺序码（若该事项无子项，则用000表示）。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</w:rPr>
        <w:t>表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2</w:t>
      </w:r>
      <w:r>
        <w:rPr>
          <w:color w:val="000000"/>
          <w:spacing w:val="0"/>
          <w:w w:val="100"/>
          <w:position w:val="0"/>
        </w:rPr>
        <w:t>事项类型代码</w:t>
      </w:r>
    </w:p>
    <w:tbl>
      <w:tblPr>
        <w:tblStyle w:val="TableNormal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3566"/>
        <w:gridCol w:w="2424"/>
        <w:gridCol w:w="3374"/>
      </w:tblGrid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41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序号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事项类型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代码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31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1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行政许可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XK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2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行政征收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ZS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3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行政确认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QR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4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行政给付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JF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5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行政裁决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CJ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6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行政奖励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JL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</w:rPr>
              <w:t>7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公共服务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FW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41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8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其他事项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QT</w:t>
            </w:r>
          </w:p>
        </w:tc>
      </w:tr>
    </w:tbl>
    <w:p>
      <w:pPr>
        <w:pStyle w:val="Tablecaption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6. 2. 2.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2</w:t>
      </w:r>
      <w:r>
        <w:rPr>
          <w:color w:val="000000"/>
          <w:spacing w:val="0"/>
          <w:w w:val="100"/>
          <w:position w:val="0"/>
        </w:rPr>
        <w:t>国家政务服务事项分类与</w:t>
      </w:r>
      <w:r>
        <w:rPr>
          <w:color w:val="292D33"/>
          <w:spacing w:val="0"/>
          <w:w w:val="100"/>
          <w:position w:val="0"/>
        </w:rPr>
        <w:t>输码聲则</w:t>
      </w:r>
      <w:r>
        <w:rPr>
          <w:color w:val="000000"/>
          <w:spacing w:val="0"/>
          <w:w w:val="100"/>
          <w:position w:val="0"/>
        </w:rPr>
        <w:t>标准发布后，应按照国家标准或者省行政审批制度改革领 导部门的规定编码。</w:t>
      </w:r>
    </w:p>
    <w:p>
      <w:pPr>
        <w:widowControl w:val="0"/>
        <w:spacing w:after="219" w:line="1" w:lineRule="exact"/>
      </w:pP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>3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适用范围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26" w:lineRule="exact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>应明确该服务指南所涉及的内容、所适用的对象和地域■范围惫。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6.2.4</w:t>
      </w:r>
      <w:r>
        <w:rPr>
          <w:color w:val="000000"/>
          <w:spacing w:val="0"/>
          <w:w w:val="100"/>
          <w:position w:val="0"/>
        </w:rPr>
        <w:t>事项类型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6" w:lineRule="exact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>按照性质，事项划分为以下八类：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leader="hyphen" w:pos="833"/>
        </w:tabs>
        <w:bidi w:val="0"/>
        <w:spacing w:before="0" w:after="0" w:line="326" w:lineRule="exact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行政许可</w:t>
      </w:r>
      <w:r>
        <w:rPr>
          <w:i/>
          <w:iCs/>
          <w:color w:val="000000"/>
          <w:spacing w:val="0"/>
          <w:w w:val="100"/>
          <w:position w:val="0"/>
        </w:rPr>
        <w:t>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leader="hyphen" w:pos="833"/>
        </w:tabs>
        <w:bidi w:val="0"/>
        <w:spacing w:before="0" w:after="0" w:line="326" w:lineRule="exact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行政征收；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6" w:lineRule="exact"/>
        <w:ind w:left="0" w:right="0" w:firstLine="860"/>
        <w:jc w:val="both"/>
      </w:pPr>
      <w:r>
        <w:rPr>
          <w:color w:val="000000"/>
          <w:spacing w:val="0"/>
          <w:w w:val="100"/>
          <w:position w:val="0"/>
        </w:rPr>
        <w:t>行政确认；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leader="hyphen" w:pos="833"/>
        </w:tabs>
        <w:bidi w:val="0"/>
        <w:spacing w:before="0" w:after="0" w:line="326" w:lineRule="exact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行政给付；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6" w:lineRule="exact"/>
        <w:ind w:left="0" w:right="0" w:firstLine="420"/>
        <w:jc w:val="both"/>
      </w:pPr>
      <w:r>
        <w:rPr>
          <w:color w:val="000000"/>
          <w:spacing w:val="0"/>
          <w:w w:val="100"/>
          <w:position w:val="0"/>
          <w:lang w:val="en-US" w:eastAsia="en-US" w:bidi="en-US"/>
        </w:rPr>
        <w:t>——</w:t>
      </w:r>
      <w:r>
        <w:rPr>
          <w:color w:val="000000"/>
          <w:spacing w:val="0"/>
          <w:w w:val="100"/>
          <w:position w:val="0"/>
        </w:rPr>
        <w:t>行政裁决；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leader="hyphen" w:pos="833"/>
        </w:tabs>
        <w:bidi w:val="0"/>
        <w:spacing w:before="0" w:after="220" w:line="326" w:lineRule="exact"/>
        <w:ind w:left="0" w:right="0" w:firstLine="420"/>
        <w:jc w:val="both"/>
        <w:sectPr>
          <w:headerReference w:type="even" r:id="rId26"/>
          <w:headerReference w:type="default" r:id="rId27"/>
          <w:footerReference w:type="even" r:id="rId28"/>
          <w:footerReference w:type="default" r:id="rId29"/>
          <w:type w:val="nextPage"/>
          <w:pgSz w:w="11900" w:h="16840"/>
          <w:pgMar w:top="1589" w:right="1210" w:bottom="1177" w:left="1172" w:header="0" w:footer="3" w:gutter="0"/>
          <w:pgNumType w:start="4"/>
          <w:cols w:space="708"/>
          <w:titlePg w:val="0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行政奖励；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6" w:lineRule="exact"/>
        <w:ind w:left="0" w:right="0" w:firstLine="380"/>
        <w:jc w:val="both"/>
      </w:pPr>
      <w:r>
        <w:rPr>
          <w:color w:val="000000"/>
          <w:spacing w:val="0"/>
          <w:w w:val="100"/>
          <w:position w:val="0"/>
          <w:lang w:val="zh-CN" w:eastAsia="zh-CN" w:bidi="zh-CN"/>
        </w:rPr>
        <w:t>――</w:t>
      </w:r>
      <w:r>
        <w:rPr>
          <w:color w:val="000000"/>
          <w:spacing w:val="0"/>
          <w:w w:val="100"/>
          <w:position w:val="0"/>
        </w:rPr>
        <w:t>公共服务；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16" w:lineRule="exact"/>
        <w:ind w:left="0" w:right="0" w:firstLine="380"/>
        <w:jc w:val="both"/>
      </w:pPr>
      <w:r>
        <w:rPr>
          <w:color w:val="000000"/>
          <w:spacing w:val="0"/>
          <w:w w:val="100"/>
          <w:position w:val="0"/>
        </w:rPr>
        <w:t>――其他事项。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6.2.5</w:t>
      </w:r>
      <w:r>
        <w:rPr>
          <w:rFonts w:ascii="宋体" w:eastAsia="宋体" w:hAnsi="宋体" w:cs="宋体"/>
          <w:b/>
          <w:bCs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设立依据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14" w:lineRule="exact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>列明事项设立所依据的法律、法规、规章、规范性文件和技术规范等规定。若有多个依据，按效力 等级排列；必要时，法律、法规、规章具体到条、款、项；规范性文件、技术规范应注明发布机关、文 号、日期等。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6.2.6</w:t>
      </w:r>
      <w:r>
        <w:rPr>
          <w:rFonts w:ascii="宋体" w:eastAsia="宋体" w:hAnsi="宋体" w:cs="宋体"/>
          <w:b/>
          <w:bCs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受理机构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17" w:lineRule="exact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>受理该事项的政务服务部门名称。受理机构为受委托行政机关的，应在标明其名称的同时，注明委托 机关。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6.2.7</w:t>
      </w:r>
      <w:r>
        <w:rPr>
          <w:rFonts w:ascii="宋体" w:eastAsia="宋体" w:hAnsi="宋体" w:cs="宋体"/>
          <w:b/>
          <w:bCs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决定机构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17" w:lineRule="exact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>决定该事项的政务服务部门名称。同一服务事项需要两个以上机构分别决定的，应按照办事流程列 岀各个决定机构的全称及其审批权限。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6.2.8</w:t>
      </w:r>
      <w:r>
        <w:rPr>
          <w:rFonts w:ascii="宋体" w:eastAsia="宋体" w:hAnsi="宋体" w:cs="宋体"/>
          <w:b/>
          <w:bCs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办理条件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0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应注明相关法律法规所规定的办理服务事项需具备的条件。法律条款对审批条件和标准的规定原则 性较强的,行政机关应结合实际加以明确和合理细化，确保同一事项无差别受理、同标准办理。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240" w:line="310" w:lineRule="exact"/>
        <w:ind w:left="740" w:right="0" w:hanging="320"/>
        <w:jc w:val="both"/>
      </w:pPr>
      <w:r>
        <w:rPr>
          <w:color w:val="000000"/>
          <w:spacing w:val="0"/>
          <w:w w:val="100"/>
          <w:position w:val="0"/>
        </w:rPr>
        <w:t>注：不同子项办理条件不同的，应分别列明。如有数量限制的，注明''有数量限制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”，并</w:t>
      </w:r>
      <w:r>
        <w:rPr>
          <w:color w:val="000000"/>
          <w:spacing w:val="0"/>
          <w:w w:val="100"/>
          <w:position w:val="0"/>
        </w:rPr>
        <w:t>写明具体限制情况；如无 注明，默认为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“无</w:t>
      </w:r>
      <w:r>
        <w:rPr>
          <w:color w:val="000000"/>
          <w:spacing w:val="0"/>
          <w:w w:val="100"/>
          <w:position w:val="0"/>
        </w:rPr>
        <w:t>数量限制”。如有明确不予办理的情形，应注明。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 xml:space="preserve">9 </w:t>
      </w:r>
      <w:r>
        <w:rPr>
          <w:rFonts w:ascii="宋体" w:eastAsia="宋体" w:hAnsi="宋体" w:cs="宋体"/>
          <w:b/>
          <w:bCs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申办材料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6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6. 2. 9.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列岀办理该事项所需的全部材料目录，包括但不限于：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798"/>
        </w:tabs>
        <w:bidi w:val="0"/>
        <w:spacing w:before="0" w:after="0" w:line="316" w:lineRule="exact"/>
        <w:ind w:left="0" w:right="0" w:firstLine="380"/>
        <w:jc w:val="left"/>
      </w:pPr>
      <w:bookmarkStart w:id="21" w:name="bookmark21"/>
      <w:r>
        <w:rPr>
          <w:color w:val="000000"/>
          <w:spacing w:val="0"/>
          <w:w w:val="100"/>
          <w:position w:val="0"/>
          <w:lang w:val="en-US" w:eastAsia="en-US" w:bidi="en-US"/>
        </w:rPr>
        <w:t>a</w:t>
      </w:r>
      <w:bookmarkEnd w:id="21"/>
      <w:r>
        <w:rPr>
          <w:color w:val="000000"/>
          <w:spacing w:val="0"/>
          <w:w w:val="100"/>
          <w:position w:val="0"/>
          <w:lang w:val="en-US" w:eastAsia="en-US" w:bidi="en-US"/>
        </w:rPr>
        <w:t>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材料名称；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798"/>
        </w:tabs>
        <w:bidi w:val="0"/>
        <w:spacing w:before="0" w:after="0" w:line="316" w:lineRule="exact"/>
        <w:ind w:left="0" w:right="0" w:firstLine="380"/>
        <w:jc w:val="left"/>
      </w:pPr>
      <w:bookmarkStart w:id="22" w:name="bookmark22"/>
      <w:r>
        <w:rPr>
          <w:color w:val="000000"/>
          <w:spacing w:val="0"/>
          <w:w w:val="100"/>
          <w:position w:val="0"/>
          <w:lang w:val="en-US" w:eastAsia="en-US" w:bidi="en-US"/>
        </w:rPr>
        <w:t>b</w:t>
      </w:r>
      <w:bookmarkEnd w:id="22"/>
      <w:r>
        <w:rPr>
          <w:color w:val="000000"/>
          <w:spacing w:val="0"/>
          <w:w w:val="100"/>
          <w:position w:val="0"/>
          <w:lang w:val="en-US" w:eastAsia="en-US" w:bidi="en-US"/>
        </w:rPr>
        <w:t>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性质：原件/复印件，复印件是否需要加盖公章或核验原件等；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798"/>
        </w:tabs>
        <w:bidi w:val="0"/>
        <w:spacing w:before="0" w:after="0" w:line="316" w:lineRule="exact"/>
        <w:ind w:left="0" w:right="0" w:firstLine="380"/>
        <w:jc w:val="left"/>
      </w:pPr>
      <w:bookmarkStart w:id="23" w:name="bookmark23"/>
      <w:r>
        <w:rPr>
          <w:color w:val="000000"/>
          <w:spacing w:val="0"/>
          <w:w w:val="100"/>
          <w:position w:val="0"/>
          <w:lang w:val="en-US" w:eastAsia="en-US" w:bidi="en-US"/>
        </w:rPr>
        <w:t>c</w:t>
      </w:r>
      <w:bookmarkEnd w:id="23"/>
      <w:r>
        <w:rPr>
          <w:color w:val="000000"/>
          <w:spacing w:val="0"/>
          <w:w w:val="100"/>
          <w:position w:val="0"/>
          <w:lang w:val="en-US" w:eastAsia="en-US" w:bidi="en-US"/>
        </w:rPr>
        <w:t>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数量；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798"/>
        </w:tabs>
        <w:bidi w:val="0"/>
        <w:spacing w:before="0" w:after="0" w:line="316" w:lineRule="exact"/>
        <w:ind w:left="0" w:right="0" w:firstLine="380"/>
        <w:jc w:val="left"/>
      </w:pPr>
      <w:bookmarkStart w:id="24" w:name="bookmark24"/>
      <w:r>
        <w:rPr>
          <w:color w:val="000000"/>
          <w:spacing w:val="0"/>
          <w:w w:val="100"/>
          <w:position w:val="0"/>
          <w:lang w:val="en-US" w:eastAsia="en-US" w:bidi="en-US"/>
        </w:rPr>
        <w:t>d</w:t>
      </w:r>
      <w:bookmarkEnd w:id="24"/>
      <w:r>
        <w:rPr>
          <w:color w:val="000000"/>
          <w:spacing w:val="0"/>
          <w:w w:val="100"/>
          <w:position w:val="0"/>
          <w:lang w:val="en-US" w:eastAsia="en-US" w:bidi="en-US"/>
        </w:rPr>
        <w:t>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介质：纸质嘴电子理魄</w:t>
      </w:r>
      <w:r>
        <w:rPr>
          <w:color w:val="000000"/>
          <w:spacing w:val="0"/>
          <w:w w:val="100"/>
          <w:position w:val="0"/>
          <w:lang w:val="en-US" w:eastAsia="en-US" w:bidi="en-US"/>
        </w:rPr>
        <w:t>.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798"/>
        </w:tabs>
        <w:bidi w:val="0"/>
        <w:spacing w:before="0" w:after="0" w:line="316" w:lineRule="exact"/>
        <w:ind w:left="0" w:right="0" w:firstLine="380"/>
        <w:jc w:val="left"/>
      </w:pPr>
      <w:bookmarkStart w:id="25" w:name="bookmark25"/>
      <w:r>
        <w:rPr>
          <w:color w:val="000000"/>
          <w:spacing w:val="0"/>
          <w:w w:val="100"/>
          <w:position w:val="0"/>
          <w:lang w:val="en-US" w:eastAsia="en-US" w:bidi="en-US"/>
        </w:rPr>
        <w:t>e</w:t>
      </w:r>
      <w:bookmarkEnd w:id="25"/>
      <w:r>
        <w:rPr>
          <w:color w:val="000000"/>
          <w:spacing w:val="0"/>
          <w:w w:val="100"/>
          <w:position w:val="0"/>
          <w:lang w:val="en-US" w:eastAsia="en-US" w:bidi="en-US"/>
        </w:rPr>
        <w:t>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对材料的特殊格式要求。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6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6. 2. 9.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2</w:t>
      </w:r>
      <w:r>
        <w:rPr>
          <w:color w:val="000000"/>
          <w:spacing w:val="0"/>
          <w:w w:val="100"/>
          <w:position w:val="0"/>
        </w:rPr>
        <w:t>不应有模糊性表述和兜底</w:t>
      </w:r>
      <w:r>
        <w:rPr>
          <w:color w:val="555C66"/>
          <w:spacing w:val="0"/>
          <w:w w:val="100"/>
          <w:position w:val="0"/>
        </w:rPr>
        <w:t>条款。</w:t>
      </w:r>
      <w:r>
        <w:rPr>
          <w:color w:val="292D33"/>
          <w:spacing w:val="0"/>
          <w:w w:val="100"/>
          <w:position w:val="0"/>
        </w:rPr>
        <w:t>下列</w:t>
      </w:r>
      <w:r>
        <w:rPr>
          <w:color w:val="000000"/>
          <w:spacing w:val="0"/>
          <w:w w:val="100"/>
          <w:position w:val="0"/>
        </w:rPr>
        <w:t>材料不得要求提交：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798"/>
        </w:tabs>
        <w:bidi w:val="0"/>
        <w:spacing w:before="0" w:after="0" w:line="316" w:lineRule="exact"/>
        <w:ind w:left="0" w:right="0" w:firstLine="380"/>
        <w:jc w:val="left"/>
      </w:pPr>
      <w:bookmarkStart w:id="26" w:name="bookmark26"/>
      <w:r>
        <w:rPr>
          <w:color w:val="000000"/>
          <w:spacing w:val="0"/>
          <w:w w:val="100"/>
          <w:position w:val="0"/>
          <w:lang w:val="en-US" w:eastAsia="en-US" w:bidi="en-US"/>
        </w:rPr>
        <w:t>a</w:t>
      </w:r>
      <w:bookmarkEnd w:id="26"/>
      <w:r>
        <w:rPr>
          <w:color w:val="000000"/>
          <w:spacing w:val="0"/>
          <w:w w:val="100"/>
          <w:position w:val="0"/>
          <w:lang w:val="en-US" w:eastAsia="en-US" w:bidi="en-US"/>
        </w:rPr>
        <w:t>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无法律法规依据的；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798"/>
        </w:tabs>
        <w:bidi w:val="0"/>
        <w:spacing w:before="0" w:after="0" w:line="316" w:lineRule="exact"/>
        <w:ind w:left="0" w:right="0" w:firstLine="380"/>
        <w:jc w:val="left"/>
      </w:pPr>
      <w:bookmarkStart w:id="27" w:name="bookmark27"/>
      <w:r>
        <w:rPr>
          <w:color w:val="000000"/>
          <w:spacing w:val="0"/>
          <w:w w:val="100"/>
          <w:position w:val="0"/>
          <w:lang w:val="en-US" w:eastAsia="en-US" w:bidi="en-US"/>
        </w:rPr>
        <w:t>b</w:t>
      </w:r>
      <w:bookmarkEnd w:id="27"/>
      <w:r>
        <w:rPr>
          <w:color w:val="000000"/>
          <w:spacing w:val="0"/>
          <w:w w:val="100"/>
          <w:position w:val="0"/>
          <w:lang w:val="en-US" w:eastAsia="en-US" w:bidi="en-US"/>
        </w:rPr>
        <w:t>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能通过己有证照来证明的；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798"/>
        </w:tabs>
        <w:bidi w:val="0"/>
        <w:spacing w:before="0" w:after="0" w:line="316" w:lineRule="exact"/>
        <w:ind w:left="0" w:right="0" w:firstLine="380"/>
        <w:jc w:val="left"/>
      </w:pPr>
      <w:bookmarkStart w:id="28" w:name="bookmark28"/>
      <w:r>
        <w:rPr>
          <w:color w:val="000000"/>
          <w:spacing w:val="0"/>
          <w:w w:val="100"/>
          <w:position w:val="0"/>
          <w:lang w:val="en-US" w:eastAsia="en-US" w:bidi="en-US"/>
        </w:rPr>
        <w:t>c</w:t>
      </w:r>
      <w:bookmarkEnd w:id="28"/>
      <w:r>
        <w:rPr>
          <w:color w:val="000000"/>
          <w:spacing w:val="0"/>
          <w:w w:val="100"/>
          <w:position w:val="0"/>
          <w:lang w:val="en-US" w:eastAsia="en-US" w:bidi="en-US"/>
        </w:rPr>
        <w:t>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能采取申请人书面承诺方式解决的；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798"/>
        </w:tabs>
        <w:bidi w:val="0"/>
        <w:spacing w:before="0" w:after="0" w:line="316" w:lineRule="exact"/>
        <w:ind w:left="0" w:right="0" w:firstLine="380"/>
        <w:jc w:val="left"/>
      </w:pPr>
      <w:bookmarkStart w:id="29" w:name="bookmark29"/>
      <w:r>
        <w:rPr>
          <w:color w:val="000000"/>
          <w:spacing w:val="0"/>
          <w:w w:val="100"/>
          <w:position w:val="0"/>
          <w:lang w:val="en-US" w:eastAsia="en-US" w:bidi="en-US"/>
        </w:rPr>
        <w:t>d</w:t>
      </w:r>
      <w:bookmarkEnd w:id="29"/>
      <w:r>
        <w:rPr>
          <w:color w:val="000000"/>
          <w:spacing w:val="0"/>
          <w:w w:val="100"/>
          <w:position w:val="0"/>
          <w:lang w:val="en-US" w:eastAsia="en-US" w:bidi="en-US"/>
        </w:rPr>
        <w:t>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能被其他材料涵盖或替代的；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798"/>
        </w:tabs>
        <w:bidi w:val="0"/>
        <w:spacing w:before="0" w:after="0" w:line="316" w:lineRule="exact"/>
        <w:ind w:left="0" w:right="0" w:firstLine="380"/>
        <w:jc w:val="left"/>
      </w:pPr>
      <w:bookmarkStart w:id="30" w:name="bookmark30"/>
      <w:r>
        <w:rPr>
          <w:color w:val="000000"/>
          <w:spacing w:val="0"/>
          <w:w w:val="100"/>
          <w:position w:val="0"/>
          <w:lang w:val="en-US" w:eastAsia="en-US" w:bidi="en-US"/>
        </w:rPr>
        <w:t>e</w:t>
      </w:r>
      <w:bookmarkEnd w:id="30"/>
      <w:r>
        <w:rPr>
          <w:color w:val="000000"/>
          <w:spacing w:val="0"/>
          <w:w w:val="100"/>
          <w:position w:val="0"/>
          <w:lang w:val="en-US" w:eastAsia="en-US" w:bidi="en-US"/>
        </w:rPr>
        <w:t>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能通过政府部门内部核查和部门间核查、网络核验、</w:t>
      </w:r>
      <w:r>
        <w:rPr>
          <w:color w:val="555C66"/>
          <w:spacing w:val="0"/>
          <w:w w:val="100"/>
          <w:position w:val="0"/>
        </w:rPr>
        <w:t>哈泡</w:t>
      </w:r>
      <w:r>
        <w:rPr>
          <w:color w:val="000000"/>
          <w:spacing w:val="0"/>
          <w:w w:val="100"/>
          <w:position w:val="0"/>
        </w:rPr>
        <w:t>凭圧</w:t>
      </w:r>
      <w:r>
        <w:rPr>
          <w:color w:val="292D33"/>
          <w:spacing w:val="0"/>
          <w:w w:val="100"/>
          <w:position w:val="0"/>
        </w:rPr>
        <w:t>罩办</w:t>
      </w:r>
      <w:r>
        <w:rPr>
          <w:color w:val="000000"/>
          <w:spacing w:val="0"/>
          <w:w w:val="100"/>
          <w:position w:val="0"/>
        </w:rPr>
        <w:t>理的；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798"/>
        </w:tabs>
        <w:bidi w:val="0"/>
        <w:spacing w:before="0" w:after="0" w:line="316" w:lineRule="exact"/>
        <w:ind w:left="0" w:right="0" w:firstLine="380"/>
        <w:jc w:val="left"/>
      </w:pPr>
      <w:bookmarkStart w:id="31" w:name="bookmark31"/>
      <w:r>
        <w:rPr>
          <w:color w:val="000000"/>
          <w:spacing w:val="0"/>
          <w:w w:val="100"/>
          <w:position w:val="0"/>
          <w:lang w:val="en-US" w:eastAsia="en-US" w:bidi="en-US"/>
        </w:rPr>
        <w:t>f</w:t>
      </w:r>
      <w:bookmarkEnd w:id="31"/>
      <w:r>
        <w:rPr>
          <w:color w:val="000000"/>
          <w:spacing w:val="0"/>
          <w:w w:val="100"/>
          <w:position w:val="0"/>
          <w:lang w:val="en-US" w:eastAsia="en-US" w:bidi="en-US"/>
        </w:rPr>
        <w:t>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开具单位无法调查核实的证明；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798"/>
        </w:tabs>
        <w:bidi w:val="0"/>
        <w:spacing w:before="0" w:after="240" w:line="316" w:lineRule="exact"/>
        <w:ind w:left="0" w:right="0" w:firstLine="380"/>
        <w:jc w:val="left"/>
      </w:pPr>
      <w:bookmarkStart w:id="32" w:name="bookmark32"/>
      <w:r>
        <w:rPr>
          <w:color w:val="000000"/>
          <w:spacing w:val="0"/>
          <w:w w:val="100"/>
          <w:position w:val="0"/>
          <w:lang w:val="en-US" w:eastAsia="en-US" w:bidi="en-US"/>
        </w:rPr>
        <w:t>g</w:t>
      </w:r>
      <w:bookmarkEnd w:id="32"/>
      <w:r>
        <w:rPr>
          <w:color w:val="000000"/>
          <w:spacing w:val="0"/>
          <w:w w:val="100"/>
          <w:position w:val="0"/>
          <w:lang w:val="en-US" w:eastAsia="en-US" w:bidi="en-US"/>
        </w:rPr>
        <w:t>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上一个政务服务环节己收取的申办材料。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>10</w:t>
      </w:r>
      <w:r>
        <w:rPr>
          <w:rFonts w:ascii="宋体" w:eastAsia="宋体" w:hAnsi="宋体" w:cs="宋体"/>
          <w:b/>
          <w:bCs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受理方式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16" w:lineRule="exact"/>
        <w:ind w:left="0" w:right="0" w:firstLine="380"/>
        <w:jc w:val="left"/>
      </w:pPr>
      <w:r>
        <w:rPr>
          <w:color w:val="000000"/>
          <w:spacing w:val="0"/>
          <w:w w:val="100"/>
          <w:position w:val="0"/>
        </w:rPr>
        <w:t>包括但不限于：窗口受理、网上受理、网上预审后窗口受理。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200" w:line="382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>11</w:t>
      </w:r>
      <w:r>
        <w:rPr>
          <w:rFonts w:ascii="宋体" w:eastAsia="宋体" w:hAnsi="宋体" w:cs="宋体"/>
          <w:b/>
          <w:bCs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办理流程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07" w:lineRule="exact"/>
        <w:ind w:left="0" w:right="0" w:firstLine="420"/>
        <w:jc w:val="left"/>
        <w:sectPr>
          <w:headerReference w:type="even" r:id="rId30"/>
          <w:headerReference w:type="default" r:id="rId31"/>
          <w:footerReference w:type="even" r:id="rId32"/>
          <w:footerReference w:type="default" r:id="rId33"/>
          <w:headerReference w:type="first" r:id="rId34"/>
          <w:footerReference w:type="first" r:id="rId35"/>
          <w:pgSz w:w="11900" w:h="16840"/>
          <w:pgMar w:top="1589" w:right="1210" w:bottom="1177" w:left="1172" w:header="0" w:footer="3" w:gutter="0"/>
          <w:pgNumType w:start="9"/>
          <w:cols w:space="708"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根据事项办理的有关规定，逐条列岀从申请到办结全过程必经的程序和环节，内容应详细、准确。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 xml:space="preserve"> 运用简单的文字、连线和具有确定含义的符号绘制直观清晰的流程图。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6.2.12</w:t>
      </w:r>
      <w:r>
        <w:rPr>
          <w:rFonts w:ascii="宋体" w:eastAsia="宋体" w:hAnsi="宋体" w:cs="宋体"/>
          <w:b/>
          <w:bCs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办理时限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420" w:right="0" w:firstLine="0"/>
        <w:jc w:val="left"/>
      </w:pPr>
      <w:r>
        <w:rPr>
          <w:color w:val="000000"/>
          <w:spacing w:val="0"/>
          <w:w w:val="100"/>
          <w:position w:val="0"/>
        </w:rPr>
        <w:t>应注明从受理之日到作岀决定的时间范围，以阿拉伯数字后跟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“个工</w:t>
      </w:r>
      <w:r>
        <w:rPr>
          <w:color w:val="000000"/>
          <w:spacing w:val="0"/>
          <w:w w:val="100"/>
          <w:position w:val="0"/>
        </w:rPr>
        <w:t>作日”的格式列岀。包括： ――法定时限，指法律法规规定办结该事项所需的时间（依法进行听证、招标、拍卖、检验、检测、 检疫、鉴定和专家评审等所需要的时间不包括在内，但应当注明所需时间）；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――承诺时限，指政务服务部门承诺办结该事项所需的时间，不应超过法定时限的一半。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6.2.13</w:t>
      </w:r>
      <w:r>
        <w:rPr>
          <w:b/>
          <w:bCs/>
          <w:color w:val="000000"/>
          <w:spacing w:val="0"/>
          <w:w w:val="100"/>
          <w:position w:val="0"/>
        </w:rPr>
        <w:t>收费依据及标准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17" w:lineRule="exact"/>
        <w:ind w:left="0" w:right="0" w:firstLine="540"/>
        <w:jc w:val="left"/>
      </w:pPr>
      <w:r>
        <w:rPr>
          <w:color w:val="000000"/>
          <w:spacing w:val="0"/>
          <w:w w:val="100"/>
          <w:position w:val="0"/>
        </w:rPr>
        <w:t>应注明收费（税）的法定依据，标明收费（税）项目及标准。无需收费（税）的，应注明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“无”</w:t>
      </w:r>
      <w:r>
        <w:rPr>
          <w:color w:val="000000"/>
          <w:spacing w:val="0"/>
          <w:w w:val="100"/>
          <w:position w:val="0"/>
        </w:rPr>
        <w:t xml:space="preserve">或 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“不</w:t>
      </w:r>
      <w:r>
        <w:rPr>
          <w:color w:val="000000"/>
          <w:spacing w:val="0"/>
          <w:w w:val="100"/>
          <w:position w:val="0"/>
        </w:rPr>
        <w:t>收费（税）”。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6.2.14</w:t>
      </w:r>
      <w:r>
        <w:rPr>
          <w:rFonts w:ascii="宋体" w:eastAsia="宋体" w:hAnsi="宋体" w:cs="宋体"/>
          <w:b/>
          <w:bCs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结果送达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明确送达时限及送达方式。当场能够做岀决定的，应注明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“直接</w:t>
      </w:r>
      <w:r>
        <w:rPr>
          <w:color w:val="000000"/>
          <w:spacing w:val="0"/>
          <w:w w:val="100"/>
          <w:position w:val="0"/>
        </w:rPr>
        <w:t>送达”。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6.2.15</w:t>
      </w:r>
      <w:r>
        <w:rPr>
          <w:b/>
          <w:bCs/>
          <w:color w:val="000000"/>
          <w:spacing w:val="0"/>
          <w:w w:val="100"/>
          <w:position w:val="0"/>
        </w:rPr>
        <w:t>行政救济途径与方式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应列岀服务对象实现行政救济权利（包括行政复议和行政诉讼）的途径、时限、方式。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6.2.16</w:t>
      </w:r>
      <w:r>
        <w:rPr>
          <w:rFonts w:ascii="宋体" w:eastAsia="宋体" w:hAnsi="宋体" w:cs="宋体"/>
          <w:b/>
          <w:bCs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咨询方式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列明电话咨询、网上咨询、现场咨询等途径。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6.2.17</w:t>
      </w:r>
      <w:r>
        <w:rPr>
          <w:b/>
          <w:bCs/>
          <w:color w:val="000000"/>
          <w:spacing w:val="0"/>
          <w:w w:val="100"/>
          <w:position w:val="0"/>
        </w:rPr>
        <w:t>监督投诉渠道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列明现场监督投诉、电话监督投诉、网上监督投诉等途径。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 xml:space="preserve">18 </w:t>
      </w:r>
      <w:r>
        <w:rPr>
          <w:rFonts w:ascii="宋体" w:eastAsia="宋体" w:hAnsi="宋体" w:cs="宋体"/>
          <w:b/>
          <w:bCs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办理地址和时间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0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事项办理的具体地址（可提示乘车路线）及对外服务时间，时间格式为周</w:t>
      </w:r>
      <w:r>
        <w:rPr>
          <w:color w:val="000000"/>
          <w:spacing w:val="0"/>
          <w:w w:val="100"/>
          <w:position w:val="0"/>
          <w:lang w:val="en-US" w:eastAsia="en-US" w:bidi="en-US"/>
        </w:rPr>
        <w:t>X一</w:t>
      </w:r>
      <w:r>
        <w:rPr>
          <w:color w:val="000000"/>
          <w:spacing w:val="0"/>
          <w:w w:val="100"/>
          <w:position w:val="0"/>
        </w:rPr>
        <w:t xml:space="preserve">周X,上午： </w:t>
      </w:r>
      <w:r>
        <w:rPr>
          <w:color w:val="000000"/>
          <w:spacing w:val="0"/>
          <w:w w:val="100"/>
          <w:position w:val="0"/>
          <w:lang w:val="en-US" w:eastAsia="en-US" w:bidi="en-US"/>
        </w:rPr>
        <w:t>hh</w:t>
      </w:r>
      <w:r>
        <w:rPr>
          <w:color w:val="000000"/>
          <w:spacing w:val="0"/>
          <w:w w:val="100"/>
          <w:position w:val="0"/>
        </w:rPr>
        <w:t xml:space="preserve">: </w:t>
      </w:r>
      <w:r>
        <w:rPr>
          <w:color w:val="000000"/>
          <w:spacing w:val="0"/>
          <w:w w:val="100"/>
          <w:position w:val="0"/>
          <w:lang w:val="en-US" w:eastAsia="en-US" w:bidi="en-US"/>
        </w:rPr>
        <w:t>mm-hh</w:t>
      </w:r>
      <w:r>
        <w:rPr>
          <w:color w:val="000000"/>
          <w:spacing w:val="0"/>
          <w:w w:val="100"/>
          <w:position w:val="0"/>
        </w:rPr>
        <w:t xml:space="preserve">: </w:t>
      </w:r>
      <w:r>
        <w:rPr>
          <w:color w:val="000000"/>
          <w:spacing w:val="0"/>
          <w:w w:val="100"/>
          <w:position w:val="0"/>
          <w:lang w:val="en-US" w:eastAsia="en-US" w:bidi="en-US"/>
        </w:rPr>
        <w:t xml:space="preserve">mm </w:t>
      </w:r>
      <w:r>
        <w:rPr>
          <w:color w:val="000000"/>
          <w:spacing w:val="0"/>
          <w:w w:val="100"/>
          <w:position w:val="0"/>
        </w:rPr>
        <w:t>下午：</w:t>
      </w:r>
      <w:r>
        <w:rPr>
          <w:color w:val="000000"/>
          <w:spacing w:val="0"/>
          <w:w w:val="100"/>
          <w:position w:val="0"/>
          <w:lang w:val="en-US" w:eastAsia="en-US" w:bidi="en-US"/>
        </w:rPr>
        <w:t>hh:mm hh:mui„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19</w:t>
      </w:r>
      <w:r>
        <w:rPr>
          <w:b/>
          <w:bCs/>
          <w:color w:val="000000"/>
          <w:spacing w:val="0"/>
          <w:w w:val="100"/>
          <w:position w:val="0"/>
        </w:rPr>
        <w:t>办理进程和结果查询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应注明事项办理进程和结果的查询方式和：</w:t>
      </w:r>
      <w:r>
        <w:rPr>
          <w:color w:val="555C66"/>
          <w:spacing w:val="0"/>
          <w:w w:val="100"/>
          <w:position w:val="0"/>
          <w:lang w:val="zh-CN" w:eastAsia="zh-CN" w:bidi="zh-CN"/>
        </w:rPr>
        <w:t>途径二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>20</w:t>
      </w:r>
      <w:r>
        <w:rPr>
          <w:rFonts w:ascii="宋体" w:eastAsia="宋体" w:hAnsi="宋体" w:cs="宋体"/>
          <w:b/>
          <w:bCs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办理结果样本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2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根据需要提供事项办理结果的样本，样本中涉及的</w:t>
      </w:r>
      <w:r>
        <w:rPr>
          <w:color w:val="292D33"/>
          <w:spacing w:val="0"/>
          <w:w w:val="100"/>
          <w:position w:val="0"/>
        </w:rPr>
        <w:t>企业、</w:t>
      </w:r>
      <w:r>
        <w:rPr>
          <w:color w:val="000000"/>
          <w:spacing w:val="0"/>
          <w:w w:val="100"/>
          <w:position w:val="0"/>
        </w:rPr>
        <w:t>个人</w:t>
      </w:r>
      <w:r>
        <w:rPr>
          <w:color w:val="555C66"/>
          <w:spacing w:val="0"/>
          <w:w w:val="100"/>
          <w:position w:val="0"/>
        </w:rPr>
        <w:t>信息应</w:t>
      </w:r>
      <w:r>
        <w:rPr>
          <w:color w:val="000000"/>
          <w:spacing w:val="0"/>
          <w:w w:val="100"/>
          <w:position w:val="0"/>
        </w:rPr>
        <w:t>隐藏。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6.3</w:t>
      </w:r>
      <w:r>
        <w:rPr>
          <w:rFonts w:ascii="宋体" w:eastAsia="宋体" w:hAnsi="宋体" w:cs="宋体"/>
          <w:b/>
          <w:bCs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附件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312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6.3.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应给岀以下内容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0" w:right="0" w:firstLine="840"/>
        <w:jc w:val="left"/>
      </w:pPr>
      <w:r>
        <w:rPr>
          <w:color w:val="000000"/>
          <w:spacing w:val="0"/>
          <w:w w:val="100"/>
          <w:position w:val="0"/>
        </w:rPr>
        <w:t>申请表及填写小范样本；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  <w:lang w:val="en-US" w:eastAsia="en-US" w:bidi="en-US"/>
        </w:rPr>
        <w:t>——</w:t>
      </w:r>
      <w:r>
        <w:rPr>
          <w:color w:val="000000"/>
          <w:spacing w:val="0"/>
          <w:w w:val="100"/>
          <w:position w:val="0"/>
        </w:rPr>
        <w:t>事项流程图。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312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6.3.2</w:t>
      </w:r>
      <w:r>
        <w:rPr>
          <w:color w:val="000000"/>
          <w:spacing w:val="0"/>
          <w:w w:val="100"/>
          <w:position w:val="0"/>
        </w:rPr>
        <w:t>根据情况可给岀以下内容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312" w:lineRule="exact"/>
        <w:ind w:left="0" w:right="0" w:firstLine="840"/>
        <w:jc w:val="left"/>
        <w:sectPr>
          <w:headerReference w:type="even" r:id="rId36"/>
          <w:headerReference w:type="default" r:id="rId37"/>
          <w:footerReference w:type="even" r:id="rId38"/>
          <w:footerReference w:type="default" r:id="rId39"/>
          <w:headerReference w:type="first" r:id="rId40"/>
          <w:footerReference w:type="first" r:id="rId41"/>
          <w:type w:val="nextPage"/>
          <w:pgSz w:w="11900" w:h="16840"/>
          <w:pgMar w:top="1589" w:right="1210" w:bottom="1177" w:left="1172" w:header="0" w:footer="3" w:gutter="0"/>
          <w:pgNumType w:start="10"/>
          <w:cols w:space="708"/>
          <w:titlePg w:val="0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常见错误小例；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lang w:val="zh-CN" w:eastAsia="zh-CN" w:bidi="zh-CN"/>
        </w:rPr>
        <w:t>――</w:t>
      </w:r>
      <w:r>
        <w:rPr>
          <w:color w:val="000000"/>
          <w:spacing w:val="0"/>
          <w:w w:val="100"/>
          <w:position w:val="0"/>
        </w:rPr>
        <w:t>常见问题解答。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bookmarkStart w:id="33" w:name="bookmark3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7</w:t>
      </w:r>
      <w:r>
        <w:rPr>
          <w:b/>
          <w:bCs/>
          <w:color w:val="000000"/>
          <w:spacing w:val="0"/>
          <w:w w:val="100"/>
          <w:position w:val="0"/>
        </w:rPr>
        <w:t>格式编排</w:t>
      </w:r>
      <w:bookmarkEnd w:id="33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7.1</w:t>
      </w:r>
      <w:r>
        <w:rPr>
          <w:b/>
          <w:bCs/>
          <w:color w:val="000000"/>
          <w:spacing w:val="0"/>
          <w:w w:val="100"/>
          <w:position w:val="0"/>
        </w:rPr>
        <w:t>服务指南格式要求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>服务指南格式宜符合以下要求：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>——采用</w:t>
      </w:r>
      <w:r>
        <w:rPr>
          <w:color w:val="000000"/>
          <w:spacing w:val="0"/>
          <w:w w:val="100"/>
          <w:position w:val="0"/>
          <w:lang w:val="en-US" w:eastAsia="en-US" w:bidi="en-US"/>
        </w:rPr>
        <w:t>A4</w:t>
      </w:r>
      <w:r>
        <w:rPr>
          <w:color w:val="000000"/>
          <w:spacing w:val="0"/>
          <w:w w:val="100"/>
          <w:position w:val="0"/>
        </w:rPr>
        <w:t>纸（宽度</w:t>
      </w:r>
      <w:r>
        <w:rPr>
          <w:color w:val="000000"/>
          <w:spacing w:val="0"/>
          <w:w w:val="100"/>
          <w:position w:val="0"/>
          <w:lang w:val="en-US" w:eastAsia="en-US" w:bidi="en-US"/>
        </w:rPr>
        <w:t>2lO mm,</w:t>
      </w:r>
      <w:r>
        <w:rPr>
          <w:color w:val="000000"/>
          <w:spacing w:val="0"/>
          <w:w w:val="100"/>
          <w:position w:val="0"/>
        </w:rPr>
        <w:t xml:space="preserve">高度297 </w:t>
      </w:r>
      <w:r>
        <w:rPr>
          <w:color w:val="000000"/>
          <w:spacing w:val="0"/>
          <w:w w:val="100"/>
          <w:position w:val="0"/>
          <w:lang w:val="en-US" w:eastAsia="en-US" w:bidi="en-US"/>
        </w:rPr>
        <w:t>mm）；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>——页边距（上边距</w:t>
      </w:r>
      <w:r>
        <w:rPr>
          <w:color w:val="000000"/>
          <w:spacing w:val="0"/>
          <w:w w:val="100"/>
          <w:position w:val="0"/>
          <w:lang w:val="en-US" w:eastAsia="en-US" w:bidi="en-US"/>
        </w:rPr>
        <w:t xml:space="preserve">37. </w:t>
      </w:r>
      <w:r>
        <w:rPr>
          <w:color w:val="000000"/>
          <w:spacing w:val="0"/>
          <w:w w:val="100"/>
          <w:position w:val="0"/>
        </w:rPr>
        <w:t xml:space="preserve">0 </w:t>
      </w:r>
      <w:r>
        <w:rPr>
          <w:color w:val="000000"/>
          <w:spacing w:val="0"/>
          <w:w w:val="100"/>
          <w:position w:val="0"/>
          <w:lang w:val="en-US" w:eastAsia="en-US" w:bidi="en-US"/>
        </w:rPr>
        <w:t>mm，</w:t>
      </w:r>
      <w:r>
        <w:rPr>
          <w:color w:val="000000"/>
          <w:spacing w:val="0"/>
          <w:w w:val="100"/>
          <w:position w:val="0"/>
        </w:rPr>
        <w:t>下边距</w:t>
      </w:r>
      <w:r>
        <w:rPr>
          <w:color w:val="000000"/>
          <w:spacing w:val="0"/>
          <w:w w:val="100"/>
          <w:position w:val="0"/>
          <w:lang w:val="en-US" w:eastAsia="en-US" w:bidi="en-US"/>
        </w:rPr>
        <w:t xml:space="preserve">35. </w:t>
      </w:r>
      <w:r>
        <w:rPr>
          <w:color w:val="000000"/>
          <w:spacing w:val="0"/>
          <w:w w:val="100"/>
          <w:position w:val="0"/>
        </w:rPr>
        <w:t xml:space="preserve">0 </w:t>
      </w:r>
      <w:r>
        <w:rPr>
          <w:color w:val="000000"/>
          <w:spacing w:val="0"/>
          <w:w w:val="100"/>
          <w:position w:val="0"/>
          <w:lang w:val="en-US" w:eastAsia="en-US" w:bidi="en-US"/>
        </w:rPr>
        <w:t>mm，</w:t>
      </w:r>
      <w:r>
        <w:rPr>
          <w:color w:val="000000"/>
          <w:spacing w:val="0"/>
          <w:w w:val="100"/>
          <w:position w:val="0"/>
        </w:rPr>
        <w:t>左边距</w:t>
      </w:r>
      <w:r>
        <w:rPr>
          <w:color w:val="000000"/>
          <w:spacing w:val="0"/>
          <w:w w:val="100"/>
          <w:position w:val="0"/>
          <w:lang w:val="en-US" w:eastAsia="en-US" w:bidi="en-US"/>
        </w:rPr>
        <w:t>28.0 mm,</w:t>
      </w:r>
      <w:r>
        <w:rPr>
          <w:color w:val="000000"/>
          <w:spacing w:val="0"/>
          <w:w w:val="100"/>
          <w:position w:val="0"/>
        </w:rPr>
        <w:t>右边距</w:t>
      </w:r>
      <w:r>
        <w:rPr>
          <w:color w:val="000000"/>
          <w:spacing w:val="0"/>
          <w:w w:val="100"/>
          <w:position w:val="0"/>
          <w:lang w:val="en-US" w:eastAsia="en-US" w:bidi="en-US"/>
        </w:rPr>
        <w:t xml:space="preserve">26. </w:t>
      </w:r>
      <w:r>
        <w:rPr>
          <w:color w:val="000000"/>
          <w:spacing w:val="0"/>
          <w:w w:val="100"/>
          <w:position w:val="0"/>
        </w:rPr>
        <w:t xml:space="preserve">0 </w:t>
      </w:r>
      <w:r>
        <w:rPr>
          <w:color w:val="000000"/>
          <w:spacing w:val="0"/>
          <w:w w:val="100"/>
          <w:position w:val="0"/>
          <w:lang w:val="en-US" w:eastAsia="en-US" w:bidi="en-US"/>
        </w:rPr>
        <w:t>mm）；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leader="hyphen" w:pos="833"/>
        </w:tabs>
        <w:bidi w:val="0"/>
        <w:spacing w:before="0" w:after="6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纵向版式；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>――单倍行距；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>――字号和字体要求见表3。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</w:rPr>
        <w:t>表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3</w:t>
      </w:r>
      <w:r>
        <w:rPr>
          <w:b/>
          <w:bCs/>
          <w:color w:val="000000"/>
          <w:spacing w:val="0"/>
          <w:w w:val="100"/>
          <w:position w:val="0"/>
        </w:rPr>
        <w:t>字号和字体</w:t>
      </w:r>
    </w:p>
    <w:tbl>
      <w:tblPr>
        <w:tblStyle w:val="TableNormal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2554"/>
        <w:gridCol w:w="2467"/>
        <w:gridCol w:w="2126"/>
        <w:gridCol w:w="2222"/>
      </w:tblGrid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41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页别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文字内容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位置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字号和字体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31"/>
          <w:jc w:val="center"/>
        </w:trPr>
        <w:tc>
          <w:tcPr>
            <w:tcW w:w="25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封面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服务指南编号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右上第二行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四号黑体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服务指南名称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封面居中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一号黑体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发布日期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左下倒数第二行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四号黑体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实施日期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右下倒数第二行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四号黑体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发布机构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倒数第一行居中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四号黑体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正文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正文标题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第一行居中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三号黑体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章、节标题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-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五号黑体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正文内容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-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五号宋体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标明注的</w:t>
            </w: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lang w:val="en-US" w:eastAsia="en-US" w:bidi="en-US"/>
              </w:rPr>
              <w:t>"</w:t>
            </w: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注”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-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小五号黑体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标明示例的</w:t>
            </w: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lang w:val="en-US" w:eastAsia="en-US" w:bidi="en-US"/>
              </w:rPr>
              <w:t>"</w:t>
            </w: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示例"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-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小五号黑体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图的编号、图题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-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五号黑体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图中的数字和文字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-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六号宋体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6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表的编号、表题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-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五号黑体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客中的数字和文字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-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小五号宋体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附件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292D33"/>
                <w:spacing w:val="0"/>
                <w:w w:val="100"/>
                <w:position w:val="0"/>
                <w:sz w:val="17"/>
                <w:szCs w:val="17"/>
              </w:rPr>
              <w:t>附件</w:t>
            </w: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编号、</w:t>
            </w:r>
            <w:r>
              <w:rPr>
                <w:color w:val="292D33"/>
                <w:spacing w:val="0"/>
                <w:w w:val="100"/>
                <w:position w:val="0"/>
                <w:sz w:val="17"/>
                <w:szCs w:val="17"/>
              </w:rPr>
              <w:t>标题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第一行居中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五号黑体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'章、</w:t>
            </w:r>
            <w:r>
              <w:rPr>
                <w:color w:val="555C66"/>
                <w:spacing w:val="0"/>
                <w:w w:val="100"/>
                <w:position w:val="0"/>
                <w:sz w:val="17"/>
                <w:szCs w:val="17"/>
              </w:rPr>
              <w:t>节标题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-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五号黑体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附件内容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-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五号宋体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22"/>
          <w:jc w:val="center"/>
        </w:trPr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表的编号、表题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tabs>
                <w:tab w:val="left" w:pos="1022"/>
              </w:tabs>
              <w:bidi w:val="0"/>
              <w:spacing w:before="0" w:after="0" w:line="240" w:lineRule="auto"/>
              <w:ind w:left="0" w:right="0" w:firstLine="840"/>
              <w:jc w:val="left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8"/>
                <w:szCs w:val="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8"/>
                <w:szCs w:val="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8"/>
                <w:szCs w:val="8"/>
              </w:rPr>
              <w:t>-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五号黑体</w:t>
            </w:r>
          </w:p>
        </w:tc>
      </w:tr>
      <w:tr>
        <w:tblPrEx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41"/>
          <w:jc w:val="center"/>
        </w:trPr>
        <w:tc>
          <w:tcPr>
            <w:tcW w:w="255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/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表中的数字和文字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- -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Other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</w:rPr>
              <w:t>小五号宋体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7.2</w:t>
      </w:r>
      <w:r>
        <w:rPr>
          <w:b/>
          <w:bCs/>
          <w:color w:val="000000"/>
          <w:spacing w:val="0"/>
          <w:w w:val="100"/>
          <w:position w:val="0"/>
        </w:rPr>
        <w:t>服务事项流程图格式</w:t>
      </w:r>
    </w:p>
    <w:p>
      <w:pPr>
        <w:pStyle w:val="Bodytext2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7. 2.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 xml:space="preserve">1 </w:t>
      </w:r>
      <w:r>
        <w:rPr>
          <w:rFonts w:ascii="宋体" w:eastAsia="宋体" w:hAnsi="宋体" w:cs="宋体"/>
          <w:b/>
          <w:bCs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基本要求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80" w:line="302" w:lineRule="exact"/>
        <w:ind w:left="0" w:right="0" w:firstLine="440"/>
        <w:jc w:val="both"/>
      </w:pPr>
      <w:r>
        <w:rPr>
          <w:color w:val="000000"/>
          <w:spacing w:val="0"/>
          <w:w w:val="100"/>
          <w:position w:val="0"/>
        </w:rPr>
        <w:t>事项流程图应包含具有确定含义的符号、简单的说明性文字和各种连线，以简明直观地提供办理事 项流程的操作顺序，所使用的符号及其名称应符合</w:t>
      </w:r>
      <w:r>
        <w:rPr>
          <w:color w:val="000000"/>
          <w:spacing w:val="0"/>
          <w:w w:val="100"/>
          <w:position w:val="0"/>
          <w:lang w:val="en-US" w:eastAsia="en-US" w:bidi="en-US"/>
        </w:rPr>
        <w:t xml:space="preserve">GB/T </w:t>
      </w:r>
      <w:r>
        <w:rPr>
          <w:color w:val="000000"/>
          <w:spacing w:val="0"/>
          <w:w w:val="100"/>
          <w:position w:val="0"/>
        </w:rPr>
        <w:t>1526的要求。常用的处理符号、流线和特殊符 号见表4。</w:t>
      </w:r>
      <w:r>
        <w:br/>
      </w:r>
      <w:r>
        <w:br/>
      </w:r>
    </w:p>
    <w:p>
      <w:pPr>
        <w:keepNext w:val="0"/>
        <w:keepLines w:val="0"/>
        <w:widowControl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rFonts w:ascii="SimSun" w:eastAsia="SimSun" w:hAnsi="SimSun" w:cs="SimSun"/>
          <w:b/>
          <w:bCs/>
          <w:spacing w:val="0"/>
          <w:w w:val="100"/>
          <w:position w:val="0"/>
          <w:sz w:val="30"/>
          <w:szCs w:val="30"/>
          <w:shd w:val="clear" w:color="auto" w:fill="auto"/>
        </w:rPr>
      </w:pPr>
      <w:r>
        <w:rPr>
          <w:rFonts w:ascii="SimSun" w:eastAsia="SimSun" w:hAnsi="SimSun" w:cs="SimSun"/>
          <w:b/>
          <w:bCs/>
          <w:spacing w:val="0"/>
          <w:w w:val="100"/>
          <w:position w:val="0"/>
          <w:sz w:val="30"/>
          <w:szCs w:val="30"/>
          <w:shd w:val="clear" w:color="auto" w:fill="auto"/>
        </w:rPr>
        <w:t>以上内容仅为本文档的试下载部分，为可阅读页数的一半内容。如要下载或阅读全文，请访问：</w:t>
      </w:r>
      <w:hyperlink r:id="rId42" w:history="1">
        <w:r>
          <w:rPr>
            <w:rFonts w:ascii="SimSun" w:eastAsia="SimSun" w:hAnsi="SimSun" w:cs="SimSun"/>
            <w:b/>
            <w:bCs/>
            <w:color w:val="0000EE"/>
            <w:spacing w:val="0"/>
            <w:w w:val="100"/>
            <w:position w:val="0"/>
            <w:sz w:val="30"/>
            <w:szCs w:val="30"/>
            <w:u w:val="single" w:color="0000EE"/>
            <w:shd w:val="clear" w:color="auto" w:fill="auto"/>
          </w:rPr>
          <w:t>https://d.book118.com/828117060036006040</w:t>
        </w:r>
      </w:hyperlink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80" w:line="302" w:lineRule="exact"/>
        <w:ind w:left="0" w:right="0" w:firstLine="440"/>
        <w:jc w:val="both"/>
      </w:pPr>
    </w:p>
    <w:sectPr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pgSz w:w="11900" w:h="16840"/>
      <w:pgMar w:top="1589" w:right="1210" w:bottom="1177" w:left="1172" w:header="0" w:footer="3" w:gutter="0"/>
      <w:pgNumType w:start="11"/>
      <w:cols w:space="708"/>
      <w:titlePg/>
      <w:rtlGutter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43" w:usb2="00000009" w:usb3="00000000" w:csb0="4004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7" o:spid="_x0000_s2051" type="#_x0000_t202" style="width:3.1pt;height:6pt;margin-top:776.45pt;margin-left:524.65pt;mso-position-horizontal-relative:page;mso-position-vertical-relative:page;mso-wrap-distance-left:0;mso-wrap-distance-right:0;mso-wrap-style:none;position:absolute;v-text-anchor:top;z-index:-25165824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I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3" o:spid="_x0000_s2052" type="#_x0000_t202" style="width:3.1pt;height:6pt;margin-top:776.45pt;margin-left:524.65pt;mso-position-horizontal-relative:page;mso-position-vertical-relative:page;mso-wrap-distance-left:0;mso-wrap-distance-right:0;mso-wrap-style:none;position:absolute;v-text-anchor:top;z-index:-25165721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I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0" o:spid="_x0000_s2057" type="#_x0000_t202" style="width:3.35pt;height:6pt;margin-top:779.65pt;margin-left:72.25pt;mso-position-horizontal-relative:page;mso-position-vertical-relative:page;mso-wrap-distance-left:0;mso-wrap-distance-right:0;mso-wrap-style:none;position:absolute;v-text-anchor:top;z-index:-25165619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t>4</w:t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6" o:spid="_x0000_s2058" type="#_x0000_t202" style="width:2.65pt;height:6pt;margin-top:779.65pt;margin-left:514.9pt;mso-position-horizontal-relative:page;mso-position-vertical-relative:page;mso-wrap-distance-left:0;mso-wrap-distance-right:0;mso-wrap-style:none;position:absolute;v-text-anchor:top;z-index:-25165516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t>1</w:t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0" o:spid="_x0000_s2061" type="#_x0000_t202" style="width:3.35pt;height:6pt;margin-top:779.65pt;margin-left:72.25pt;mso-position-horizontal-relative:page;mso-position-vertical-relative:page;mso-wrap-distance-left:0;mso-wrap-distance-right:0;mso-wrap-style:none;position:absolute;v-text-anchor:top;z-index:-25165414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t>2</w:t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6" o:spid="_x0000_s2062" type="#_x0000_t202" style="width:2.65pt;height:6pt;margin-top:779.65pt;margin-left:514.9pt;mso-position-horizontal-relative:page;mso-position-vertical-relative:page;mso-wrap-distance-left:0;mso-wrap-distance-right:0;mso-wrap-style:none;position:absolute;v-text-anchor:top;z-index:-25165312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t>3</w:t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0" o:spid="_x0000_s2065" type="#_x0000_t202" style="width:3.35pt;height:6pt;margin-top:779.65pt;margin-left:72.25pt;mso-position-horizontal-relative:page;mso-position-vertical-relative:page;mso-wrap-distance-left:0;mso-wrap-distance-right:0;mso-wrap-style:none;position:absolute;v-text-anchor:top;z-index:-25165209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t>4</w:t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6" o:spid="_x0000_s2066" type="#_x0000_t202" style="width:2.65pt;height:6pt;margin-top:779.65pt;margin-left:514.9pt;mso-position-horizontal-relative:page;mso-position-vertical-relative:page;mso-wrap-distance-left:0;mso-wrap-distance-right:0;mso-wrap-style:none;position:absolute;v-text-anchor:top;z-index:-25165107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t>3</w:t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0" o:spid="_x0000_s2069" type="#_x0000_t202" style="width:3.35pt;height:6pt;margin-top:779.65pt;margin-left:72.25pt;mso-position-horizontal-relative:page;mso-position-vertical-relative:page;mso-wrap-distance-left:0;mso-wrap-distance-right:0;mso-wrap-style:none;position:absolute;v-text-anchor:top;z-index:-25165004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t>4</w:t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6" o:spid="_x0000_s2070" type="#_x0000_t202" style="width:2.65pt;height:6pt;margin-top:779.65pt;margin-left:514.9pt;mso-position-horizontal-relative:page;mso-position-vertical-relative:page;mso-wrap-distance-left:0;mso-wrap-distance-right:0;mso-wrap-style:none;position:absolute;v-text-anchor:top;z-index:-25164902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t>3</w:t>
                </w: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8" o:spid="_x0000_s2073" type="#_x0000_t202" style="width:3.6pt;height:6pt;margin-top:778.25pt;margin-left:72.45pt;mso-position-horizontal-relative:page;mso-position-vertical-relative:page;mso-wrap-distance-left:0;mso-wrap-distance-right:0;mso-wrap-style:none;position:absolute;v-text-anchor:top;z-index:-25164800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6</w:t>
                </w:r>
              </w:p>
            </w:txbxContent>
          </v:textbox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4" o:spid="_x0000_s2074" type="#_x0000_t202" style="width:3.6pt;height:6pt;margin-top:778.25pt;margin-left:72.45pt;mso-position-horizontal-relative:page;mso-position-vertical-relative:page;mso-wrap-distance-left:0;mso-wrap-distance-right:0;mso-wrap-style:none;position:absolute;v-text-anchor:top;z-index:-25164697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6</w:t>
                </w:r>
              </w:p>
            </w:txbxContent>
          </v:textbox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32" o:spid="_x0000_s2076" type="#_x0000_t202" style="width:3.35pt;height:6pt;margin-top:778.25pt;margin-left:517.4pt;mso-position-horizontal-relative:page;mso-position-vertical-relative:page;mso-wrap-distance-left:0;mso-wrap-distance-right:0;mso-wrap-style:none;position:absolute;v-text-anchor:top;z-index:-25164595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5</w:t>
                </w:r>
              </w:p>
            </w:txbxContent>
          </v:textbox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8" o:spid="_x0000_s2079" type="#_x0000_t202" style="width:3.6pt;height:6pt;margin-top:778.25pt;margin-left:72.45pt;mso-position-horizontal-relative:page;mso-position-vertical-relative:page;mso-wrap-distance-left:0;mso-wrap-distance-right:0;mso-wrap-style:none;position:absolute;v-text-anchor:top;z-index:-25164492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6</w:t>
                </w:r>
              </w:p>
            </w:txbxContent>
          </v:textbox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4" o:spid="_x0000_s2080" type="#_x0000_t202" style="width:3.6pt;height:6pt;margin-top:778.25pt;margin-left:72.45pt;mso-position-horizontal-relative:page;mso-position-vertical-relative:page;mso-wrap-distance-left:0;mso-wrap-distance-right:0;mso-wrap-style:none;position:absolute;v-text-anchor:top;z-index:-25164390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6</w:t>
                </w:r>
              </w:p>
            </w:txbxContent>
          </v:textbox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32" o:spid="_x0000_s2082" type="#_x0000_t202" style="width:3.35pt;height:6pt;margin-top:778.25pt;margin-left:517.4pt;mso-position-horizontal-relative:page;mso-position-vertical-relative:page;mso-wrap-distance-left:0;mso-wrap-distance-right:0;mso-wrap-style:none;position:absolute;v-text-anchor:top;z-index:-25164288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5</w:t>
                </w:r>
              </w:p>
            </w:txbxContent>
          </v:textbox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40" o:spid="_x0000_s2085" type="#_x0000_t202" style="width:3.6pt;height:6pt;margin-top:778.25pt;margin-left:74.5pt;mso-position-horizontal-relative:page;mso-position-vertical-relative:page;mso-wrap-distance-left:0;mso-wrap-distance-right:0;mso-wrap-style:none;position:absolute;v-text-anchor:top;z-index:-25164185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t>8</w:t>
                </w:r>
              </w:p>
            </w:txbxContent>
          </v:textbox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36" o:spid="_x0000_s2086" type="#_x0000_t202" style="width:3.6pt;height:6pt;margin-top:778.25pt;margin-left:74.5pt;mso-position-horizontal-relative:page;mso-position-vertical-relative:page;mso-wrap-distance-left:0;mso-wrap-distance-right:0;mso-wrap-style:none;position:absolute;v-text-anchor:top;z-index:-25164083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t>8</w:t>
                </w:r>
              </w:p>
            </w:txbxContent>
          </v:textbox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44" o:spid="_x0000_s2088" type="#_x0000_t202" style="width:3.35pt;height:6pt;margin-top:778.25pt;margin-left:517.15pt;mso-position-horizontal-relative:page;mso-position-vertical-relative:page;mso-wrap-distance-left:0;mso-wrap-distance-right:0;mso-wrap-style:none;position:absolute;v-text-anchor:top;z-index:-25163980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8"/>
                    <w:szCs w:val="18"/>
                  </w:rPr>
                </w:pPr>
                <w:r>
                  <w:rPr>
                    <w:rFonts w:ascii="宋体" w:eastAsia="宋体" w:hAnsi="宋体" w:cs="宋体"/>
                    <w:color w:val="000000"/>
                    <w:spacing w:val="0"/>
                    <w:w w:val="100"/>
                    <w:position w:val="0"/>
                    <w:sz w:val="18"/>
                    <w:szCs w:val="18"/>
                    <w:lang w:val="zh-TW" w:eastAsia="zh-TW" w:bidi="zh-TW"/>
                  </w:rPr>
                  <w:t>7</w:t>
                </w:r>
              </w:p>
            </w:txbxContent>
          </v:textbox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5" o:spid="_x0000_s2049" type="#_x0000_t202" style="width:98.9pt;height:7.9pt;margin-top:73.95pt;margin-left:439.2pt;mso-position-horizontal-relative:page;mso-position-vertical-relative:page;mso-wrap-distance-left:0;mso-wrap-distance-right:0;mso-wrap-style:none;position:absolute;v-text-anchor:top;z-index:-25165824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7"/>
                    <w:szCs w:val="17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2050" type="#_x0000_t202" style="width:98.9pt;height:7.9pt;margin-top:73.95pt;margin-left:439.2pt;mso-position-horizontal-relative:page;mso-position-vertical-relative:page;mso-wrap-distance-left:0;mso-wrap-distance-right:0;mso-wrap-style:none;position:absolute;v-text-anchor:top;z-index:-25165721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7"/>
                    <w:szCs w:val="17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1" o:spid="_x0000_s2053" type="#_x0000_t202" style="width:98.9pt;height:7.9pt;margin-top:73.95pt;margin-left:56.9pt;mso-position-horizontal-relative:page;mso-position-vertical-relative:page;mso-wrap-distance-left:0;mso-wrap-distance-right:0;mso-wrap-style:none;position:absolute;v-text-anchor:top;z-index:-25165619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7"/>
                    <w:szCs w:val="17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9" o:spid="_x0000_s2054" type="#_x0000_t202" style="width:98.9pt;height:7.9pt;margin-top:73.95pt;margin-left:56.9pt;mso-position-horizontal-relative:page;mso-position-vertical-relative:page;mso-wrap-distance-left:0;mso-wrap-distance-right:0;mso-wrap-style:none;position:absolute;v-text-anchor:top;z-index:-25165516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7"/>
                    <w:szCs w:val="17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8" o:spid="_x0000_s2055" type="#_x0000_t202" style="width:98.9pt;height:7.9pt;margin-top:77.2pt;margin-left:61.2pt;mso-position-horizontal-relative:page;mso-position-vertical-relative:page;mso-wrap-distance-left:0;mso-wrap-distance-right:0;mso-wrap-style:none;position:absolute;v-text-anchor:top;z-index:-25165414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4" o:spid="_x0000_s2056" type="#_x0000_t202" style="width:98.9pt;height:7.9pt;margin-top:77.2pt;margin-left:429.25pt;mso-position-horizontal-relative:page;mso-position-vertical-relative:page;mso-wrap-distance-left:0;mso-wrap-distance-right:0;mso-wrap-style:none;position:absolute;v-text-anchor:top;z-index:-25165312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8" o:spid="_x0000_s2059" type="#_x0000_t202" style="width:98.9pt;height:7.9pt;margin-top:77.2pt;margin-left:61.2pt;mso-position-horizontal-relative:page;mso-position-vertical-relative:page;mso-wrap-distance-left:0;mso-wrap-distance-right:0;mso-wrap-style:none;position:absolute;v-text-anchor:top;z-index:-25165209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4" o:spid="_x0000_s2060" type="#_x0000_t202" style="width:98.9pt;height:7.9pt;margin-top:77.2pt;margin-left:429.25pt;mso-position-horizontal-relative:page;mso-position-vertical-relative:page;mso-wrap-distance-left:0;mso-wrap-distance-right:0;mso-wrap-style:none;position:absolute;v-text-anchor:top;z-index:-25165107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8" o:spid="_x0000_s2063" type="#_x0000_t202" style="width:98.9pt;height:7.9pt;margin-top:77.2pt;margin-left:61.2pt;mso-position-horizontal-relative:page;mso-position-vertical-relative:page;mso-wrap-distance-left:0;mso-wrap-distance-right:0;mso-wrap-style:none;position:absolute;v-text-anchor:top;z-index:-25165004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4" o:spid="_x0000_s2064" type="#_x0000_t202" style="width:98.9pt;height:7.9pt;margin-top:77.2pt;margin-left:429.25pt;mso-position-horizontal-relative:page;mso-position-vertical-relative:page;mso-wrap-distance-left:0;mso-wrap-distance-right:0;mso-wrap-style:none;position:absolute;v-text-anchor:top;z-index:-25164902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8" o:spid="_x0000_s2067" type="#_x0000_t202" style="width:98.9pt;height:7.9pt;margin-top:77.2pt;margin-left:61.2pt;mso-position-horizontal-relative:page;mso-position-vertical-relative:page;mso-wrap-distance-left:0;mso-wrap-distance-right:0;mso-wrap-style:none;position:absolute;v-text-anchor:top;z-index:-25164800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4" o:spid="_x0000_s2068" type="#_x0000_t202" style="width:98.9pt;height:7.9pt;margin-top:77.2pt;margin-left:429.25pt;mso-position-horizontal-relative:page;mso-position-vertical-relative:page;mso-wrap-distance-left:0;mso-wrap-distance-right:0;mso-wrap-style:none;position:absolute;v-text-anchor:top;z-index:-25164697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6" o:spid="_x0000_s2071" type="#_x0000_t202" style="width:98.9pt;height:7.9pt;margin-top:75.75pt;margin-left:61.4pt;mso-position-horizontal-relative:page;mso-position-vertical-relative:page;mso-wrap-distance-left:0;mso-wrap-distance-right:0;mso-wrap-style:none;position:absolute;v-text-anchor:top;z-index:-25164595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宋体" w:eastAsia="宋体" w:hAnsi="宋体" w:cs="宋体"/>
                    <w:b/>
                    <w:bCs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2" o:spid="_x0000_s2072" type="#_x0000_t202" style="width:98.9pt;height:7.9pt;margin-top:75.75pt;margin-left:61.4pt;mso-position-horizontal-relative:page;mso-position-vertical-relative:page;mso-wrap-distance-left:0;mso-wrap-distance-right:0;mso-wrap-style:none;position:absolute;v-text-anchor:top;z-index:-25164492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宋体" w:eastAsia="宋体" w:hAnsi="宋体" w:cs="宋体"/>
                    <w:b/>
                    <w:bCs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30" o:spid="_x0000_s2075" type="#_x0000_t202" style="width:98.9pt;height:7.9pt;margin-top:75.75pt;margin-left:432.2pt;mso-position-horizontal-relative:page;mso-position-vertical-relative:page;mso-wrap-distance-left:0;mso-wrap-distance-right:0;mso-wrap-style:none;position:absolute;v-text-anchor:top;z-index:-25164390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6" o:spid="_x0000_s2077" type="#_x0000_t202" style="width:98.9pt;height:7.9pt;margin-top:75.75pt;margin-left:61.4pt;mso-position-horizontal-relative:page;mso-position-vertical-relative:page;mso-wrap-distance-left:0;mso-wrap-distance-right:0;mso-wrap-style:none;position:absolute;v-text-anchor:top;z-index:-25164288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宋体" w:eastAsia="宋体" w:hAnsi="宋体" w:cs="宋体"/>
                    <w:b/>
                    <w:bCs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2" o:spid="_x0000_s2078" type="#_x0000_t202" style="width:98.9pt;height:7.9pt;margin-top:75.75pt;margin-left:61.4pt;mso-position-horizontal-relative:page;mso-position-vertical-relative:page;mso-wrap-distance-left:0;mso-wrap-distance-right:0;mso-wrap-style:none;position:absolute;v-text-anchor:top;z-index:-25164185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宋体" w:eastAsia="宋体" w:hAnsi="宋体" w:cs="宋体"/>
                    <w:b/>
                    <w:bCs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30" o:spid="_x0000_s2081" type="#_x0000_t202" style="width:98.9pt;height:7.9pt;margin-top:75.75pt;margin-left:432.2pt;mso-position-horizontal-relative:page;mso-position-vertical-relative:page;mso-wrap-distance-left:0;mso-wrap-distance-right:0;mso-wrap-style:none;position:absolute;v-text-anchor:top;z-index:-25164083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38" o:spid="_x0000_s2083" type="#_x0000_t202" style="width:98.9pt;height:7.9pt;margin-top:75.75pt;margin-left:63.45pt;mso-position-horizontal-relative:page;mso-position-vertical-relative:page;mso-wrap-distance-left:0;mso-wrap-distance-right:0;mso-wrap-style:none;position:absolute;v-text-anchor:top;z-index:-25163980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34" o:spid="_x0000_s2084" type="#_x0000_t202" style="width:98.9pt;height:7.9pt;margin-top:75.75pt;margin-left:63.45pt;mso-position-horizontal-relative:page;mso-position-vertical-relative:page;mso-wrap-distance-left:0;mso-wrap-distance-right:0;mso-wrap-style:none;position:absolute;v-text-anchor:top;z-index:-25163878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CN" w:eastAsia="zh-CN" w:bidi="zh-CN"/>
                  </w:rPr>
                  <w:t>2018</w:t>
                </w:r>
              </w:p>
            </w:txbxContent>
          </v:textbox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42" o:spid="_x0000_s2087" type="#_x0000_t202" style="width:98.9pt;height:7.9pt;margin-top:75.75pt;margin-left:431.95pt;mso-position-horizontal-relative:page;mso-position-vertical-relative:page;mso-wrap-distance-left:0;mso-wrap-distance-right:0;mso-wrap-style:none;position:absolute;v-text-anchor:top;z-index:-25163776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1700.2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zh-TW" w:eastAsia="zh-TW" w:bidi="zh-TW"/>
                  </w:rPr>
                  <w:t>2018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5E306ED"/>
    <w:multiLevelType w:val="singleLevel"/>
    <w:tmpl w:val="B5E306ED"/>
    <w:lvl w:ilvl="0">
      <w:start w:val="1"/>
      <w:numFmt w:val="decimal"/>
      <w:lvlText w:val="%1."/>
      <w:lvlJc w:val="left"/>
      <w:rPr>
        <w:rFonts w:ascii="宋体" w:eastAsia="宋体" w:hAnsi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TW" w:eastAsia="zh-TW" w:bidi="zh-TW"/>
      </w:rPr>
    </w:lvl>
  </w:abstractNum>
  <w:abstractNum w:abstractNumId="1">
    <w:nsid w:val="BF205925"/>
    <w:multiLevelType w:val="singleLevel"/>
    <w:tmpl w:val="BF205925"/>
    <w:lvl w:ilvl="0">
      <w:start w:val="1"/>
      <w:numFmt w:val="decimal"/>
      <w:lvlText w:val="%1."/>
      <w:lvlJc w:val="left"/>
      <w:rPr>
        <w:rFonts w:ascii="宋体" w:eastAsia="宋体" w:hAnsi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</w:abstractNum>
  <w:abstractNum w:abstractNumId="2">
    <w:nsid w:val="CF092B84"/>
    <w:multiLevelType w:val="singleLevel"/>
    <w:tmpl w:val="CF092B84"/>
    <w:lvl w:ilvl="0">
      <w:start w:val="1"/>
      <w:numFmt w:val="decimal"/>
      <w:lvlText w:val="%1."/>
      <w:lvlJc w:val="left"/>
      <w:rPr>
        <w:rFonts w:ascii="宋体" w:eastAsia="宋体" w:hAnsi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</w:abstractNum>
  <w:abstractNum w:abstractNumId="3">
    <w:nsid w:val="0053208E"/>
    <w:multiLevelType w:val="singleLevel"/>
    <w:tmpl w:val="0053208E"/>
    <w:lvl w:ilvl="0">
      <w:start w:val="1"/>
      <w:numFmt w:val="decimal"/>
      <w:lvlText w:val="%1."/>
      <w:lvlJc w:val="left"/>
      <w:rPr>
        <w:rFonts w:ascii="宋体" w:eastAsia="宋体" w:hAnsi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</w:abstractNum>
  <w:abstractNum w:abstractNumId="4">
    <w:nsid w:val="03D62ECE"/>
    <w:multiLevelType w:val="singleLevel"/>
    <w:tmpl w:val="03D62ECE"/>
    <w:lvl w:ilvl="0">
      <w:start w:val="1"/>
      <w:numFmt w:val="decimal"/>
      <w:lvlText w:val="%1."/>
      <w:lvlJc w:val="left"/>
      <w:rPr>
        <w:rFonts w:ascii="宋体" w:eastAsia="宋体" w:hAnsi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TW" w:eastAsia="zh-TW" w:bidi="zh-TW"/>
      </w:rPr>
    </w:lvl>
  </w:abstractNum>
  <w:abstractNum w:abstractNumId="5">
    <w:nsid w:val="25B654F3"/>
    <w:multiLevelType w:val="singleLevel"/>
    <w:tmpl w:val="25B654F3"/>
    <w:lvl w:ilvl="0">
      <w:start w:val="1"/>
      <w:numFmt w:val="decimal"/>
      <w:lvlText w:val="%1."/>
      <w:lvlJc w:val="left"/>
      <w:rPr>
        <w:rFonts w:ascii="宋体" w:eastAsia="宋体" w:hAnsi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TW" w:eastAsia="zh-TW" w:bidi="zh-TW"/>
      </w:rPr>
    </w:lvl>
  </w:abstractNum>
  <w:abstractNum w:abstractNumId="6">
    <w:nsid w:val="59ADCABA"/>
    <w:multiLevelType w:val="singleLevel"/>
    <w:tmpl w:val="59ADCABA"/>
    <w:lvl w:ilvl="0">
      <w:start w:val="1"/>
      <w:numFmt w:val="decimal"/>
      <w:lvlText w:val="%1."/>
      <w:lvlJc w:val="left"/>
      <w:rPr>
        <w:rFonts w:ascii="宋体" w:eastAsia="宋体" w:hAnsi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</w:abstractNum>
  <w:abstractNum w:abstractNumId="7">
    <w:nsid w:val="72183CF9"/>
    <w:multiLevelType w:val="singleLevel"/>
    <w:tmpl w:val="72183CF9"/>
    <w:lvl w:ilvl="0">
      <w:start w:val="1"/>
      <w:numFmt w:val="decimal"/>
      <w:lvlText w:val="[%1]"/>
      <w:lvlJc w:val="left"/>
      <w:rPr>
        <w:rFonts w:ascii="宋体" w:eastAsia="宋体" w:hAnsi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"/>
  <w:bordersDoNotSurroundHeader/>
  <w:bordersDoNotSurroundFooter/>
  <w:defaultTabStop w:val="500"/>
  <w:evenAndOddHeaders/>
  <w:drawingGridHorizontalSpacing w:val="181"/>
  <w:drawingGridVerticalSpacing w:val="181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23F5719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4">
    <w:name w:val="Body text|4_"/>
    <w:basedOn w:val="DefaultParagraphFont"/>
    <w:link w:val="Bodytext40"/>
    <w:qFormat/>
    <w:rPr>
      <w:b w:val="0"/>
      <w:bCs w:val="0"/>
      <w:i w:val="0"/>
      <w:iCs w:val="0"/>
      <w:smallCaps w:val="0"/>
      <w:strike w:val="0"/>
      <w:sz w:val="26"/>
      <w:szCs w:val="26"/>
      <w:u w:val="single"/>
      <w:shd w:val="clear" w:color="auto" w:fill="auto"/>
    </w:rPr>
  </w:style>
  <w:style w:type="character" w:customStyle="1" w:styleId="Tablecaption1">
    <w:name w:val="Table caption|1_"/>
    <w:basedOn w:val="DefaultParagraphFont"/>
    <w:link w:val="Tablecaption10"/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Bodytext1">
    <w:name w:val="Body text|1_"/>
    <w:basedOn w:val="DefaultParagraphFont"/>
    <w:link w:val="Bodytext10"/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Heading31">
    <w:name w:val="Heading #3|1_"/>
    <w:basedOn w:val="DefaultParagraphFont"/>
    <w:link w:val="Heading31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48"/>
      <w:szCs w:val="48"/>
      <w:u w:val="none"/>
      <w:shd w:val="clear" w:color="auto" w:fill="auto"/>
      <w:lang w:val="zh-TW" w:eastAsia="zh-TW" w:bidi="zh-TW"/>
    </w:rPr>
  </w:style>
  <w:style w:type="character" w:customStyle="1" w:styleId="Bodytext3">
    <w:name w:val="Body text|3_"/>
    <w:basedOn w:val="DefaultParagraphFont"/>
    <w:link w:val="Bodytext30"/>
    <w:rPr>
      <w:rFonts w:ascii="宋体" w:eastAsia="宋体" w:hAnsi="宋体" w:cs="宋体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  <w:lang w:val="zh-TW" w:eastAsia="zh-TW" w:bidi="zh-TW"/>
    </w:rPr>
  </w:style>
  <w:style w:type="character" w:customStyle="1" w:styleId="Headerorfooter1">
    <w:name w:val="Header or footer|1_"/>
    <w:basedOn w:val="DefaultParagraphFont"/>
    <w:link w:val="Headerorfooter10"/>
    <w:rPr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Heading11">
    <w:name w:val="Heading #1|1_"/>
    <w:basedOn w:val="DefaultParagraphFont"/>
    <w:link w:val="Heading110"/>
    <w:rPr>
      <w:b/>
      <w:bCs/>
      <w:i w:val="0"/>
      <w:iCs w:val="0"/>
      <w:smallCaps w:val="0"/>
      <w:strike w:val="0"/>
      <w:sz w:val="96"/>
      <w:szCs w:val="96"/>
      <w:u w:val="none"/>
      <w:shd w:val="clear" w:color="auto" w:fill="auto"/>
      <w:lang w:val="zh-TW" w:eastAsia="zh-TW" w:bidi="zh-TW"/>
    </w:rPr>
  </w:style>
  <w:style w:type="character" w:customStyle="1" w:styleId="Heading21">
    <w:name w:val="Heading #2|1_"/>
    <w:basedOn w:val="DefaultParagraphFont"/>
    <w:link w:val="Heading210"/>
    <w:rPr>
      <w:rFonts w:ascii="宋体" w:eastAsia="宋体" w:hAnsi="宋体" w:cs="宋体"/>
      <w:b w:val="0"/>
      <w:bCs w:val="0"/>
      <w:i w:val="0"/>
      <w:iCs w:val="0"/>
      <w:smallCaps w:val="0"/>
      <w:strike w:val="0"/>
      <w:sz w:val="48"/>
      <w:szCs w:val="48"/>
      <w:u w:val="none"/>
      <w:shd w:val="clear" w:color="auto" w:fill="auto"/>
      <w:lang w:val="zh-TW" w:eastAsia="zh-TW" w:bidi="zh-TW"/>
    </w:rPr>
  </w:style>
  <w:style w:type="character" w:customStyle="1" w:styleId="Bodytext2">
    <w:name w:val="Body text|2_"/>
    <w:basedOn w:val="DefaultParagraphFont"/>
    <w:link w:val="Bodytext20"/>
    <w:rPr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Bodytext6">
    <w:name w:val="Body text|6_"/>
    <w:basedOn w:val="DefaultParagraphFont"/>
    <w:link w:val="Bodytext60"/>
    <w:rPr>
      <w:rFonts w:ascii="宋体" w:eastAsia="宋体" w:hAnsi="宋体" w:cs="宋体"/>
      <w:b w:val="0"/>
      <w:bCs w:val="0"/>
      <w:i w:val="0"/>
      <w:iCs w:val="0"/>
      <w:smallCaps w:val="0"/>
      <w:strike w:val="0"/>
      <w:sz w:val="48"/>
      <w:szCs w:val="48"/>
      <w:u w:val="none"/>
      <w:shd w:val="clear" w:color="auto" w:fill="auto"/>
      <w:lang w:val="zh-TW" w:eastAsia="zh-TW" w:bidi="zh-TW"/>
    </w:rPr>
  </w:style>
  <w:style w:type="character" w:customStyle="1" w:styleId="Bodytext5">
    <w:name w:val="Body text|5_"/>
    <w:basedOn w:val="DefaultParagraphFont"/>
    <w:link w:val="Bodytext5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character" w:customStyle="1" w:styleId="Other1">
    <w:name w:val="Other|1_"/>
    <w:basedOn w:val="DefaultParagraphFont"/>
    <w:link w:val="Other1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Headerorfooter2">
    <w:name w:val="Header or footer|2_"/>
    <w:basedOn w:val="DefaultParagraphFont"/>
    <w:link w:val="Headerorfooter20"/>
    <w:qFormat/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Heading41">
    <w:name w:val="Heading #4|1_"/>
    <w:basedOn w:val="DefaultParagraphFont"/>
    <w:link w:val="Heading410"/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Headerorfooter20">
    <w:name w:val="Header or footer|2"/>
    <w:basedOn w:val="Normal"/>
    <w:link w:val="Headerorfooter2"/>
    <w:qFormat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Heading310">
    <w:name w:val="Heading #3|1"/>
    <w:basedOn w:val="Normal"/>
    <w:link w:val="Heading31"/>
    <w:pPr>
      <w:widowControl w:val="0"/>
      <w:shd w:val="clear" w:color="auto" w:fill="auto"/>
      <w:spacing w:after="360"/>
      <w:ind w:firstLine="280"/>
      <w:outlineLvl w:val="2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48"/>
      <w:szCs w:val="48"/>
      <w:u w:val="none"/>
      <w:shd w:val="clear" w:color="auto" w:fill="auto"/>
      <w:lang w:val="zh-TW" w:eastAsia="zh-TW" w:bidi="zh-TW"/>
    </w:rPr>
  </w:style>
  <w:style w:type="paragraph" w:customStyle="1" w:styleId="Bodytext60">
    <w:name w:val="Body text|6"/>
    <w:basedOn w:val="Normal"/>
    <w:link w:val="Bodytext6"/>
    <w:pPr>
      <w:widowControl w:val="0"/>
      <w:shd w:val="clear" w:color="auto" w:fill="auto"/>
      <w:spacing w:after="3760"/>
      <w:jc w:val="center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48"/>
      <w:szCs w:val="48"/>
      <w:u w:val="none"/>
      <w:shd w:val="clear" w:color="auto" w:fill="auto"/>
      <w:lang w:val="zh-TW" w:eastAsia="zh-TW" w:bidi="zh-TW"/>
    </w:rPr>
  </w:style>
  <w:style w:type="paragraph" w:customStyle="1" w:styleId="Heading110">
    <w:name w:val="Heading #1|1"/>
    <w:basedOn w:val="Normal"/>
    <w:link w:val="Heading11"/>
    <w:qFormat/>
    <w:pPr>
      <w:widowControl w:val="0"/>
      <w:shd w:val="clear" w:color="auto" w:fill="auto"/>
      <w:spacing w:after="280"/>
      <w:ind w:right="280"/>
      <w:jc w:val="right"/>
      <w:outlineLvl w:val="0"/>
    </w:pPr>
    <w:rPr>
      <w:b/>
      <w:bCs/>
      <w:i w:val="0"/>
      <w:iCs w:val="0"/>
      <w:smallCaps w:val="0"/>
      <w:strike w:val="0"/>
      <w:sz w:val="96"/>
      <w:szCs w:val="96"/>
      <w:u w:val="none"/>
      <w:shd w:val="clear" w:color="auto" w:fill="auto"/>
      <w:lang w:val="zh-TW" w:eastAsia="zh-TW" w:bidi="zh-TW"/>
    </w:rPr>
  </w:style>
  <w:style w:type="paragraph" w:customStyle="1" w:styleId="Bodytext30">
    <w:name w:val="Body text|3"/>
    <w:basedOn w:val="Normal"/>
    <w:link w:val="Bodytext3"/>
    <w:pPr>
      <w:widowControl w:val="0"/>
      <w:shd w:val="clear" w:color="auto" w:fill="auto"/>
      <w:spacing w:after="250"/>
      <w:ind w:left="1110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  <w:lang w:val="zh-TW" w:eastAsia="zh-TW" w:bidi="zh-TW"/>
    </w:rPr>
  </w:style>
  <w:style w:type="paragraph" w:customStyle="1" w:styleId="Headerorfooter10">
    <w:name w:val="Header or footer|1"/>
    <w:basedOn w:val="Normal"/>
    <w:link w:val="Headerorfooter1"/>
    <w:qFormat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paragraph" w:customStyle="1" w:styleId="Bodytext10">
    <w:name w:val="Body text|1"/>
    <w:basedOn w:val="Normal"/>
    <w:link w:val="Bodytext1"/>
    <w:qFormat/>
    <w:pPr>
      <w:widowControl w:val="0"/>
      <w:shd w:val="clear" w:color="auto" w:fill="auto"/>
      <w:spacing w:line="408" w:lineRule="auto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Bodytext20">
    <w:name w:val="Body text|2"/>
    <w:basedOn w:val="Normal"/>
    <w:link w:val="Bodytext2"/>
    <w:qFormat/>
    <w:pPr>
      <w:widowControl w:val="0"/>
      <w:shd w:val="clear" w:color="auto" w:fill="auto"/>
      <w:spacing w:after="40"/>
      <w:ind w:firstLine="280"/>
    </w:pPr>
    <w:rPr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paragraph" w:customStyle="1" w:styleId="Tablecaption10">
    <w:name w:val="Table caption|1"/>
    <w:basedOn w:val="Normal"/>
    <w:link w:val="Tablecaption1"/>
    <w:qFormat/>
    <w:pPr>
      <w:widowControl w:val="0"/>
      <w:shd w:val="clear" w:color="auto" w:fill="auto"/>
      <w:spacing w:line="326" w:lineRule="exact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Other10">
    <w:name w:val="Other|1"/>
    <w:basedOn w:val="Normal"/>
    <w:link w:val="Other1"/>
    <w:pPr>
      <w:widowControl w:val="0"/>
      <w:shd w:val="clear" w:color="auto" w:fill="auto"/>
      <w:spacing w:line="408" w:lineRule="auto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Bodytext50">
    <w:name w:val="Body text|5"/>
    <w:basedOn w:val="Normal"/>
    <w:link w:val="Bodytext5"/>
    <w:qFormat/>
    <w:pPr>
      <w:widowControl w:val="0"/>
      <w:shd w:val="clear" w:color="auto" w:fill="auto"/>
      <w:spacing w:after="560"/>
      <w:jc w:val="center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Heading410">
    <w:name w:val="Heading #4|1"/>
    <w:basedOn w:val="Normal"/>
    <w:link w:val="Heading41"/>
    <w:qFormat/>
    <w:pPr>
      <w:widowControl w:val="0"/>
      <w:shd w:val="clear" w:color="auto" w:fill="auto"/>
      <w:spacing w:after="480"/>
      <w:jc w:val="center"/>
      <w:outlineLvl w:val="3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Bodytext40">
    <w:name w:val="Body text|4"/>
    <w:basedOn w:val="Normal"/>
    <w:link w:val="Bodytext4"/>
    <w:pPr>
      <w:widowControl w:val="0"/>
      <w:shd w:val="clear" w:color="auto" w:fill="auto"/>
      <w:spacing w:after="1810"/>
      <w:ind w:right="140" w:firstLine="140"/>
    </w:pPr>
    <w:rPr>
      <w:b w:val="0"/>
      <w:bCs w:val="0"/>
      <w:i w:val="0"/>
      <w:iCs w:val="0"/>
      <w:smallCaps w:val="0"/>
      <w:strike w:val="0"/>
      <w:sz w:val="26"/>
      <w:szCs w:val="26"/>
      <w:u w:val="single"/>
      <w:shd w:val="clear" w:color="auto" w:fill="auto"/>
    </w:rPr>
  </w:style>
  <w:style w:type="paragraph" w:customStyle="1" w:styleId="Heading210">
    <w:name w:val="Heading #2|1"/>
    <w:basedOn w:val="Normal"/>
    <w:link w:val="Heading21"/>
    <w:qFormat/>
    <w:pPr>
      <w:widowControl w:val="0"/>
      <w:shd w:val="clear" w:color="auto" w:fill="auto"/>
      <w:spacing w:after="6520" w:line="658" w:lineRule="exact"/>
      <w:jc w:val="center"/>
      <w:outlineLvl w:val="1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48"/>
      <w:szCs w:val="48"/>
      <w:u w:val="none"/>
      <w:shd w:val="clear" w:color="auto" w:fill="auto"/>
      <w:lang w:val="zh-TW" w:eastAsia="zh-TW" w:bidi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3.xml" /><Relationship Id="rId12" Type="http://schemas.openxmlformats.org/officeDocument/2006/relationships/footer" Target="footer4.xml" /><Relationship Id="rId13" Type="http://schemas.openxmlformats.org/officeDocument/2006/relationships/image" Target="media/image1.jpeg" /><Relationship Id="rId14" Type="http://schemas.openxmlformats.org/officeDocument/2006/relationships/header" Target="header5.xml" /><Relationship Id="rId15" Type="http://schemas.openxmlformats.org/officeDocument/2006/relationships/header" Target="header6.xml" /><Relationship Id="rId16" Type="http://schemas.openxmlformats.org/officeDocument/2006/relationships/footer" Target="footer5.xml" /><Relationship Id="rId17" Type="http://schemas.openxmlformats.org/officeDocument/2006/relationships/footer" Target="footer6.xml" /><Relationship Id="rId18" Type="http://schemas.openxmlformats.org/officeDocument/2006/relationships/header" Target="header7.xml" /><Relationship Id="rId19" Type="http://schemas.openxmlformats.org/officeDocument/2006/relationships/header" Target="header8.xml" /><Relationship Id="rId2" Type="http://schemas.openxmlformats.org/officeDocument/2006/relationships/webSettings" Target="webSettings.xml" /><Relationship Id="rId20" Type="http://schemas.openxmlformats.org/officeDocument/2006/relationships/footer" Target="footer7.xml" /><Relationship Id="rId21" Type="http://schemas.openxmlformats.org/officeDocument/2006/relationships/footer" Target="footer8.xml" /><Relationship Id="rId22" Type="http://schemas.openxmlformats.org/officeDocument/2006/relationships/header" Target="header9.xml" /><Relationship Id="rId23" Type="http://schemas.openxmlformats.org/officeDocument/2006/relationships/header" Target="header10.xml" /><Relationship Id="rId24" Type="http://schemas.openxmlformats.org/officeDocument/2006/relationships/footer" Target="footer9.xml" /><Relationship Id="rId25" Type="http://schemas.openxmlformats.org/officeDocument/2006/relationships/footer" Target="footer10.xml" /><Relationship Id="rId26" Type="http://schemas.openxmlformats.org/officeDocument/2006/relationships/header" Target="header11.xml" /><Relationship Id="rId27" Type="http://schemas.openxmlformats.org/officeDocument/2006/relationships/header" Target="header12.xml" /><Relationship Id="rId28" Type="http://schemas.openxmlformats.org/officeDocument/2006/relationships/footer" Target="footer11.xml" /><Relationship Id="rId29" Type="http://schemas.openxmlformats.org/officeDocument/2006/relationships/footer" Target="footer12.xml" /><Relationship Id="rId3" Type="http://schemas.openxmlformats.org/officeDocument/2006/relationships/fontTable" Target="fontTable.xml" /><Relationship Id="rId30" Type="http://schemas.openxmlformats.org/officeDocument/2006/relationships/header" Target="header13.xml" /><Relationship Id="rId31" Type="http://schemas.openxmlformats.org/officeDocument/2006/relationships/header" Target="header14.xml" /><Relationship Id="rId32" Type="http://schemas.openxmlformats.org/officeDocument/2006/relationships/footer" Target="footer13.xml" /><Relationship Id="rId33" Type="http://schemas.openxmlformats.org/officeDocument/2006/relationships/footer" Target="footer14.xml" /><Relationship Id="rId34" Type="http://schemas.openxmlformats.org/officeDocument/2006/relationships/header" Target="header15.xml" /><Relationship Id="rId35" Type="http://schemas.openxmlformats.org/officeDocument/2006/relationships/footer" Target="footer15.xml" /><Relationship Id="rId36" Type="http://schemas.openxmlformats.org/officeDocument/2006/relationships/header" Target="header16.xml" /><Relationship Id="rId37" Type="http://schemas.openxmlformats.org/officeDocument/2006/relationships/header" Target="header17.xml" /><Relationship Id="rId38" Type="http://schemas.openxmlformats.org/officeDocument/2006/relationships/footer" Target="footer16.xml" /><Relationship Id="rId39" Type="http://schemas.openxmlformats.org/officeDocument/2006/relationships/footer" Target="footer17.xml" /><Relationship Id="rId4" Type="http://schemas.openxmlformats.org/officeDocument/2006/relationships/header" Target="header1.xml" /><Relationship Id="rId40" Type="http://schemas.openxmlformats.org/officeDocument/2006/relationships/header" Target="header18.xml" /><Relationship Id="rId41" Type="http://schemas.openxmlformats.org/officeDocument/2006/relationships/footer" Target="footer18.xml" /><Relationship Id="rId42" Type="http://schemas.openxmlformats.org/officeDocument/2006/relationships/hyperlink" Target="https://d.book118.com/828117060036006040" TargetMode="External" /><Relationship Id="rId43" Type="http://schemas.openxmlformats.org/officeDocument/2006/relationships/header" Target="header19.xml" /><Relationship Id="rId44" Type="http://schemas.openxmlformats.org/officeDocument/2006/relationships/header" Target="header20.xml" /><Relationship Id="rId45" Type="http://schemas.openxmlformats.org/officeDocument/2006/relationships/footer" Target="footer19.xml" /><Relationship Id="rId46" Type="http://schemas.openxmlformats.org/officeDocument/2006/relationships/footer" Target="footer20.xml" /><Relationship Id="rId47" Type="http://schemas.openxmlformats.org/officeDocument/2006/relationships/header" Target="header21.xml" /><Relationship Id="rId48" Type="http://schemas.openxmlformats.org/officeDocument/2006/relationships/footer" Target="footer21.xml" /><Relationship Id="rId49" Type="http://schemas.openxmlformats.org/officeDocument/2006/relationships/theme" Target="theme/theme1.xml" /><Relationship Id="rId5" Type="http://schemas.openxmlformats.org/officeDocument/2006/relationships/header" Target="header2.xml" /><Relationship Id="rId50" Type="http://schemas.openxmlformats.org/officeDocument/2006/relationships/numbering" Target="numbering.xml" /><Relationship Id="rId51" Type="http://schemas.openxmlformats.org/officeDocument/2006/relationships/styles" Target="styles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yperlink" Target="http://www.echinagov.com/policy/207659.htm" TargetMode="Externa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标准名称</dc:title>
  <dc:creator>CNIS</dc:creator>
  <cp:lastModifiedBy>kingsoft</cp:lastModifiedBy>
  <cp:revision>0</cp:revision>
  <dcterms:created xsi:type="dcterms:W3CDTF">2023-05-25T13:52:58Z</dcterms:created>
  <dcterms:modified xsi:type="dcterms:W3CDTF">2023-05-25T13:52:58Z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2052-10.1.0.7509</vt:lpwstr>
  </property>
</Properties>
</file>