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光纤和特种光缆项目招商引资风险评估报告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74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_Toc32748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7" w:history="1">
        <w:r>
          <w:rPr>
            <w:rFonts w:ascii="仿宋" w:eastAsia="仿宋" w:hAnsi="仿宋" w:cs="仿宋" w:hint="eastAsia"/>
            <w:lang w:eastAsia="zh-CN"/>
          </w:rPr>
          <w:t>一、光纤和特种光缆项目选址研究</w:t>
        </w:r>
        <w:r>
          <w:tab/>
        </w:r>
        <w:r>
          <w:fldChar w:fldCharType="begin"/>
        </w:r>
        <w:r>
          <w:instrText xml:space="preserve"> PAGEREF _Toc11937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3" w:history="1">
        <w:r>
          <w:rPr>
            <w:rFonts w:ascii="仿宋" w:eastAsia="仿宋" w:hAnsi="仿宋" w:cs="仿宋" w:hint="eastAsia"/>
            <w:lang w:eastAsia="zh-CN"/>
          </w:rPr>
          <w:t>(一)、光纤和特种光缆项目选址的指导原则</w:t>
        </w:r>
        <w:r>
          <w:tab/>
        </w:r>
        <w:r>
          <w:fldChar w:fldCharType="begin"/>
        </w:r>
        <w:r>
          <w:instrText xml:space="preserve"> PAGEREF _Toc19443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6" w:history="1">
        <w:r>
          <w:rPr>
            <w:rFonts w:ascii="仿宋" w:eastAsia="仿宋" w:hAnsi="仿宋" w:cs="仿宋" w:hint="eastAsia"/>
            <w:lang w:eastAsia="zh-CN"/>
          </w:rPr>
          <w:t>(二)、光纤和特种光缆项目选址</w:t>
        </w:r>
        <w:r>
          <w:tab/>
        </w:r>
        <w:r>
          <w:fldChar w:fldCharType="begin"/>
        </w:r>
        <w:r>
          <w:instrText xml:space="preserve"> PAGEREF _Toc20956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8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_Toc22518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7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_Toc10707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0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_Toc17580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7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_Toc19457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6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_Toc21206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5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_Toc14985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9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_Toc22219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6" w:history="1">
        <w:r>
          <w:rPr>
            <w:rFonts w:ascii="仿宋" w:eastAsia="仿宋" w:hAnsi="仿宋" w:cs="仿宋" w:hint="eastAsia"/>
            <w:lang w:eastAsia="zh-CN"/>
          </w:rPr>
          <w:t>二、光纤和特种光缆项目建设背景</w:t>
        </w:r>
        <w:r>
          <w:tab/>
        </w:r>
        <w:r>
          <w:fldChar w:fldCharType="begin"/>
        </w:r>
        <w:r>
          <w:instrText xml:space="preserve"> PAGEREF _Toc28706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0" w:history="1">
        <w:r>
          <w:rPr>
            <w:rFonts w:ascii="仿宋" w:eastAsia="仿宋" w:hAnsi="仿宋" w:cs="仿宋" w:hint="eastAsia"/>
            <w:lang w:eastAsia="zh-CN"/>
          </w:rPr>
          <w:t>(一)、光纤和特种光缆项目承办单位背景分析</w:t>
        </w:r>
        <w:r>
          <w:tab/>
        </w:r>
        <w:r>
          <w:fldChar w:fldCharType="begin"/>
        </w:r>
        <w:r>
          <w:instrText xml:space="preserve"> PAGEREF _Toc24890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3" w:history="1">
        <w:r>
          <w:rPr>
            <w:rFonts w:ascii="仿宋" w:eastAsia="仿宋" w:hAnsi="仿宋" w:cs="仿宋" w:hint="eastAsia"/>
            <w:lang w:eastAsia="zh-CN"/>
          </w:rPr>
          <w:t>(三)、光纤和特种光缆项目建设对区域经济的影响</w:t>
        </w:r>
        <w:r>
          <w:tab/>
        </w:r>
        <w:r>
          <w:fldChar w:fldCharType="begin"/>
        </w:r>
        <w:r>
          <w:instrText xml:space="preserve"> PAGEREF _Toc3863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2" w:history="1">
        <w:r>
          <w:rPr>
            <w:rFonts w:ascii="仿宋" w:eastAsia="仿宋" w:hAnsi="仿宋" w:cs="仿宋" w:hint="eastAsia"/>
            <w:lang w:eastAsia="zh-CN"/>
          </w:rPr>
          <w:t>(四)、光纤和特种光缆项目必要性分析</w:t>
        </w:r>
        <w:r>
          <w:tab/>
        </w:r>
        <w:r>
          <w:fldChar w:fldCharType="begin"/>
        </w:r>
        <w:r>
          <w:instrText xml:space="preserve"> PAGEREF _Toc5622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6" w:history="1">
        <w:r>
          <w:rPr>
            <w:rFonts w:ascii="仿宋" w:eastAsia="仿宋" w:hAnsi="仿宋" w:cs="仿宋" w:hint="eastAsia"/>
            <w:lang w:eastAsia="zh-CN"/>
          </w:rPr>
          <w:t>三、光纤和特种光缆项目概论</w:t>
        </w:r>
        <w:r>
          <w:tab/>
        </w:r>
        <w:r>
          <w:fldChar w:fldCharType="begin"/>
        </w:r>
        <w:r>
          <w:instrText xml:space="preserve"> PAGEREF _Toc16846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3" w:history="1">
        <w:r>
          <w:rPr>
            <w:rFonts w:ascii="仿宋" w:eastAsia="仿宋" w:hAnsi="仿宋" w:cs="仿宋" w:hint="eastAsia"/>
            <w:lang w:eastAsia="zh-CN"/>
          </w:rPr>
          <w:t>(一)、光纤和特种光缆项目名称</w:t>
        </w:r>
        <w:r>
          <w:tab/>
        </w:r>
        <w:r>
          <w:fldChar w:fldCharType="begin"/>
        </w:r>
        <w:r>
          <w:instrText xml:space="preserve"> PAGEREF _Toc11673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2" w:history="1">
        <w:r>
          <w:rPr>
            <w:rFonts w:ascii="仿宋" w:eastAsia="仿宋" w:hAnsi="仿宋" w:cs="仿宋" w:hint="eastAsia"/>
            <w:lang w:eastAsia="zh-CN"/>
          </w:rPr>
          <w:t>(二)、光纤和特种光缆项目选址</w:t>
        </w:r>
        <w:r>
          <w:tab/>
        </w:r>
        <w:r>
          <w:fldChar w:fldCharType="begin"/>
        </w:r>
        <w:r>
          <w:instrText xml:space="preserve"> PAGEREF _Toc18992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" w:history="1">
        <w:r>
          <w:rPr>
            <w:rFonts w:ascii="仿宋" w:eastAsia="仿宋" w:hAnsi="仿宋" w:cs="仿宋" w:hint="eastAsia"/>
            <w:lang w:eastAsia="zh-CN"/>
          </w:rPr>
          <w:t>(三)、光纤和特种光缆项目用地规模</w:t>
        </w:r>
        <w:r>
          <w:tab/>
        </w:r>
        <w:r>
          <w:fldChar w:fldCharType="begin"/>
        </w:r>
        <w:r>
          <w:instrText xml:space="preserve"> PAGEREF _Toc2741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7" w:history="1">
        <w:r>
          <w:rPr>
            <w:rFonts w:ascii="仿宋" w:eastAsia="仿宋" w:hAnsi="仿宋" w:cs="仿宋" w:hint="eastAsia"/>
            <w:lang w:eastAsia="zh-CN"/>
          </w:rPr>
          <w:t>(四)、光纤和特种光缆项目用地控制指标</w:t>
        </w:r>
        <w:r>
          <w:tab/>
        </w:r>
        <w:r>
          <w:fldChar w:fldCharType="begin"/>
        </w:r>
        <w:r>
          <w:instrText xml:space="preserve"> PAGEREF _Toc9147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9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_Toc12439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_Toc2858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6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_Toc7466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_Toc21101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4" w:history="1">
        <w:r>
          <w:rPr>
            <w:rFonts w:ascii="仿宋" w:eastAsia="仿宋" w:hAnsi="仿宋" w:cs="仿宋" w:hint="eastAsia"/>
            <w:lang w:eastAsia="zh-CN"/>
          </w:rPr>
          <w:t>(九)、光纤和特种光缆项目总投资及资本结构</w:t>
        </w:r>
        <w:r>
          <w:tab/>
        </w:r>
        <w:r>
          <w:fldChar w:fldCharType="begin"/>
        </w:r>
        <w:r>
          <w:instrText xml:space="preserve"> PAGEREF _Toc16264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_Toc9595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8" w:history="1">
        <w:r>
          <w:rPr>
            <w:rFonts w:ascii="仿宋" w:eastAsia="仿宋" w:hAnsi="仿宋" w:cs="仿宋" w:hint="eastAsia"/>
            <w:lang w:eastAsia="zh-CN"/>
          </w:rPr>
          <w:t>(十一)、光纤和特种光缆项目预期经济效益规划目标</w:t>
        </w:r>
        <w:r>
          <w:tab/>
        </w:r>
        <w:r>
          <w:fldChar w:fldCharType="begin"/>
        </w:r>
        <w:r>
          <w:instrText xml:space="preserve"> PAGEREF _Toc12298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2" w:history="1">
        <w:r>
          <w:rPr>
            <w:rFonts w:ascii="仿宋" w:eastAsia="仿宋" w:hAnsi="仿宋" w:cs="仿宋" w:hint="eastAsia"/>
            <w:lang w:eastAsia="zh-CN"/>
          </w:rPr>
          <w:t>(十二)、光纤和特种光缆项目进度计划</w:t>
        </w:r>
        <w:r>
          <w:tab/>
        </w:r>
        <w:r>
          <w:fldChar w:fldCharType="begin"/>
        </w:r>
        <w:r>
          <w:instrText xml:space="preserve"> PAGEREF _Toc20122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9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_Toc7649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5" w:history="1">
        <w:r>
          <w:rPr>
            <w:rFonts w:ascii="仿宋" w:eastAsia="仿宋" w:hAnsi="仿宋" w:cs="仿宋" w:hint="eastAsia"/>
            <w:lang w:eastAsia="zh-CN"/>
          </w:rPr>
          <w:t>(十四)、光纤和特种光缆项目评价</w:t>
        </w:r>
        <w:r>
          <w:tab/>
        </w:r>
        <w:r>
          <w:fldChar w:fldCharType="begin"/>
        </w:r>
        <w:r>
          <w:instrText xml:space="preserve"> PAGEREF _Toc15895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52" w:history="1">
        <w:r>
          <w:rPr>
            <w:rFonts w:ascii="仿宋" w:eastAsia="仿宋" w:hAnsi="仿宋" w:cs="仿宋" w:hint="eastAsia"/>
            <w:lang w:eastAsia="zh-CN"/>
          </w:rPr>
          <w:t>四、光纤和特种光缆项目投资方案分析</w:t>
        </w:r>
        <w:r>
          <w:tab/>
        </w:r>
        <w:r>
          <w:fldChar w:fldCharType="begin"/>
        </w:r>
        <w:r>
          <w:instrText xml:space="preserve"> PAGEREF _Toc18052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8" w:history="1">
        <w:r>
          <w:rPr>
            <w:rFonts w:ascii="仿宋" w:eastAsia="仿宋" w:hAnsi="仿宋" w:cs="仿宋" w:hint="eastAsia"/>
            <w:lang w:eastAsia="zh-CN"/>
          </w:rPr>
          <w:t>(一)、光纤和特种光缆项目估算说明</w:t>
        </w:r>
        <w:r>
          <w:tab/>
        </w:r>
        <w:r>
          <w:fldChar w:fldCharType="begin"/>
        </w:r>
        <w:r>
          <w:instrText xml:space="preserve"> PAGEREF _Toc30848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5" w:history="1">
        <w:r>
          <w:rPr>
            <w:rFonts w:ascii="仿宋" w:eastAsia="仿宋" w:hAnsi="仿宋" w:cs="仿宋" w:hint="eastAsia"/>
            <w:lang w:eastAsia="zh-CN"/>
          </w:rPr>
          <w:t>(二)、光纤和特种光缆项目总投资估算</w:t>
        </w:r>
        <w:r>
          <w:tab/>
        </w:r>
        <w:r>
          <w:fldChar w:fldCharType="begin"/>
        </w:r>
        <w:r>
          <w:instrText xml:space="preserve"> PAGEREF _Toc11635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_Toc26585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3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_Toc16153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2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_Toc12142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1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_Toc8161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7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_Toc24357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2" w:history="1">
        <w:r>
          <w:rPr>
            <w:rFonts w:ascii="仿宋" w:eastAsia="仿宋" w:hAnsi="仿宋" w:cs="仿宋" w:hint="eastAsia"/>
            <w:lang w:eastAsia="zh-CN"/>
          </w:rPr>
          <w:t>(四)、光纤和特种光缆项目建设对区域经济的短期与长期影响</w:t>
        </w:r>
        <w:r>
          <w:tab/>
        </w:r>
        <w:r>
          <w:fldChar w:fldCharType="begin"/>
        </w:r>
        <w:r>
          <w:instrText xml:space="preserve"> PAGEREF _Toc12462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_Toc2693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639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_Toc23639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4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_Toc10444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8" w:history="1">
        <w:r>
          <w:rPr>
            <w:rFonts w:ascii="仿宋" w:eastAsia="仿宋" w:hAnsi="仿宋" w:cs="仿宋" w:hint="eastAsia"/>
            <w:lang w:eastAsia="zh-CN"/>
          </w:rPr>
          <w:t>(八)、光纤和特种光缆项目建设的经济效益与环境效益权衡分析</w:t>
        </w:r>
        <w:r>
          <w:tab/>
        </w:r>
        <w:r>
          <w:fldChar w:fldCharType="begin"/>
        </w:r>
        <w:r>
          <w:instrText xml:space="preserve"> PAGEREF _Toc7648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6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_Toc3776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5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_Toc28025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1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_Toc6191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_Toc29335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_Toc1586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_Toc2970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4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_Toc32734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5" w:history="1">
        <w:r>
          <w:rPr>
            <w:rFonts w:ascii="仿宋" w:eastAsia="仿宋" w:hAnsi="仿宋" w:cs="仿宋" w:hint="eastAsia"/>
            <w:lang w:eastAsia="zh-CN"/>
          </w:rPr>
          <w:t>(七)、光纤和特种光缆项目建设风险及控制手段</w:t>
        </w:r>
        <w:r>
          <w:tab/>
        </w:r>
        <w:r>
          <w:fldChar w:fldCharType="begin"/>
        </w:r>
        <w:r>
          <w:instrText xml:space="preserve"> PAGEREF _Toc23695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5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_Toc5935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9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_Toc5669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2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_Toc27122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54" w:history="1">
        <w:r>
          <w:rPr>
            <w:rFonts w:ascii="仿宋" w:eastAsia="仿宋" w:hAnsi="仿宋" w:cs="仿宋" w:hint="eastAsia"/>
            <w:lang w:eastAsia="zh-CN"/>
          </w:rPr>
          <w:t>七、光纤和特种光缆项目实施进度</w:t>
        </w:r>
        <w:r>
          <w:tab/>
        </w:r>
        <w:r>
          <w:fldChar w:fldCharType="begin"/>
        </w:r>
        <w:r>
          <w:instrText xml:space="preserve"> PAGEREF _Toc9454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_Toc6019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_Toc16662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_Toc15512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_Toc11469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_Toc4524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8" w:history="1">
        <w:r>
          <w:rPr>
            <w:rFonts w:ascii="仿宋" w:eastAsia="仿宋" w:hAnsi="仿宋" w:cs="仿宋" w:hint="eastAsia"/>
            <w:lang w:eastAsia="zh-CN"/>
          </w:rPr>
          <w:t>(六)、光纤和特种光缆项目实施保障</w:t>
        </w:r>
        <w:r>
          <w:tab/>
        </w:r>
        <w:r>
          <w:fldChar w:fldCharType="begin"/>
        </w:r>
        <w:r>
          <w:instrText xml:space="preserve"> PAGEREF _Toc27018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0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_Toc6580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_Toc16470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9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_Toc19389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8" w:history="1">
        <w:r>
          <w:rPr>
            <w:rFonts w:ascii="仿宋" w:eastAsia="仿宋" w:hAnsi="仿宋" w:cs="仿宋" w:hint="eastAsia"/>
            <w:lang w:eastAsia="zh-CN"/>
          </w:rPr>
          <w:t>(三)、光纤和特种光缆项目地能源消耗与供应状况</w:t>
        </w:r>
        <w:r>
          <w:tab/>
        </w:r>
        <w:r>
          <w:fldChar w:fldCharType="begin"/>
        </w:r>
        <w:r>
          <w:instrText xml:space="preserve"> PAGEREF _Toc32148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8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_Toc13848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_Toc993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1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_Toc20541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_Toc14068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8" w:history="1">
        <w:r>
          <w:rPr>
            <w:rFonts w:ascii="仿宋" w:eastAsia="仿宋" w:hAnsi="仿宋" w:cs="仿宋" w:hint="eastAsia"/>
            <w:lang w:eastAsia="zh-CN"/>
          </w:rPr>
          <w:t>九、光纤和特种光缆项目招投标方案</w:t>
        </w:r>
        <w:r>
          <w:tab/>
        </w:r>
        <w:r>
          <w:fldChar w:fldCharType="begin"/>
        </w:r>
        <w:r>
          <w:instrText xml:space="preserve"> PAGEREF _Toc6298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_Toc1721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0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_Toc17880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7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_Toc25587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9" w:history="1">
        <w:r>
          <w:rPr>
            <w:rFonts w:ascii="仿宋" w:eastAsia="仿宋" w:hAnsi="仿宋" w:cs="仿宋" w:hint="eastAsia"/>
            <w:lang w:eastAsia="zh-CN"/>
          </w:rPr>
          <w:t>(四)、光纤和特种光缆项目招投标要求</w:t>
        </w:r>
        <w:r>
          <w:tab/>
        </w:r>
        <w:r>
          <w:fldChar w:fldCharType="begin"/>
        </w:r>
        <w:r>
          <w:instrText xml:space="preserve"> PAGEREF _Toc20329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5" w:history="1">
        <w:r>
          <w:rPr>
            <w:rFonts w:ascii="仿宋" w:eastAsia="仿宋" w:hAnsi="仿宋" w:cs="仿宋" w:hint="eastAsia"/>
            <w:lang w:eastAsia="zh-CN"/>
          </w:rPr>
          <w:t>(五)、光纤和特种光缆项目招标方式和招标程序</w:t>
        </w:r>
        <w:r>
          <w:tab/>
        </w:r>
        <w:r>
          <w:fldChar w:fldCharType="begin"/>
        </w:r>
        <w:r>
          <w:instrText xml:space="preserve"> PAGEREF _Toc29475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1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_Toc28501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23" w:history="1">
        <w:r>
          <w:rPr>
            <w:rFonts w:ascii="仿宋" w:eastAsia="仿宋" w:hAnsi="仿宋" w:cs="仿宋" w:hint="eastAsia"/>
            <w:lang w:eastAsia="zh-CN"/>
          </w:rPr>
          <w:t>十、光纤和特种光缆项目可行性研究</w:t>
        </w:r>
        <w:r>
          <w:tab/>
        </w:r>
        <w:r>
          <w:fldChar w:fldCharType="begin"/>
        </w:r>
        <w:r>
          <w:instrText xml:space="preserve"> PAGEREF _Toc14223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1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_Toc4001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8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_Toc32668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8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_Toc26568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6" w:history="1">
        <w:r>
          <w:rPr>
            <w:rFonts w:ascii="仿宋" w:eastAsia="仿宋" w:hAnsi="仿宋" w:cs="仿宋" w:hint="eastAsia"/>
            <w:lang w:eastAsia="zh-CN"/>
          </w:rPr>
          <w:t>十一、光纤和特种光缆项目优势</w:t>
        </w:r>
        <w:r>
          <w:tab/>
        </w:r>
        <w:r>
          <w:fldChar w:fldCharType="begin"/>
        </w:r>
        <w:r>
          <w:instrText xml:space="preserve"> PAGEREF _Toc25816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_Toc29468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_Toc1379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425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_Toc28425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_Toc2458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https://d.book118.com/828117126006006033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光纤和特种光缆项目招商引资风险评估报告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光纤和特种光缆项目招商引资风险评估报告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光纤和特种光缆项目招商引资风险评估报告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光纤和特种光缆项目招商引资风险评估报告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05648B"/>
    <w:rsid w:val="650564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8117126006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2024-01-18T12:20:00Z</dcterms:created>
  <dcterms:modified xsi:type="dcterms:W3CDTF">2024-01-18T12:20:30Z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484D126ADB9D437388A08E1AFD69B7EB_11</vt:lpwstr>
  </property>
  <property fmtid="{D5CDD505-2E9C-101B-9397-08002B2CF9AE}" pid="3" name="KSOProductBuildVer">
    <vt:lpwstr>2052-12.1.0.16120</vt:lpwstr>
  </property>
</Properties>
</file>