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570C" w:rsidRPr="005B7407" w:rsidP="002E570C">
      <w:pPr>
        <w:pStyle w:val="Heading1"/>
        <w:jc w:val="center"/>
        <w:rPr>
          <w:rFonts w:hint="eastAsia"/>
        </w:rPr>
      </w:pPr>
      <w:r w:rsidRPr="005B7407">
        <w:rPr>
          <w:rFonts w:hint="eastAsia"/>
        </w:rPr>
        <w:t>第一章</w:t>
      </w:r>
      <w:r>
        <w:rPr>
          <w:rFonts w:hint="eastAsia"/>
        </w:rPr>
        <w:t xml:space="preserve"> 概论</w:t>
      </w:r>
    </w:p>
    <w:p w:rsidR="002E570C" w:rsidRPr="00601E46" w:rsidP="002E570C">
      <w:pPr>
        <w:pStyle w:val="Heading3"/>
        <w:rPr>
          <w:rFonts w:hint="eastAsia"/>
          <w:sz w:val="30"/>
          <w:szCs w:val="30"/>
        </w:rPr>
      </w:pPr>
      <w:r w:rsidRPr="00601E46">
        <w:rPr>
          <w:rFonts w:hint="eastAsia"/>
          <w:sz w:val="30"/>
          <w:szCs w:val="30"/>
        </w:rPr>
        <w:t>重点概念</w:t>
      </w:r>
    </w:p>
    <w:p w:rsidR="002E570C" w:rsidRPr="002C73A8" w:rsidP="002E570C">
      <w:pPr>
        <w:rPr>
          <w:rFonts w:hint="eastAsia"/>
        </w:rPr>
      </w:pPr>
      <w:r>
        <w:rPr>
          <w:rFonts w:hint="eastAsia"/>
          <w:b/>
        </w:rPr>
        <w:t>1.</w:t>
      </w:r>
      <w:r w:rsidRPr="00601E46">
        <w:rPr>
          <w:rFonts w:hint="eastAsia"/>
          <w:b/>
        </w:rPr>
        <w:t>组织(Organization)</w:t>
      </w:r>
      <w:r>
        <w:rPr>
          <w:rFonts w:hint="eastAsia"/>
        </w:rPr>
        <w:t>:</w:t>
      </w:r>
      <w:r w:rsidRPr="002C73A8">
        <w:t xml:space="preserve"> 从广义上说，组织是指由诸多要素依照必然方式彼此联系起来的系统。系统论、操纵论、信息论、耗散结构论和协同论等，都是从不同的侧面研究有组织的系统的。从那个角度来看，组织和系统是一样程度的概念。</w:t>
      </w:r>
    </w:p>
    <w:p w:rsidR="002E570C" w:rsidP="002E570C">
      <w:pPr>
        <w:ind w:firstLine="480"/>
        <w:rPr>
          <w:rFonts w:hint="eastAsia"/>
        </w:rPr>
      </w:pPr>
      <w:r>
        <w:t>从狭义上说，组织确实是指人们为实在现必然的目标，相互协作结合而成的集体或集体，如党团组织、工会组织、企业、军事组织等等。狭义的组织专门指人群而言，运用于治理</w:t>
      </w:r>
      <w:r>
        <w:rPr>
          <w:rFonts w:hint="eastAsia"/>
        </w:rPr>
        <w:t>学</w:t>
      </w:r>
      <w:r>
        <w:t>当中。</w:t>
      </w:r>
    </w:p>
    <w:p w:rsidR="002E570C" w:rsidP="002E570C">
      <w:pPr>
        <w:rPr>
          <w:rFonts w:hint="eastAsia"/>
        </w:rPr>
      </w:pPr>
    </w:p>
    <w:p w:rsidR="002E570C" w:rsidP="002E570C">
      <w:pPr>
        <w:rPr>
          <w:rFonts w:hint="eastAsia"/>
        </w:rPr>
      </w:pPr>
      <w:r>
        <w:rPr>
          <w:rFonts w:hint="eastAsia"/>
          <w:b/>
        </w:rPr>
        <w:t>学</w:t>
      </w:r>
      <w:r w:rsidRPr="008216F2">
        <w:rPr>
          <w:rFonts w:hint="eastAsia"/>
          <w:b/>
        </w:rPr>
        <w:t>(Organization Behavior)</w:t>
      </w:r>
      <w:r>
        <w:rPr>
          <w:rFonts w:hint="eastAsia"/>
        </w:rPr>
        <w:t>：作为行为科学的一个分支，组织行为学着重探讨个体、群体和结构对组织内部行为的阻碍，从而运用这些知识来实现组织行为的有效性。</w:t>
      </w:r>
    </w:p>
    <w:p w:rsidR="002E570C" w:rsidP="002E570C">
      <w:pPr>
        <w:rPr>
          <w:rFonts w:hint="eastAsia"/>
        </w:rPr>
      </w:pPr>
    </w:p>
    <w:p w:rsidR="002E570C" w:rsidP="002E570C">
      <w:pPr>
        <w:rPr>
          <w:rFonts w:hint="eastAsia"/>
        </w:rPr>
      </w:pPr>
      <w:r>
        <w:rPr>
          <w:rFonts w:hint="eastAsia"/>
          <w:b/>
        </w:rPr>
        <w:t>3</w:t>
      </w:r>
      <w:r w:rsidRPr="008216F2">
        <w:rPr>
          <w:rFonts w:hint="eastAsia"/>
          <w:b/>
        </w:rPr>
        <w:t>.案例研究(case study)</w:t>
      </w:r>
      <w:r>
        <w:rPr>
          <w:rFonts w:hint="eastAsia"/>
        </w:rPr>
        <w:t>：对个体、群体或组织整体的情形进行深切调查而得出结论的方式。这种研究对变量能进行必然的操纵。案例研究样本有限，很宝贵出一样性和易于推行的结论，可是案例研究呈现的内容丰硕，是人们发觉和提出新的理论假设的前提和基础。</w:t>
      </w:r>
    </w:p>
    <w:p w:rsidR="002E570C" w:rsidP="002E570C">
      <w:pPr>
        <w:rPr>
          <w:rFonts w:hint="eastAsia"/>
        </w:rPr>
      </w:pPr>
    </w:p>
    <w:p w:rsidR="002E570C" w:rsidP="002E570C">
      <w:pPr>
        <w:rPr>
          <w:rFonts w:hint="eastAsia"/>
        </w:rPr>
      </w:pPr>
      <w:r>
        <w:rPr>
          <w:rFonts w:hint="eastAsia"/>
          <w:b/>
        </w:rPr>
        <w:t>4</w:t>
      </w:r>
      <w:r w:rsidRPr="008216F2">
        <w:rPr>
          <w:rFonts w:hint="eastAsia"/>
          <w:b/>
        </w:rPr>
        <w:t>.实际调查研究(field survey)</w:t>
      </w:r>
      <w:r>
        <w:rPr>
          <w:rFonts w:hint="eastAsia"/>
        </w:rPr>
        <w:t>:是采纳必然的方式对必然规模的样本对象(能够是个体、群体或组织)进行全面调查、搜集和分析数据，从而得出结论的方式。这种研究对变量也能进行必然的操纵。这种方式的缺点是不够深切。</w:t>
      </w:r>
    </w:p>
    <w:p w:rsidR="002E570C" w:rsidP="002E570C">
      <w:pPr>
        <w:tabs>
          <w:tab w:val="left" w:pos="4884"/>
        </w:tabs>
        <w:rPr>
          <w:rFonts w:hint="eastAsia"/>
        </w:rPr>
      </w:pPr>
      <w:r>
        <w:tab/>
      </w:r>
    </w:p>
    <w:p w:rsidR="002E570C" w:rsidP="002E570C">
      <w:pPr>
        <w:rPr>
          <w:rFonts w:hint="eastAsia"/>
        </w:rPr>
      </w:pPr>
      <w:r>
        <w:rPr>
          <w:rFonts w:hint="eastAsia"/>
          <w:b/>
        </w:rPr>
        <w:t>5</w:t>
      </w:r>
      <w:r w:rsidRPr="008216F2">
        <w:rPr>
          <w:rFonts w:hint="eastAsia"/>
          <w:b/>
        </w:rPr>
        <w:t>.实验室实验(1aboratory experiment)</w:t>
      </w:r>
      <w:r>
        <w:rPr>
          <w:rFonts w:hint="eastAsia"/>
        </w:rPr>
        <w:t>:是通过成立一个完全人工的环境，研究者能够操纵自变量，并观测、记录因变量，然后分析这些自变量和因变量之间的关系。</w:t>
      </w:r>
    </w:p>
    <w:p w:rsidR="002E570C" w:rsidRPr="00AC60EB" w:rsidP="002E570C">
      <w:pPr>
        <w:pStyle w:val="Heading3"/>
        <w:numPr>
          <w:ilvl w:val="1"/>
          <w:numId w:val="2"/>
        </w:numPr>
        <w:spacing w:line="240" w:lineRule="auto"/>
        <w:rPr>
          <w:rFonts w:hint="eastAsia"/>
        </w:rPr>
      </w:pPr>
      <w:r>
        <w:rPr>
          <w:rFonts w:hint="eastAsia"/>
        </w:rPr>
        <w:t>关键知识点</w:t>
      </w:r>
    </w:p>
    <w:p w:rsidR="002E570C" w:rsidRPr="008216F2" w:rsidP="002E570C">
      <w:pPr>
        <w:numPr>
          <w:ilvl w:val="0"/>
          <w:numId w:val="1"/>
        </w:numPr>
        <w:rPr>
          <w:rFonts w:hint="eastAsia"/>
          <w:b/>
        </w:rPr>
      </w:pPr>
      <w:r w:rsidRPr="008216F2">
        <w:rPr>
          <w:rFonts w:hint="eastAsia"/>
          <w:b/>
        </w:rPr>
        <w:t>组织行为学的介绍</w:t>
      </w:r>
    </w:p>
    <w:p w:rsidR="002E570C" w:rsidP="002E570C">
      <w:pPr>
        <w:rPr>
          <w:rFonts w:hint="eastAsia"/>
        </w:rPr>
      </w:pPr>
      <w:r>
        <w:rPr>
          <w:rFonts w:hint="eastAsia"/>
        </w:rPr>
        <w:t xml:space="preserve">  组织行为学是一门交叉学科，由多个领域的研究功效进展而来，要紧的领域是心理学、社会学、社会意理学、工程学、人类学和政治学等应用科学，它们的奉献一起组成了组织行为学的基础，并使其慢慢进展成一门独立的学科。</w:t>
      </w:r>
    </w:p>
    <w:p w:rsidR="002E570C" w:rsidRPr="008216F2" w:rsidP="002E570C">
      <w:pPr>
        <w:numPr>
          <w:ilvl w:val="0"/>
          <w:numId w:val="1"/>
        </w:numPr>
        <w:rPr>
          <w:rFonts w:hint="eastAsia"/>
          <w:b/>
        </w:rPr>
      </w:pPr>
      <w:r w:rsidRPr="008216F2">
        <w:rPr>
          <w:rFonts w:hint="eastAsia"/>
          <w:b/>
        </w:rPr>
        <w:t>组织行为学的研究方式</w:t>
      </w:r>
    </w:p>
    <w:p w:rsidR="002E570C" w:rsidP="002E570C">
      <w:pPr>
        <w:ind w:firstLine="315" w:firstLineChars="150"/>
        <w:rPr>
          <w:rFonts w:hint="eastAsia"/>
        </w:rPr>
      </w:pPr>
      <w:r>
        <w:rPr>
          <w:rFonts w:hint="eastAsia"/>
        </w:rPr>
        <w:t>组织行为学的研究方式依照不同的角度分类有不同的方式。依照研究目标的不同，组织行为学的研究能够分为基础理论研究、应用基础研究和具体问题研究；依照研究深度的不同，组织行为学的研究能够分为描述性研究、关系性研究、预测性研究；依照研究变量的可控性程度的不同，组织行为学的研究能够分为文献研究、案例研究、实际调查研究、实验研究。</w:t>
      </w:r>
    </w:p>
    <w:p w:rsidR="002E570C" w:rsidRPr="009C7280" w:rsidP="002E570C">
      <w:pPr>
        <w:numPr>
          <w:ilvl w:val="0"/>
          <w:numId w:val="1"/>
        </w:numPr>
        <w:rPr>
          <w:rFonts w:hint="eastAsia"/>
          <w:b/>
        </w:rPr>
      </w:pPr>
      <w:r w:rsidRPr="009C7280">
        <w:rPr>
          <w:rFonts w:hint="eastAsia"/>
          <w:b/>
        </w:rPr>
        <w:t>组织行为学研究步骤</w:t>
      </w:r>
    </w:p>
    <w:p w:rsidR="002E570C" w:rsidP="002E570C">
      <w:pPr>
        <w:ind w:firstLine="315" w:firstLineChars="150"/>
        <w:rPr>
          <w:rFonts w:hint="eastAsia"/>
        </w:rPr>
      </w:pPr>
      <w:r>
        <w:rPr>
          <w:rFonts w:hint="eastAsia"/>
        </w:rPr>
        <w:t>组织行为学兼用科学的静态和动态的观点进行研究，一样包括三个要紧步骤：观看个体、群体、组织的行为</w:t>
      </w:r>
      <w:r>
        <w:rPr>
          <w:rFonts w:hint="eastAsia"/>
        </w:rPr>
        <w:t>——</w:t>
      </w:r>
      <w:r>
        <w:rPr>
          <w:rFonts w:hint="eastAsia"/>
        </w:rPr>
        <w:t>说明产生各类行为的缘故及其彼此关系</w:t>
      </w:r>
      <w:r>
        <w:rPr>
          <w:rFonts w:hint="eastAsia"/>
        </w:rPr>
        <w:t>——</w:t>
      </w:r>
      <w:r>
        <w:rPr>
          <w:rFonts w:hint="eastAsia"/>
        </w:rPr>
        <w:t>作出关于个体、群体、组织的行为和彼此关系的预测</w:t>
      </w:r>
    </w:p>
    <w:p w:rsidR="002E570C" w:rsidP="002E570C">
      <w:pPr>
        <w:numPr>
          <w:ilvl w:val="0"/>
          <w:numId w:val="1"/>
        </w:numPr>
        <w:rPr>
          <w:rFonts w:hint="eastAsia"/>
        </w:rPr>
        <w:sectPr w:rsidSect="002E570C">
          <w:pgSz w:w="11906" w:h="16838"/>
          <w:pgMar w:top="779" w:right="746" w:bottom="623" w:left="720" w:header="851" w:footer="992" w:gutter="0"/>
          <w:cols w:space="425"/>
          <w:docGrid w:type="lines" w:linePitch="312"/>
        </w:sectPr>
      </w:pPr>
      <w:r w:rsidRPr="009C7280">
        <w:rPr>
          <w:rFonts w:hint="eastAsia"/>
          <w:b/>
        </w:rPr>
        <w:t>组织行为</w:t>
      </w:r>
      <w:r>
        <w:rPr>
          <w:rFonts w:hint="eastAsia"/>
          <w:b/>
        </w:rPr>
        <w:t>学</w:t>
      </w:r>
      <w:r w:rsidRPr="009C7280">
        <w:rPr>
          <w:rFonts w:hint="eastAsia"/>
          <w:b/>
        </w:rPr>
        <w:t xml:space="preserve">面临的挑战 </w:t>
      </w:r>
      <w:r w:rsidRPr="002E570C">
        <w:rPr>
          <w:rFonts w:hint="eastAsia"/>
        </w:rPr>
        <w:t>组织行为学作为现代治理体系的重要组成部份、工商治理的骨干课程，其重要性日趋显现。尤其是在我国，正处于从头判定人的价值、改革经济和政治组织的转型时期，面临着众多挑战：全世界化竞争，劳动力多元化，员工忠诚度减弱、趋向老龄化，失业形势严峻，组织伦理道德体系的缺位，对产品质量和生产率要求愈来愈高</w:t>
      </w:r>
      <w:r w:rsidRPr="002E570C">
        <w:rPr>
          <w:rFonts w:hint="eastAsia"/>
        </w:rPr>
        <w:t>……</w:t>
      </w:r>
      <w:r w:rsidRPr="002E570C">
        <w:rPr>
          <w:rFonts w:hint="eastAsia"/>
        </w:rPr>
        <w:t>组织行为学能够为这些问题提供一些成心义的启发或线索</w:t>
      </w:r>
      <w:bookmarkStart w:id="0" w:name="_Toc226019379"/>
      <w:r w:rsidRPr="002E570C">
        <w:rPr>
          <w:rFonts w:hint="eastAsia"/>
        </w:rPr>
        <w:t>第二章 组织中的个体不同</w:t>
      </w:r>
      <w:bookmarkEnd w:id="0"/>
    </w:p>
    <w:p w:rsidR="002E570C" w:rsidRPr="00252058" w:rsidP="002E570C">
      <w:pPr>
        <w:pStyle w:val="Heading3"/>
        <w:spacing w:line="240" w:lineRule="auto"/>
        <w:rPr>
          <w:rFonts w:hint="eastAsia"/>
          <w:sz w:val="30"/>
          <w:szCs w:val="30"/>
        </w:rPr>
      </w:pPr>
      <w:r w:rsidRPr="00252058">
        <w:rPr>
          <w:rFonts w:hint="eastAsia"/>
          <w:sz w:val="30"/>
          <w:szCs w:val="30"/>
        </w:rPr>
        <w:t>、重要概念</w:t>
      </w:r>
    </w:p>
    <w:p w:rsidR="002E570C" w:rsidRPr="00252058" w:rsidP="002E570C">
      <w:pPr>
        <w:rPr>
          <w:rFonts w:ascii="宋体" w:hAnsi="宋体" w:cs="宋体-方正超大字符集" w:hint="eastAsia"/>
          <w:szCs w:val="21"/>
        </w:rPr>
      </w:pPr>
      <w:r w:rsidRPr="00252058">
        <w:rPr>
          <w:rFonts w:hint="eastAsia"/>
          <w:b/>
          <w:szCs w:val="21"/>
        </w:rPr>
        <w:t>一、个体不同度</w:t>
      </w:r>
      <w:r w:rsidRPr="00252058">
        <w:rPr>
          <w:rFonts w:ascii="宋体" w:hAnsi="宋体" w:cs="宋体-方正超大字符集" w:hint="eastAsia"/>
          <w:b/>
          <w:szCs w:val="21"/>
        </w:rPr>
        <w:t>（individual differences）</w:t>
      </w:r>
      <w:r w:rsidRPr="00252058">
        <w:rPr>
          <w:rFonts w:hint="eastAsia"/>
          <w:b/>
          <w:szCs w:val="21"/>
        </w:rPr>
        <w:t>：</w:t>
      </w:r>
      <w:r w:rsidRPr="00252058">
        <w:rPr>
          <w:rFonts w:hint="eastAsia"/>
          <w:szCs w:val="21"/>
        </w:rPr>
        <w:t>代表一个人适合一种或几种类型的程度。</w:t>
      </w:r>
    </w:p>
    <w:p w:rsidR="002E570C" w:rsidRPr="00252058" w:rsidP="002E570C">
      <w:pPr>
        <w:rPr>
          <w:rFonts w:hint="eastAsia"/>
          <w:szCs w:val="21"/>
        </w:rPr>
      </w:pPr>
      <w:r w:rsidRPr="00252058">
        <w:rPr>
          <w:rFonts w:ascii="宋体" w:hAnsi="宋体" w:cs="宋体-方正超大字符集" w:hint="eastAsia"/>
          <w:b/>
          <w:szCs w:val="21"/>
        </w:rPr>
        <w:t>二、能力(ability):</w:t>
      </w:r>
      <w:r w:rsidRPr="00252058">
        <w:rPr>
          <w:rFonts w:ascii="宋体" w:hAnsi="宋体" w:cs="宋体-方正超大字符集" w:hint="eastAsia"/>
          <w:szCs w:val="21"/>
        </w:rPr>
        <w:t>反映了个表现有的能够完成给定要求的不同任务的技术。</w:t>
      </w:r>
    </w:p>
    <w:p w:rsidR="002E570C" w:rsidRPr="00252058" w:rsidP="002E570C">
      <w:pPr>
        <w:ind w:left="836" w:hanging="836" w:hangingChars="398"/>
        <w:rPr>
          <w:rFonts w:ascii="宋体" w:hAnsi="宋体" w:hint="eastAsia"/>
          <w:szCs w:val="21"/>
        </w:rPr>
      </w:pPr>
      <w:r w:rsidRPr="00252058">
        <w:rPr>
          <w:rFonts w:ascii="宋体" w:hAnsi="宋体" w:hint="eastAsia"/>
          <w:b/>
          <w:szCs w:val="21"/>
        </w:rPr>
        <w:t>3、人格(personality):</w:t>
      </w:r>
      <w:r w:rsidRPr="00252058">
        <w:rPr>
          <w:rFonts w:ascii="宋体" w:hAnsi="宋体" w:hint="eastAsia"/>
          <w:szCs w:val="21"/>
        </w:rPr>
        <w:t>国内许多学者也称之为个性，是一个包括了先天分性（遗传和心理及生理上的传承）和后天教养（环境、进展的熏陶）、性情特质、人对情境的知觉等交互作用，和社会化进程的自我概念。它有着复杂的结构，包括需要、动机、爱好、价值观，和性格和心理能力等。</w:t>
      </w:r>
    </w:p>
    <w:p w:rsidR="002E570C" w:rsidRPr="00252058" w:rsidP="002E570C">
      <w:pPr>
        <w:ind w:left="859" w:hanging="859" w:hangingChars="409"/>
        <w:rPr>
          <w:rFonts w:ascii="宋体" w:hAnsi="宋体" w:cs="宋体-方正超大字符集" w:hint="eastAsia"/>
          <w:szCs w:val="21"/>
        </w:rPr>
      </w:pPr>
      <w:r w:rsidRPr="00252058">
        <w:rPr>
          <w:rFonts w:ascii="宋体" w:hAnsi="宋体" w:hint="eastAsia"/>
          <w:b/>
          <w:szCs w:val="21"/>
        </w:rPr>
        <w:t>4、</w:t>
      </w:r>
      <w:r w:rsidRPr="00252058">
        <w:rPr>
          <w:rFonts w:ascii="宋体" w:hAnsi="宋体" w:cs="宋体-方正超大字符集" w:hint="eastAsia"/>
          <w:b/>
          <w:szCs w:val="21"/>
        </w:rPr>
        <w:t>性格(Chariteristic)：</w:t>
      </w:r>
      <w:r w:rsidRPr="00252058">
        <w:rPr>
          <w:rFonts w:ascii="宋体" w:hAnsi="宋体" w:cs="宋体-方正超大字符集" w:hint="eastAsia"/>
          <w:szCs w:val="21"/>
        </w:rPr>
        <w:t>人对现实的稳固态度和适应性的行为方式中所表现出来的较为稳固的心理特点。</w:t>
      </w:r>
    </w:p>
    <w:p w:rsidR="002E570C" w:rsidRPr="00252058" w:rsidP="002E570C">
      <w:pPr>
        <w:ind w:left="874" w:hanging="920" w:leftChars="-22" w:hangingChars="438"/>
        <w:rPr>
          <w:rFonts w:ascii="宋体" w:hAnsi="宋体"/>
          <w:szCs w:val="21"/>
        </w:rPr>
      </w:pPr>
      <w:r w:rsidRPr="00252058">
        <w:rPr>
          <w:rFonts w:hint="eastAsia"/>
          <w:b/>
          <w:szCs w:val="21"/>
        </w:rPr>
        <w:t>五、</w:t>
      </w:r>
      <w:r w:rsidRPr="00252058">
        <w:rPr>
          <w:rFonts w:ascii="宋体" w:hAnsi="宋体" w:hint="eastAsia"/>
          <w:b/>
          <w:szCs w:val="21"/>
        </w:rPr>
        <w:t>价值观(values)：</w:t>
      </w:r>
      <w:r w:rsidRPr="00252058">
        <w:rPr>
          <w:rFonts w:ascii="宋体" w:hAnsi="宋体" w:hint="eastAsia"/>
          <w:szCs w:val="21"/>
        </w:rPr>
        <w:t>一个人对人、事、物的意义与重要性的整体评判和信念，包括了正误、好坏、取舍的判定偏向。</w:t>
      </w:r>
    </w:p>
    <w:p w:rsidR="002E570C" w:rsidP="002E570C">
      <w:pPr>
        <w:ind w:left="815" w:hanging="815" w:hangingChars="388"/>
        <w:rPr>
          <w:rFonts w:hint="eastAsia"/>
        </w:rPr>
      </w:pPr>
      <w:r w:rsidRPr="00252058">
        <w:rPr>
          <w:rFonts w:ascii="宋体" w:hAnsi="宋体" w:cs="宋体-方正超大字符集" w:hint="eastAsia"/>
          <w:b/>
        </w:rPr>
        <w:t>六、</w:t>
      </w:r>
      <w:r w:rsidRPr="00252058">
        <w:rPr>
          <w:rFonts w:hint="eastAsia"/>
          <w:b/>
        </w:rPr>
        <w:t>操纵点（locus of control）:</w:t>
      </w:r>
      <w:r w:rsidRPr="00252058">
        <w:rPr>
          <w:rFonts w:hint="eastAsia"/>
        </w:rPr>
        <w:t>用来表征个人感觉在何种程度上能够操纵自己的生活。若是相信情形大体由自己操纵，确实是内控型，此类人对自己所发生的情形负责。若是以为命运的操纵点是位于外 部世界的，如社会和自然条件，如此的人属于外控型。</w:t>
      </w:r>
    </w:p>
    <w:p w:rsidR="002E570C" w:rsidRPr="00252058" w:rsidP="002E570C">
      <w:pPr>
        <w:ind w:left="1164" w:hanging="1164" w:hangingChars="388"/>
        <w:rPr>
          <w:rFonts w:hint="eastAsia"/>
          <w:sz w:val="30"/>
          <w:szCs w:val="30"/>
        </w:rPr>
      </w:pPr>
      <w:r w:rsidRPr="00252058">
        <w:rPr>
          <w:rFonts w:hint="eastAsia"/>
          <w:sz w:val="30"/>
          <w:szCs w:val="30"/>
        </w:rPr>
        <w:t>关键知识点</w:t>
      </w:r>
    </w:p>
    <w:p w:rsidR="002E570C" w:rsidRPr="00252058" w:rsidP="002E570C">
      <w:pPr>
        <w:rPr>
          <w:rFonts w:hint="eastAsia"/>
          <w:b/>
          <w:szCs w:val="21"/>
        </w:rPr>
      </w:pPr>
      <w:r w:rsidRPr="00252058">
        <w:rPr>
          <w:rFonts w:hint="eastAsia"/>
          <w:b/>
          <w:szCs w:val="21"/>
        </w:rPr>
        <w:t>一、霍兰德职业适合度理论</w:t>
      </w:r>
    </w:p>
    <w:p w:rsidR="002E570C" w:rsidRPr="00252058" w:rsidP="002E570C">
      <w:pPr>
        <w:ind w:firstLine="420"/>
        <w:rPr>
          <w:szCs w:val="21"/>
        </w:rPr>
      </w:pPr>
      <w:r w:rsidRPr="00252058">
        <w:rPr>
          <w:rFonts w:hint="eastAsia"/>
          <w:szCs w:val="21"/>
        </w:rPr>
        <w:t>约翰</w:t>
      </w:r>
      <w:r w:rsidRPr="00252058">
        <w:rPr>
          <w:rFonts w:hint="eastAsia"/>
          <w:szCs w:val="21"/>
        </w:rPr>
        <w:t>·</w:t>
      </w:r>
      <w:r w:rsidRPr="00252058">
        <w:rPr>
          <w:rFonts w:hint="eastAsia"/>
          <w:szCs w:val="21"/>
        </w:rPr>
        <w:t>霍兰德（John Holland）将职员人格特质和工作环境划分为六个类型：</w:t>
      </w:r>
    </w:p>
    <w:p w:rsidR="002E570C" w:rsidRPr="00252058" w:rsidP="002E570C">
      <w:pPr>
        <w:ind w:firstLine="420"/>
        <w:rPr>
          <w:rFonts w:hint="eastAsia"/>
          <w:szCs w:val="21"/>
        </w:rPr>
      </w:pPr>
      <w:r w:rsidRPr="00252058">
        <w:rPr>
          <w:rFonts w:hint="eastAsia"/>
          <w:szCs w:val="21"/>
        </w:rPr>
        <w:t>一是社会型。其一起特点是喜爱与人交往、不断结交新的朋友、善言谈、情愿教诲他人。关切社会问题、期望发挥自己的社会作用。寻求普遍的人际关系，比较看重社会义务和社会道德。</w:t>
      </w:r>
    </w:p>
    <w:p w:rsidR="002E570C" w:rsidRPr="00252058" w:rsidP="002E570C">
      <w:pPr>
        <w:ind w:firstLine="420"/>
        <w:rPr>
          <w:szCs w:val="21"/>
        </w:rPr>
      </w:pPr>
      <w:r w:rsidRPr="00252058">
        <w:rPr>
          <w:rFonts w:hint="eastAsia"/>
          <w:szCs w:val="21"/>
        </w:rPr>
        <w:t>二是企业型。其一起特点是追求权利、权威和物质财富，具有领导才能。喜爱竞争、敢冒风险、有野心、理想。为人务实，适应以利益得失，权利、地位、金钱等来衡量做事的价值，做事有较强的目的性。</w:t>
      </w:r>
      <w:r w:rsidRPr="00252058">
        <w:rPr>
          <w:szCs w:val="21"/>
        </w:rPr>
        <w:t xml:space="preserve"> </w:t>
      </w:r>
    </w:p>
    <w:p w:rsidR="002E570C" w:rsidRPr="00252058" w:rsidP="002E570C">
      <w:pPr>
        <w:ind w:firstLine="420"/>
        <w:rPr>
          <w:rFonts w:hint="eastAsia"/>
          <w:szCs w:val="21"/>
        </w:rPr>
      </w:pPr>
      <w:r w:rsidRPr="00252058">
        <w:rPr>
          <w:rFonts w:hint="eastAsia"/>
          <w:szCs w:val="21"/>
        </w:rPr>
        <w:t>三是常规型。其一起特点是尊重权威和规章制度，喜爱按打算办事，细心、有层次，适应同意他人的指挥和领导，自己不谋求领导职务。喜爱关注实际和细节情形，通常较为谨慎和保守，缺乏制造性，不喜爱冒险和竞争，富有自我捐躯精神。</w:t>
      </w:r>
    </w:p>
    <w:p w:rsidR="002E570C" w:rsidRPr="00252058" w:rsidP="002E570C">
      <w:pPr>
        <w:ind w:firstLine="420"/>
        <w:rPr>
          <w:szCs w:val="21"/>
        </w:rPr>
      </w:pPr>
      <w:r w:rsidRPr="00252058">
        <w:rPr>
          <w:rFonts w:hint="eastAsia"/>
          <w:szCs w:val="21"/>
        </w:rPr>
        <w:t>四是现实型。其一起特点是情愿利用工具从事操作性工作，动手能力强，做事手脚灵活，动作和谐。偏好于具体任务，不善言辞，做事保守，较为谦虚。缺乏社交能力，通常喜爱独立做事。</w:t>
      </w:r>
      <w:r w:rsidRPr="00252058">
        <w:rPr>
          <w:szCs w:val="21"/>
        </w:rPr>
        <w:t xml:space="preserve"> </w:t>
      </w:r>
    </w:p>
    <w:p w:rsidR="002E570C" w:rsidRPr="00252058" w:rsidP="002E570C">
      <w:pPr>
        <w:ind w:firstLine="420"/>
        <w:rPr>
          <w:szCs w:val="21"/>
        </w:rPr>
      </w:pPr>
      <w:r w:rsidRPr="00252058">
        <w:rPr>
          <w:rFonts w:hint="eastAsia"/>
          <w:szCs w:val="21"/>
        </w:rPr>
        <w:t>五是调研型。其一起特点是表现为思想家而非实干家</w:t>
      </w:r>
      <w:r w:rsidRPr="00252058">
        <w:rPr>
          <w:szCs w:val="21"/>
        </w:rPr>
        <w:t>,</w:t>
      </w:r>
      <w:r w:rsidRPr="00252058">
        <w:rPr>
          <w:rFonts w:hint="eastAsia"/>
          <w:szCs w:val="21"/>
        </w:rPr>
        <w:t>抽象思维能力强，求知欲强，肯动脑，善试探，不肯动手。喜爱独立的和富有制造性的工作。知识渊博，有学识才能，不擅长领导他人。考虑问题理性，做事喜爱精准，喜爱逻辑分析和推理，不断探讨未知的领域。</w:t>
      </w:r>
    </w:p>
    <w:p w:rsidR="002E570C" w:rsidRPr="00252058" w:rsidP="002E570C">
      <w:pPr>
        <w:ind w:firstLine="420"/>
        <w:rPr>
          <w:rFonts w:hint="eastAsia"/>
          <w:szCs w:val="21"/>
        </w:rPr>
      </w:pPr>
      <w:r w:rsidRPr="00252058">
        <w:rPr>
          <w:rFonts w:hint="eastAsia"/>
          <w:szCs w:val="21"/>
        </w:rPr>
        <w:t>六是艺术型。其一起特点是有制造力，乐于制造新颖、不同凡响的功效，期望表现自己的个性，实现自身的价值。做事理想化，追求完美，不重实际。具有必然的艺术才能和个性。擅长表达、念旧、心态较为复杂。</w:t>
      </w:r>
    </w:p>
    <w:p w:rsidR="002E570C" w:rsidRPr="00252058" w:rsidP="002E570C">
      <w:pPr>
        <w:ind w:firstLine="420"/>
        <w:rPr>
          <w:szCs w:val="21"/>
        </w:rPr>
      </w:pPr>
      <w:r w:rsidRPr="00252058">
        <w:rPr>
          <w:rFonts w:hint="eastAsia"/>
          <w:szCs w:val="21"/>
        </w:rPr>
        <w:t>很少有人恰好只适合一种类型，为此霍兰德引出个体不同度的概念，它代表一个人适合一种或几种类型的程度。</w:t>
      </w:r>
    </w:p>
    <w:p w:rsidR="002E570C" w:rsidRPr="00252058" w:rsidP="002E570C">
      <w:pPr>
        <w:ind w:firstLine="420"/>
        <w:rPr>
          <w:rFonts w:hint="eastAsia"/>
          <w:szCs w:val="21"/>
        </w:rPr>
      </w:pPr>
      <w:r w:rsidRPr="00252058">
        <w:rPr>
          <w:rFonts w:hint="eastAsia"/>
          <w:szCs w:val="21"/>
        </w:rPr>
        <w:t>霍兰德理论是实践中最流行的职业适合度模型，被普遍用于职业咨询。尽管有一些研究支持霍兰德的假设，但它的个性类型仅代表了人格五因素模型中的开放性和外向性，而其他人格维度也必然与职业存在相关。另外，这一模型是不是能推行到不同的文化背景中也值得研究。</w:t>
      </w:r>
    </w:p>
    <w:p w:rsidR="002E570C" w:rsidRPr="00252058" w:rsidP="002E570C">
      <w:pPr>
        <w:ind w:firstLine="420"/>
        <w:rPr>
          <w:szCs w:val="21"/>
        </w:rPr>
      </w:pPr>
    </w:p>
    <w:p w:rsidR="002E570C" w:rsidRPr="00252058" w:rsidP="002E570C">
      <w:pPr>
        <w:rPr>
          <w:rFonts w:ascii="宋体" w:hAnsi="宋体" w:cs="宋体-方正超大字符集" w:hint="eastAsia"/>
          <w:b/>
          <w:szCs w:val="21"/>
        </w:rPr>
      </w:pPr>
      <w:r w:rsidRPr="00252058">
        <w:rPr>
          <w:rFonts w:ascii="宋体" w:hAnsi="宋体" w:cs="宋体-方正超大字符集" w:hint="eastAsia"/>
          <w:b/>
          <w:szCs w:val="21"/>
        </w:rPr>
        <w:t>二、五因素模型</w:t>
      </w:r>
    </w:p>
    <w:p w:rsidR="002E570C" w:rsidRPr="00252058" w:rsidP="002E570C">
      <w:pPr>
        <w:ind w:firstLine="480"/>
        <w:rPr>
          <w:rFonts w:ascii="宋体" w:hAnsi="宋体" w:cs="宋体-方正超大字符集"/>
          <w:szCs w:val="21"/>
        </w:rPr>
      </w:pPr>
      <w:r w:rsidRPr="00252058">
        <w:rPr>
          <w:rFonts w:ascii="宋体" w:hAnsi="宋体" w:cs="宋体-方正超大字符集" w:hint="eastAsia"/>
          <w:szCs w:val="21"/>
        </w:rPr>
        <w:t>所谓人格特质，是指一个人的行为中重复发生的规律性和趋势。学者戈登</w:t>
      </w:r>
      <w:r w:rsidRPr="00252058">
        <w:rPr>
          <w:rFonts w:ascii="宋体" w:hAnsi="宋体" w:cs="宋体-方正超大字符集" w:hint="eastAsia"/>
          <w:szCs w:val="21"/>
        </w:rPr>
        <w:t>·</w:t>
      </w:r>
      <w:r w:rsidRPr="00252058">
        <w:rPr>
          <w:rFonts w:ascii="宋体" w:hAnsi="宋体" w:cs="宋体-方正超大字符集" w:hint="eastAsia"/>
          <w:szCs w:val="21"/>
        </w:rPr>
        <w:t xml:space="preserve">奥尔波特（Gordon </w:t>
      </w:r>
      <w:r w:rsidRPr="00252058">
        <w:rPr>
          <w:rFonts w:ascii="宋体" w:hAnsi="宋体" w:cs="宋体-方正超大字符集"/>
          <w:szCs w:val="21"/>
        </w:rPr>
        <w:t>Allport</w:t>
      </w:r>
      <w:r w:rsidRPr="00252058">
        <w:rPr>
          <w:rFonts w:ascii="宋体" w:hAnsi="宋体" w:cs="宋体-方正超大字符集" w:hint="eastAsia"/>
          <w:szCs w:val="21"/>
        </w:rPr>
        <w:t>）以为，在某一社会中长期所用的语言就应能包括这一文化中描述任何一个人所需的概念，因此他与其他学者于1936年从词典当选出近</w:t>
      </w:r>
      <w:r w:rsidRPr="00252058">
        <w:rPr>
          <w:rFonts w:ascii="宋体" w:hAnsi="宋体" w:cs="宋体-方正超大字符集"/>
          <w:szCs w:val="21"/>
        </w:rPr>
        <w:t xml:space="preserve"> 1</w:t>
      </w:r>
      <w:r w:rsidRPr="00252058">
        <w:rPr>
          <w:rFonts w:ascii="宋体" w:hAnsi="宋体" w:cs="宋体-方正超大字符集" w:hint="eastAsia"/>
          <w:szCs w:val="21"/>
        </w:rPr>
        <w:t>,</w:t>
      </w:r>
      <w:r w:rsidRPr="00252058">
        <w:rPr>
          <w:rFonts w:ascii="宋体" w:hAnsi="宋体" w:cs="宋体-方正超大字符集"/>
          <w:szCs w:val="21"/>
        </w:rPr>
        <w:t>8000</w:t>
      </w:r>
      <w:r w:rsidRPr="00252058">
        <w:rPr>
          <w:rFonts w:ascii="宋体" w:hAnsi="宋体" w:cs="宋体-方正超大字符集" w:hint="eastAsia"/>
          <w:szCs w:val="21"/>
        </w:rPr>
        <w:t>个描述人格特质的词制成词表，美国卡特尔（Raymond Catell</w:t>
      </w:r>
      <w:r w:rsidRPr="00252058">
        <w:rPr>
          <w:rFonts w:ascii="宋体" w:hAnsi="宋体" w:cs="宋体-方正超大字符集"/>
          <w:szCs w:val="21"/>
        </w:rPr>
        <w:t>）</w:t>
      </w:r>
      <w:r w:rsidRPr="00252058">
        <w:rPr>
          <w:rFonts w:ascii="宋体" w:hAnsi="宋体" w:cs="宋体-方正超大字符集" w:hint="eastAsia"/>
          <w:szCs w:val="21"/>
        </w:rPr>
        <w:t>教授又将之归类紧缩为</w:t>
      </w:r>
      <w:r w:rsidRPr="00252058">
        <w:rPr>
          <w:rFonts w:ascii="宋体" w:hAnsi="宋体" w:cs="宋体-方正超大字符集"/>
          <w:szCs w:val="21"/>
        </w:rPr>
        <w:t>171</w:t>
      </w:r>
      <w:r w:rsidRPr="00252058">
        <w:rPr>
          <w:rFonts w:ascii="宋体" w:hAnsi="宋体" w:cs="宋体-方正超大字符集" w:hint="eastAsia"/>
          <w:szCs w:val="21"/>
        </w:rPr>
        <w:t>个。但这么多的人格特质仍然无法在实际中加以利用，因这人们在多种分析乃至跨文化研究的基础上，进行了进一步的精简，发觉五个核心的人格特质，而且能够利用它们能较好地预测工作中的绩效，这五项人格维度被称为</w:t>
      </w:r>
      <w:r w:rsidRPr="00252058">
        <w:rPr>
          <w:rFonts w:ascii="宋体" w:hAnsi="宋体" w:cs="宋体-方正超大字符集" w:hint="eastAsia"/>
          <w:szCs w:val="21"/>
        </w:rPr>
        <w:t>“</w:t>
      </w:r>
      <w:r w:rsidRPr="00252058">
        <w:rPr>
          <w:rFonts w:ascii="宋体" w:hAnsi="宋体" w:cs="宋体-方正超大字符集" w:hint="eastAsia"/>
          <w:szCs w:val="21"/>
        </w:rPr>
        <w:t>大五</w:t>
      </w:r>
      <w:r w:rsidRPr="00252058">
        <w:rPr>
          <w:rFonts w:ascii="宋体" w:hAnsi="宋体" w:cs="宋体-方正超大字符集" w:hint="eastAsia"/>
          <w:szCs w:val="21"/>
        </w:rPr>
        <w:t>”</w:t>
      </w:r>
      <w:r w:rsidRPr="00252058">
        <w:rPr>
          <w:rFonts w:ascii="宋体" w:hAnsi="宋体" w:cs="宋体-方正超大字符集" w:hint="eastAsia"/>
          <w:szCs w:val="21"/>
        </w:rPr>
        <w:t>（Big Five</w:t>
      </w:r>
      <w:r w:rsidRPr="00252058">
        <w:rPr>
          <w:rFonts w:ascii="宋体" w:hAnsi="宋体" w:cs="宋体-方正超大字符集"/>
          <w:szCs w:val="21"/>
        </w:rPr>
        <w:t>）</w:t>
      </w:r>
      <w:r w:rsidRPr="00252058">
        <w:rPr>
          <w:rFonts w:ascii="宋体" w:hAnsi="宋体" w:cs="宋体-方正超大字符集" w:hint="eastAsia"/>
          <w:szCs w:val="21"/>
        </w:rPr>
        <w:t>或FFM（</w:t>
      </w:r>
      <w:r w:rsidRPr="00252058">
        <w:rPr>
          <w:rFonts w:ascii="宋体" w:hAnsi="宋体" w:cs="宋体-方正超大字符集"/>
          <w:szCs w:val="21"/>
        </w:rPr>
        <w:t>Five-Factor Model</w:t>
      </w:r>
      <w:r w:rsidRPr="00252058">
        <w:rPr>
          <w:rFonts w:ascii="宋体" w:hAnsi="宋体" w:cs="宋体-方正超大字符集" w:hint="eastAsia"/>
          <w:szCs w:val="21"/>
        </w:rPr>
        <w:t>，五因素模型）。</w:t>
      </w:r>
    </w:p>
    <w:p w:rsidR="002E570C" w:rsidRPr="00252058" w:rsidP="002E570C">
      <w:pPr>
        <w:rPr>
          <w:rFonts w:ascii="宋体" w:hAnsi="宋体" w:cs="宋体-方正超大字符集" w:hint="eastAsia"/>
          <w:b/>
          <w:szCs w:val="21"/>
        </w:rPr>
        <w:sectPr w:rsidSect="002E570C">
          <w:type w:val="nextPage"/>
          <w:pgSz w:w="11906" w:h="16838"/>
          <w:pgMar w:top="779" w:right="746" w:bottom="623" w:left="720" w:header="851" w:footer="992" w:gutter="0"/>
          <w:pgNumType w:start="2"/>
          <w:cols w:space="425"/>
          <w:titlePg w:val="0"/>
          <w:docGrid w:type="lines" w:linePitch="312"/>
        </w:sectPr>
      </w:pPr>
    </w:p>
    <w:p w:rsidR="002E570C" w:rsidRPr="00252058" w:rsidP="002E570C">
      <w:pPr>
        <w:ind w:firstLine="480"/>
        <w:rPr>
          <w:rFonts w:ascii="宋体" w:hAnsi="宋体" w:cs="宋体-方正超大字符集"/>
          <w:szCs w:val="21"/>
        </w:rPr>
      </w:pPr>
      <w:r>
        <w:rPr>
          <w:rFonts w:ascii="宋体" w:hAnsi="宋体" w:cs="宋体-方正超大字符集"/>
          <w:noProof/>
          <w:szCs w:val="21"/>
        </w:rPr>
        <w:pict>
          <v:rect id="_x0000_s1025" style="width:152.95pt;height:23.35pt;margin-top:0;margin-left:123pt;position:absolute;z-index:251658240" stroked="f">
            <v:textbox>
              <w:txbxContent>
                <w:p w:rsidR="002E570C" w:rsidP="002E570C">
                  <w:pPr>
                    <w:jc w:val="center"/>
                  </w:pPr>
                  <w:r>
                    <w:rPr>
                      <w:rFonts w:hint="eastAsia"/>
                    </w:rPr>
                    <w:t>外向性（Extraversion）</w:t>
                  </w:r>
                </w:p>
              </w:txbxContent>
            </v:textbox>
          </v:rect>
        </w:pict>
      </w:r>
      <w:r>
        <w:pict>
          <v:group id="_x0000_i1026" editas="canvas" style="width:423pt;height:312pt;mso-left-percent:-10001;mso-position-horizontal-relative:char;mso-position-vertical-relative:line;mso-top-percent:-10001" coordorigin="2832,8315" coordsize="7357,5433">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7357;height:5433;left:2832;position:absolute;top:8315" o:preferrelative="f">
              <v:fill o:detectmouseclick="t"/>
              <o:lock v:ext="edit" text="t"/>
            </v:shape>
            <v:line id="_x0000_s1028" style="position:absolute" from="3458,8723" to="8310,8724">
              <v:stroke startarrow="classic" startarrowlength="long" endarrow="classic" endarrowlength="long"/>
            </v:line>
            <v:rect id="_x0000_s1029" style="width:6574;height:408;left:2832;position:absolute;top:8858" stroked="f">
              <v:textbox>
                <w:txbxContent>
                  <w:p w:rsidR="002E570C" w:rsidP="002E570C">
                    <w:r>
                      <w:rPr>
                        <w:rFonts w:hint="eastAsia"/>
                      </w:rPr>
                      <w:t>合群的、精力充沛的、好表现、好交际的　　　 　羞怯的、有保留的、孤僻的</w:t>
                    </w:r>
                  </w:p>
                </w:txbxContent>
              </v:textbox>
            </v:rect>
            <v:line id="_x0000_s1030" style="position:absolute" from="3458,9809" to="8310,9809">
              <v:stroke startarrow="classic" startarrowlength="long" endarrow="classic" endarrowlength="long"/>
            </v:line>
            <v:rect id="_x0000_s1031" style="width:2975;height:407;left:4397;position:absolute;top:9266" stroked="f">
              <v:textbox>
                <w:txbxContent>
                  <w:p w:rsidR="002E570C" w:rsidP="002E570C">
                    <w:pPr>
                      <w:jc w:val="center"/>
                    </w:pPr>
                    <w:r>
                      <w:rPr>
                        <w:rFonts w:hint="eastAsia"/>
                      </w:rPr>
                      <w:t>愉悦性（Agreeableness）</w:t>
                    </w:r>
                  </w:p>
                </w:txbxContent>
              </v:textbox>
            </v:rect>
            <v:rect id="_x0000_s1032" style="width:6418;height:408;left:2988;position:absolute;top:9945" stroked="f">
              <v:textbox>
                <w:txbxContent>
                  <w:p w:rsidR="002E570C" w:rsidP="002E570C">
                    <w:r>
                      <w:rPr>
                        <w:rFonts w:hint="eastAsia"/>
                      </w:rPr>
                      <w:t>随和、得体、热情、令人愉快的、周到的　　冷漠、独立、粗鲁、令人不快的</w:t>
                    </w:r>
                  </w:p>
                </w:txbxContent>
              </v:textbox>
            </v:rect>
            <v:line id="_x0000_s1033" style="position:absolute" from="3458,10896" to="8310,10896">
              <v:stroke startarrow="classic" startarrowlength="long" endarrow="classic" endarrowlength="long"/>
            </v:line>
            <v:rect id="_x0000_s1034" style="width:3443;height:408;left:4084;position:absolute;top:10352" stroked="f">
              <v:textbox>
                <w:txbxContent>
                  <w:p w:rsidR="002E570C" w:rsidP="002E570C">
                    <w:pPr>
                      <w:jc w:val="center"/>
                    </w:pPr>
                    <w:r>
                      <w:rPr>
                        <w:rFonts w:hint="eastAsia"/>
                      </w:rPr>
                      <w:t>公正严谨性（Conscientiousness）</w:t>
                    </w:r>
                  </w:p>
                </w:txbxContent>
              </v:textbox>
            </v:rect>
            <v:rect id="_x0000_s1035" style="width:7201;height:407;left:2832;position:absolute;top:11032" stroked="f">
              <v:textbox>
                <w:txbxContent>
                  <w:p w:rsidR="002E570C" w:rsidP="002E570C">
                    <w:r>
                      <w:rPr>
                        <w:rFonts w:hint="eastAsia"/>
                      </w:rPr>
                      <w:t>努力、有组织计划性、可靠、谨慎的　　冲动、粗心、懒惰无条理的、不负责任的</w:t>
                    </w:r>
                  </w:p>
                </w:txbxContent>
              </v:textbox>
            </v:rect>
            <v:line id="_x0000_s1036" style="position:absolute" from="3458,12118" to="8467,12119">
              <v:stroke startarrow="classic" startarrowlength="long" endarrow="classic" endarrowlength="long"/>
            </v:line>
            <v:rect id="_x0000_s1037" style="width:4227;height:407;left:3771;position:absolute;top:11575" stroked="f">
              <v:textbox>
                <w:txbxContent>
                  <w:p w:rsidR="002E570C" w:rsidP="002E570C">
                    <w:pPr>
                      <w:jc w:val="center"/>
                    </w:pPr>
                    <w:r>
                      <w:rPr>
                        <w:rFonts w:hint="eastAsia"/>
                      </w:rPr>
                      <w:t>情绪稳定性（</w:t>
                    </w:r>
                    <w:r>
                      <w:t>Neuroticism</w:t>
                    </w:r>
                    <w:r>
                      <w:rPr>
                        <w:rFonts w:hint="eastAsia"/>
                      </w:rPr>
                      <w:t>）</w:t>
                    </w:r>
                  </w:p>
                </w:txbxContent>
              </v:textbox>
            </v:rect>
            <v:rect id="_x0000_s1038" style="width:5792;height:406;left:3145;position:absolute;top:12254" stroked="f">
              <v:textbox>
                <w:txbxContent>
                  <w:p w:rsidR="002E570C" w:rsidP="002E570C">
                    <w:r>
                      <w:rPr>
                        <w:rFonts w:hint="eastAsia"/>
                      </w:rPr>
                      <w:t>冷静、稳定、平和、自信　　　　　　　　焦虑、忧郁、喜怒无常的</w:t>
                    </w:r>
                  </w:p>
                </w:txbxContent>
              </v:textbox>
            </v:rect>
            <v:line id="_x0000_s1039" style="position:absolute" from="3615,13204" to="8467,13205">
              <v:stroke startarrow="classic" startarrowlength="long" endarrow="classic" endarrowlength="long"/>
            </v:line>
            <v:rect id="_x0000_s1040" style="width:4070;height:407;left:3928;position:absolute;top:12661" stroked="f">
              <v:textbox>
                <w:txbxContent>
                  <w:p w:rsidR="002E570C" w:rsidP="002E570C">
                    <w:pPr>
                      <w:jc w:val="center"/>
                    </w:pPr>
                    <w:r>
                      <w:rPr>
                        <w:rFonts w:hint="eastAsia"/>
                      </w:rPr>
                      <w:t>开放性（Openness）</w:t>
                    </w:r>
                  </w:p>
                </w:txbxContent>
              </v:textbox>
            </v:rect>
            <v:rect id="_x0000_s1041" style="width:7200;height:407;left:2989;position:absolute;top:13340" stroked="f">
              <v:textbox>
                <w:txbxContent>
                  <w:p w:rsidR="002E570C" w:rsidP="002E570C">
                    <w:r>
                      <w:rPr>
                        <w:rFonts w:hint="eastAsia"/>
                      </w:rPr>
                      <w:t>易幻想、好奇、有创造性的　　实际的、兴趣狭窄的、迟钝、想象力贫乏、刻板的</w:t>
                    </w:r>
                  </w:p>
                </w:txbxContent>
              </v:textbox>
            </v:rect>
            <w10:wrap type="none"/>
            <w10:anchorlock/>
          </v:group>
        </w:pict>
      </w:r>
    </w:p>
    <w:p w:rsidR="002E570C" w:rsidRPr="00252058" w:rsidP="002E570C">
      <w:pPr>
        <w:ind w:firstLine="480"/>
        <w:jc w:val="center"/>
        <w:rPr>
          <w:rFonts w:ascii="宋体" w:hAnsi="宋体" w:cs="宋体-方正超大字符集"/>
          <w:szCs w:val="21"/>
        </w:rPr>
      </w:pPr>
      <w:r w:rsidRPr="00252058">
        <w:rPr>
          <w:rFonts w:ascii="宋体" w:hAnsi="宋体" w:cs="宋体-方正超大字符集" w:hint="eastAsia"/>
          <w:b/>
          <w:szCs w:val="21"/>
        </w:rPr>
        <w:t>图</w:t>
      </w:r>
      <w:r>
        <w:rPr>
          <w:rFonts w:ascii="宋体" w:hAnsi="宋体" w:cs="宋体-方正超大字符集" w:hint="eastAsia"/>
          <w:b/>
          <w:szCs w:val="21"/>
        </w:rPr>
        <w:t xml:space="preserve"> </w:t>
      </w:r>
      <w:r w:rsidRPr="00252058">
        <w:rPr>
          <w:rFonts w:ascii="宋体" w:hAnsi="宋体" w:cs="宋体-方正超大字符集" w:hint="eastAsia"/>
          <w:b/>
          <w:szCs w:val="21"/>
        </w:rPr>
        <w:t>　五因素模型</w:t>
      </w:r>
    </w:p>
    <w:p w:rsidR="002E570C" w:rsidRPr="00252058" w:rsidP="002E570C">
      <w:pPr>
        <w:ind w:firstLine="420"/>
        <w:rPr>
          <w:rFonts w:ascii="宋体" w:hAnsi="宋体" w:cs="宋体-方正超大字符集"/>
          <w:szCs w:val="21"/>
        </w:rPr>
      </w:pPr>
    </w:p>
    <w:p w:rsidR="002E570C" w:rsidRPr="00252058" w:rsidP="002E570C">
      <w:pPr>
        <w:rPr>
          <w:rFonts w:ascii="宋体" w:hAnsi="宋体" w:cs="宋体-方正超大字符集" w:hint="eastAsia"/>
          <w:b/>
          <w:szCs w:val="21"/>
        </w:rPr>
      </w:pPr>
      <w:r w:rsidRPr="00252058">
        <w:rPr>
          <w:rFonts w:ascii="宋体" w:hAnsi="宋体" w:cs="宋体-方正超大字符集" w:hint="eastAsia"/>
          <w:b/>
          <w:szCs w:val="21"/>
        </w:rPr>
        <w:t>3、 梅耶斯－布瑞格斯人格特质问卷（Myers-Briggs Type Indicator, MBTI</w:t>
      </w:r>
      <w:r w:rsidRPr="00252058">
        <w:rPr>
          <w:rFonts w:ascii="宋体" w:hAnsi="宋体" w:cs="宋体-方正超大字符集"/>
          <w:b/>
          <w:szCs w:val="21"/>
        </w:rPr>
        <w:t>）</w:t>
      </w:r>
    </w:p>
    <w:p w:rsidR="002E570C" w:rsidRPr="00252058" w:rsidP="002E570C">
      <w:pPr>
        <w:tabs>
          <w:tab w:val="left" w:pos="1425"/>
        </w:tabs>
        <w:ind w:firstLine="420" w:firstLineChars="200"/>
        <w:rPr>
          <w:rFonts w:ascii="宋体" w:hAnsi="宋体" w:cs="宋体-方正超大字符集"/>
          <w:szCs w:val="21"/>
        </w:rPr>
      </w:pPr>
      <w:r w:rsidRPr="00252058">
        <w:rPr>
          <w:rFonts w:ascii="宋体" w:hAnsi="宋体" w:cs="宋体-方正超大字符集" w:hint="eastAsia"/>
          <w:szCs w:val="21"/>
        </w:rPr>
        <w:t>布瑞格斯母女俩进而利用四个人格维度设置问卷：</w:t>
      </w:r>
    </w:p>
    <w:p w:rsidR="002E570C" w:rsidRPr="00252058" w:rsidP="002E570C">
      <w:pPr>
        <w:tabs>
          <w:tab w:val="left" w:pos="1425"/>
        </w:tabs>
        <w:ind w:firstLine="420" w:firstLineChars="200"/>
        <w:rPr>
          <w:rFonts w:ascii="宋体" w:hAnsi="宋体" w:cs="宋体-方正超大字符集"/>
          <w:szCs w:val="21"/>
        </w:rPr>
      </w:pPr>
      <w:r w:rsidRPr="00252058">
        <w:rPr>
          <w:rFonts w:ascii="宋体" w:hAnsi="宋体" w:cs="宋体-方正超大字符集" w:hint="eastAsia"/>
          <w:szCs w:val="21"/>
        </w:rPr>
        <w:t>一是内向性或外向性（introversion/extraversion），描述取得精力、能量的来源偏好。外向的人常有一个普遍的社会关系网络。但这种偏好与社交技术并无关系。</w:t>
      </w:r>
    </w:p>
    <w:p w:rsidR="002E570C" w:rsidRPr="00252058" w:rsidP="002E570C">
      <w:pPr>
        <w:tabs>
          <w:tab w:val="left" w:pos="1425"/>
        </w:tabs>
        <w:ind w:firstLine="420" w:firstLineChars="200"/>
        <w:rPr>
          <w:rFonts w:ascii="宋体" w:hAnsi="宋体" w:cs="宋体-方正超大字符集"/>
          <w:szCs w:val="21"/>
        </w:rPr>
      </w:pPr>
      <w:r w:rsidRPr="00252058">
        <w:rPr>
          <w:rFonts w:ascii="宋体" w:hAnsi="宋体" w:cs="宋体-方正超大字符集" w:hint="eastAsia"/>
          <w:szCs w:val="21"/>
        </w:rPr>
        <w:t>二是感觉或直觉（sensing/intuiting），描述感知的偏好。感觉型即S型的人偏好通过感官同意信息，喜爱明确的指令。直觉型及I型的人喜爱解决新问题，学习新技术，更关注可能性而非事实。</w:t>
      </w:r>
    </w:p>
    <w:p w:rsidR="002E570C" w:rsidRPr="00252058" w:rsidP="002E570C">
      <w:pPr>
        <w:tabs>
          <w:tab w:val="left" w:pos="1425"/>
        </w:tabs>
        <w:ind w:firstLine="420" w:firstLineChars="200"/>
        <w:rPr>
          <w:rFonts w:ascii="宋体" w:hAnsi="宋体" w:cs="宋体-方正超大字符集"/>
          <w:szCs w:val="21"/>
        </w:rPr>
      </w:pPr>
      <w:r w:rsidRPr="00252058">
        <w:rPr>
          <w:rFonts w:ascii="宋体" w:hAnsi="宋体" w:cs="宋体-方正超大字符集" w:hint="eastAsia"/>
          <w:szCs w:val="21"/>
        </w:rPr>
        <w:t>三是思维或情感（thinking/feeling），描述决策时的偏好。思维型的人在决策时强调逻辑性、客观性，而情感型的人那么强调个人特点、价值取向。</w:t>
      </w:r>
    </w:p>
    <w:p w:rsidR="002E570C" w:rsidRPr="00252058" w:rsidP="002E570C">
      <w:pPr>
        <w:tabs>
          <w:tab w:val="left" w:pos="1425"/>
        </w:tabs>
        <w:ind w:firstLine="420" w:firstLineChars="200"/>
        <w:rPr>
          <w:rFonts w:ascii="宋体" w:hAnsi="宋体" w:cs="宋体-方正超大字符集"/>
          <w:szCs w:val="21"/>
        </w:rPr>
      </w:pPr>
      <w:r w:rsidRPr="00252058">
        <w:rPr>
          <w:rFonts w:ascii="宋体" w:hAnsi="宋体" w:cs="宋体-方正超大字符集" w:hint="eastAsia"/>
          <w:szCs w:val="21"/>
        </w:rPr>
        <w:t>四是感知或判定（perceiving/judging），反映对外部世界的生活导向。感知型的人喜爱灵活自然的生活方式，而判定型的人喜爱有打算、有组织的生活。</w:t>
      </w:r>
    </w:p>
    <w:p w:rsidR="002E570C" w:rsidRPr="00252058" w:rsidP="002E570C">
      <w:pPr>
        <w:tabs>
          <w:tab w:val="left" w:pos="1425"/>
        </w:tabs>
        <w:ind w:firstLine="420" w:firstLineChars="200"/>
        <w:rPr>
          <w:rFonts w:ascii="宋体" w:hAnsi="宋体" w:cs="宋体-方正超大字符集"/>
          <w:szCs w:val="21"/>
        </w:rPr>
        <w:sectPr w:rsidSect="002E570C">
          <w:type w:val="nextPage"/>
          <w:pgSz w:w="11906" w:h="16838"/>
          <w:pgMar w:top="779" w:right="746" w:bottom="623" w:left="720" w:header="851" w:footer="992" w:gutter="0"/>
          <w:pgNumType w:start="3"/>
          <w:cols w:space="425"/>
          <w:titlePg w:val="0"/>
          <w:docGrid w:type="lines" w:linePitch="312"/>
        </w:sectPr>
      </w:pPr>
      <w:r>
        <w:rPr>
          <w:rFonts w:ascii="宋体" w:hAnsi="宋体" w:cs="宋体-方正超大字符集" w:hint="eastAsia"/>
          <w:szCs w:val="21"/>
        </w:rPr>
        <w:t>下</w:t>
      </w:r>
      <w:r w:rsidRPr="00252058">
        <w:rPr>
          <w:rFonts w:ascii="宋体" w:hAnsi="宋体" w:cs="宋体-方正超大字符集" w:hint="eastAsia"/>
          <w:szCs w:val="21"/>
        </w:rPr>
        <w:t>图总结了四个维度的特点，它们通过组合共有16种人格类型。</w:t>
      </w:r>
    </w:p>
    <w:p w:rsidR="002E570C" w:rsidP="002E570C">
      <w:pPr>
        <w:ind w:firstLine="315" w:firstLineChars="150"/>
        <w:rPr>
          <w:rFonts w:ascii="宋体" w:hAnsi="宋体" w:cs="宋体-方正超大字符集" w:hint="eastAsia"/>
          <w:szCs w:val="21"/>
        </w:rPr>
      </w:pPr>
      <w:r>
        <w:pict>
          <v:group id="_x0000_i1042" editas="canvas" style="width:297pt;height:441.6pt;mso-left-percent:-10001;mso-position-horizontal-relative:char;mso-position-vertical-relative:line;mso-top-percent:-10001" coordorigin="2357,1661" coordsize="5165,7693">
            <o:lock v:ext="edit" aspectratio="t"/>
            <v:shape id="_x0000_s1043" type="#_x0000_t75" style="width:5165;height:7693;left:2357;position:absolute;top:1661" o:preferrelative="f">
              <v:fill o:detectmouseclick="t"/>
              <o:lock v:ext="edit" text="t"/>
            </v:shape>
            <v:rect id="_x0000_s1044" style="width:1538;height:1766;left:2514;position:absolute;top:2205" stroked="f">
              <v:textbox>
                <w:txbxContent>
                  <w:p w:rsidR="002E570C" w:rsidP="002E570C">
                    <w:pPr>
                      <w:tabs>
                        <w:tab w:val="left" w:pos="1425"/>
                      </w:tabs>
                      <w:rPr>
                        <w:rFonts w:ascii="宋体" w:hAnsi="宋体" w:cs="宋体-方正超大字符集"/>
                        <w:b/>
                        <w:szCs w:val="21"/>
                      </w:rPr>
                    </w:pPr>
                    <w:r>
                      <w:rPr>
                        <w:rFonts w:ascii="宋体" w:hAnsi="宋体" w:cs="宋体-方正超大字符集" w:hint="eastAsia"/>
                        <w:b/>
                        <w:szCs w:val="21"/>
                      </w:rPr>
                      <w:t>外向性（E</w:t>
                    </w:r>
                    <w:r>
                      <w:rPr>
                        <w:rFonts w:ascii="宋体" w:hAnsi="宋体" w:cs="宋体-方正超大字符集"/>
                        <w:b/>
                        <w:szCs w:val="21"/>
                      </w:rPr>
                      <w:t>）</w:t>
                    </w:r>
                  </w:p>
                  <w:p w:rsidR="002E570C" w:rsidP="002E570C">
                    <w:r>
                      <w:rPr>
                        <w:rFonts w:hint="eastAsia"/>
                      </w:rPr>
                      <w:t>喜欢外出的</w:t>
                    </w:r>
                  </w:p>
                  <w:p w:rsidR="002E570C" w:rsidP="002E570C">
                    <w:r>
                      <w:rPr>
                        <w:rFonts w:hint="eastAsia"/>
                      </w:rPr>
                      <w:t>关于公开表现的</w:t>
                    </w:r>
                  </w:p>
                  <w:p w:rsidR="002E570C" w:rsidP="002E570C">
                    <w:r>
                      <w:rPr>
                        <w:rFonts w:hint="eastAsia"/>
                      </w:rPr>
                      <w:t>互动性强的</w:t>
                    </w:r>
                  </w:p>
                  <w:p w:rsidR="002E570C" w:rsidP="002E570C">
                    <w:r>
                      <w:rPr>
                        <w:rFonts w:hint="eastAsia"/>
                      </w:rPr>
                      <w:t>先发言后思考的</w:t>
                    </w:r>
                  </w:p>
                  <w:p w:rsidR="002E570C" w:rsidRPr="00B467BB" w:rsidP="002E570C">
                    <w:r>
                      <w:rPr>
                        <w:rFonts w:hint="eastAsia"/>
                      </w:rPr>
                      <w:t>喜社交的</w:t>
                    </w:r>
                  </w:p>
                </w:txbxContent>
              </v:textbox>
            </v:rect>
            <v:rect id="_x0000_s1045" style="width:1534;height:1766;left:5800;position:absolute;top:2205" stroked="f">
              <v:textbox>
                <w:txbxContent>
                  <w:p w:rsidR="002E570C" w:rsidP="002E570C">
                    <w:pPr>
                      <w:rPr>
                        <w:b/>
                      </w:rPr>
                    </w:pPr>
                    <w:r>
                      <w:rPr>
                        <w:rFonts w:hint="eastAsia"/>
                        <w:b/>
                      </w:rPr>
                      <w:t>内向性（I）</w:t>
                    </w:r>
                  </w:p>
                  <w:p w:rsidR="002E570C" w:rsidP="002E570C">
                    <w:r>
                      <w:rPr>
                        <w:rFonts w:hint="eastAsia"/>
                      </w:rPr>
                      <w:t>安静的</w:t>
                    </w:r>
                  </w:p>
                  <w:p w:rsidR="002E570C" w:rsidP="002E570C">
                    <w:r>
                      <w:rPr>
                        <w:rFonts w:hint="eastAsia"/>
                      </w:rPr>
                      <w:t>拘谨的</w:t>
                    </w:r>
                  </w:p>
                  <w:p w:rsidR="002E570C" w:rsidP="002E570C">
                    <w:r>
                      <w:rPr>
                        <w:rFonts w:hint="eastAsia"/>
                      </w:rPr>
                      <w:t>精力集中的</w:t>
                    </w:r>
                  </w:p>
                  <w:p w:rsidR="002E570C" w:rsidP="002E570C">
                    <w:r>
                      <w:rPr>
                        <w:rFonts w:hint="eastAsia"/>
                      </w:rPr>
                      <w:t>先思考后发言的</w:t>
                    </w:r>
                  </w:p>
                  <w:p w:rsidR="002E570C" w:rsidP="002E570C">
                    <w:r>
                      <w:rPr>
                        <w:rFonts w:hint="eastAsia"/>
                      </w:rPr>
                      <w:t>好思考的</w:t>
                    </w:r>
                  </w:p>
                </w:txbxContent>
              </v:textbox>
            </v:rect>
            <v:line id="_x0000_s1046" style="position:absolute" from="3766,2476" to="5957,2477">
              <v:stroke startarrow="classic" endarrow="classic"/>
            </v:line>
            <v:rect id="_x0000_s1047" style="width:2035;height:408;left:3922;position:absolute;top:1797" stroked="f">
              <v:textbox>
                <w:txbxContent>
                  <w:p w:rsidR="002E570C" w:rsidP="002E570C">
                    <w:pPr>
                      <w:jc w:val="center"/>
                    </w:pPr>
                    <w:r>
                      <w:rPr>
                        <w:rFonts w:hint="eastAsia"/>
                      </w:rPr>
                      <w:t>从哪里获得精力？</w:t>
                    </w:r>
                  </w:p>
                </w:txbxContent>
              </v:textbox>
            </v:rect>
            <v:rect id="_x0000_s1048" style="width:1252;height:1840;left:2514;position:absolute;top:3971" stroked="f" strokecolor="#f60">
              <v:textbox>
                <w:txbxContent>
                  <w:p w:rsidR="002E570C" w:rsidP="002E570C">
                    <w:pPr>
                      <w:rPr>
                        <w:b/>
                      </w:rPr>
                    </w:pPr>
                    <w:r>
                      <w:rPr>
                        <w:rFonts w:hint="eastAsia"/>
                        <w:b/>
                      </w:rPr>
                      <w:t>感觉的（S）</w:t>
                    </w:r>
                  </w:p>
                  <w:p w:rsidR="002E570C" w:rsidP="002E570C">
                    <w:r>
                      <w:rPr>
                        <w:rFonts w:hint="eastAsia"/>
                      </w:rPr>
                      <w:t>实际的</w:t>
                    </w:r>
                  </w:p>
                  <w:p w:rsidR="002E570C" w:rsidP="002E570C">
                    <w:r>
                      <w:rPr>
                        <w:rFonts w:hint="eastAsia"/>
                      </w:rPr>
                      <w:t>具体的</w:t>
                    </w:r>
                  </w:p>
                  <w:p w:rsidR="002E570C" w:rsidP="002E570C">
                    <w:r>
                      <w:rPr>
                        <w:rFonts w:hint="eastAsia"/>
                      </w:rPr>
                      <w:t>脚踏实地的</w:t>
                    </w:r>
                  </w:p>
                  <w:p w:rsidR="002E570C" w:rsidP="002E570C">
                    <w:r>
                      <w:rPr>
                        <w:rFonts w:hint="eastAsia"/>
                      </w:rPr>
                      <w:t>细节</w:t>
                    </w:r>
                  </w:p>
                  <w:p w:rsidR="002E570C" w:rsidP="002E570C">
                    <w:r>
                      <w:rPr>
                        <w:rFonts w:hint="eastAsia"/>
                      </w:rPr>
                      <w:t>有形的</w:t>
                    </w:r>
                  </w:p>
                </w:txbxContent>
              </v:textbox>
            </v:rect>
            <v:rect id="_x0000_s1049" style="width:1722;height:1900;left:5800;position:absolute;top:3971" stroked="f" strokecolor="#f60">
              <v:textbox>
                <w:txbxContent>
                  <w:p w:rsidR="002E570C" w:rsidP="002E570C">
                    <w:pPr>
                      <w:rPr>
                        <w:b/>
                      </w:rPr>
                    </w:pPr>
                    <w:r>
                      <w:rPr>
                        <w:rFonts w:hint="eastAsia"/>
                        <w:b/>
                      </w:rPr>
                      <w:t>直觉的（N）</w:t>
                    </w:r>
                  </w:p>
                  <w:p w:rsidR="002E570C" w:rsidP="002E570C">
                    <w:r>
                      <w:rPr>
                        <w:rFonts w:hint="eastAsia"/>
                      </w:rPr>
                      <w:t>一般性（思考）的</w:t>
                    </w:r>
                  </w:p>
                  <w:p w:rsidR="002E570C" w:rsidP="002E570C">
                    <w:r>
                      <w:rPr>
                        <w:rFonts w:hint="eastAsia"/>
                      </w:rPr>
                      <w:t>抽象的</w:t>
                    </w:r>
                  </w:p>
                  <w:p w:rsidR="002E570C" w:rsidP="002E570C">
                    <w:r>
                      <w:rPr>
                        <w:rFonts w:hint="eastAsia"/>
                      </w:rPr>
                      <w:t>心高气傲的</w:t>
                    </w:r>
                  </w:p>
                  <w:p w:rsidR="002E570C" w:rsidP="002E570C">
                    <w:r>
                      <w:rPr>
                        <w:rFonts w:hint="eastAsia"/>
                      </w:rPr>
                      <w:t>可能性</w:t>
                    </w:r>
                  </w:p>
                  <w:p w:rsidR="002E570C" w:rsidP="002E570C">
                    <w:r>
                      <w:rPr>
                        <w:rFonts w:hint="eastAsia"/>
                      </w:rPr>
                      <w:t>理论的</w:t>
                    </w:r>
                  </w:p>
                </w:txbxContent>
              </v:textbox>
            </v:rect>
            <v:line id="_x0000_s1050" style="position:absolute" from="3766,4243" to="5957,4243">
              <v:stroke startarrow="classic" endarrow="classic"/>
            </v:line>
            <v:rect id="_x0000_s1051" style="width:2285;height:408;left:3672;position:absolute;top:3699" stroked="f">
              <v:textbox>
                <w:txbxContent>
                  <w:p w:rsidR="002E570C" w:rsidP="002E570C">
                    <w:pPr>
                      <w:jc w:val="center"/>
                    </w:pPr>
                    <w:r>
                      <w:rPr>
                        <w:rFonts w:hint="eastAsia"/>
                      </w:rPr>
                      <w:t>注意和收集何种信息？</w:t>
                    </w:r>
                  </w:p>
                </w:txbxContent>
              </v:textbox>
            </v:rect>
            <v:rect id="_x0000_s1052" style="width:1251;height:1832;left:2514;position:absolute;top:5737" stroked="f">
              <v:textbox>
                <w:txbxContent>
                  <w:p w:rsidR="002E570C" w:rsidP="002E570C">
                    <w:pPr>
                      <w:rPr>
                        <w:b/>
                      </w:rPr>
                    </w:pPr>
                    <w:r>
                      <w:rPr>
                        <w:rFonts w:hint="eastAsia"/>
                        <w:b/>
                      </w:rPr>
                      <w:t>思维的（T）</w:t>
                    </w:r>
                  </w:p>
                  <w:p w:rsidR="002E570C" w:rsidP="002E570C">
                    <w:r>
                      <w:rPr>
                        <w:rFonts w:hint="eastAsia"/>
                      </w:rPr>
                      <w:t>分析的</w:t>
                    </w:r>
                  </w:p>
                  <w:p w:rsidR="002E570C" w:rsidP="002E570C">
                    <w:r>
                      <w:rPr>
                        <w:rFonts w:hint="eastAsia"/>
                      </w:rPr>
                      <w:t>清楚的</w:t>
                    </w:r>
                  </w:p>
                  <w:p w:rsidR="002E570C" w:rsidP="002E570C">
                    <w:r>
                      <w:rPr>
                        <w:rFonts w:hint="eastAsia"/>
                      </w:rPr>
                      <w:t>动脑筋的</w:t>
                    </w:r>
                  </w:p>
                  <w:p w:rsidR="002E570C" w:rsidP="002E570C">
                    <w:r>
                      <w:rPr>
                        <w:rFonts w:hint="eastAsia"/>
                      </w:rPr>
                      <w:t>公正的</w:t>
                    </w:r>
                  </w:p>
                  <w:p w:rsidR="002E570C" w:rsidP="002E570C">
                    <w:r>
                      <w:rPr>
                        <w:rFonts w:hint="eastAsia"/>
                      </w:rPr>
                      <w:t>规则的</w:t>
                    </w:r>
                  </w:p>
                </w:txbxContent>
              </v:textbox>
            </v:rect>
            <v:rect id="_x0000_s1053" style="width:1251;height:1767;left:5957;position:absolute;top:5737" stroked="f">
              <v:textbox>
                <w:txbxContent>
                  <w:p w:rsidR="002E570C" w:rsidP="002E570C">
                    <w:pPr>
                      <w:rPr>
                        <w:b/>
                      </w:rPr>
                    </w:pPr>
                    <w:r>
                      <w:rPr>
                        <w:rFonts w:hint="eastAsia"/>
                        <w:b/>
                      </w:rPr>
                      <w:t>情感的（F）</w:t>
                    </w:r>
                  </w:p>
                  <w:p w:rsidR="002E570C" w:rsidP="002E570C">
                    <w:r>
                      <w:rPr>
                        <w:rFonts w:hint="eastAsia"/>
                      </w:rPr>
                      <w:t>主观的</w:t>
                    </w:r>
                  </w:p>
                  <w:p w:rsidR="002E570C" w:rsidP="002E570C">
                    <w:r>
                      <w:rPr>
                        <w:rFonts w:hint="eastAsia"/>
                      </w:rPr>
                      <w:t>和谐的</w:t>
                    </w:r>
                  </w:p>
                  <w:p w:rsidR="002E570C" w:rsidP="002E570C">
                    <w:r>
                      <w:rPr>
                        <w:rFonts w:hint="eastAsia"/>
                      </w:rPr>
                      <w:t>心灵的</w:t>
                    </w:r>
                  </w:p>
                  <w:p w:rsidR="002E570C" w:rsidP="002E570C">
                    <w:r>
                      <w:rPr>
                        <w:rFonts w:hint="eastAsia"/>
                      </w:rPr>
                      <w:t>仁慈的</w:t>
                    </w:r>
                  </w:p>
                  <w:p w:rsidR="002E570C" w:rsidP="002E570C">
                    <w:r>
                      <w:rPr>
                        <w:rFonts w:hint="eastAsia"/>
                      </w:rPr>
                      <w:t>情境的</w:t>
                    </w:r>
                  </w:p>
                </w:txbxContent>
              </v:textbox>
            </v:rect>
            <v:line id="_x0000_s1054" style="position:absolute" from="3766,6009" to="5957,6010">
              <v:stroke startarrow="classic" endarrow="classic"/>
            </v:line>
            <v:rect id="_x0000_s1055" style="width:2191;height:407;left:3766;position:absolute;top:5330" filled="f" stroked="f">
              <v:textbox>
                <w:txbxContent>
                  <w:p w:rsidR="002E570C" w:rsidP="002E570C">
                    <w:pPr>
                      <w:jc w:val="center"/>
                    </w:pPr>
                    <w:r>
                      <w:rPr>
                        <w:rFonts w:hint="eastAsia"/>
                      </w:rPr>
                      <w:t>如何评估和决策？</w:t>
                    </w:r>
                  </w:p>
                </w:txbxContent>
              </v:textbox>
            </v:rect>
            <v:rect id="_x0000_s1056" style="width:1408;height:1850;left:2514;position:absolute;top:7504" stroked="f">
              <v:textbox>
                <w:txbxContent>
                  <w:p w:rsidR="002E570C" w:rsidP="002E570C">
                    <w:r>
                      <w:rPr>
                        <w:rFonts w:hint="eastAsia"/>
                        <w:b/>
                      </w:rPr>
                      <w:t>判断的（J）</w:t>
                    </w:r>
                  </w:p>
                  <w:p w:rsidR="002E570C" w:rsidP="002E570C">
                    <w:r>
                      <w:rPr>
                        <w:rFonts w:hint="eastAsia"/>
                      </w:rPr>
                      <w:t>结构性的</w:t>
                    </w:r>
                  </w:p>
                  <w:p w:rsidR="002E570C" w:rsidP="002E570C">
                    <w:r>
                      <w:rPr>
                        <w:rFonts w:hint="eastAsia"/>
                      </w:rPr>
                      <w:t>时间导向的</w:t>
                    </w:r>
                  </w:p>
                  <w:p w:rsidR="002E570C" w:rsidP="002E570C">
                    <w:r>
                      <w:rPr>
                        <w:rFonts w:hint="eastAsia"/>
                      </w:rPr>
                      <w:t>决定性的</w:t>
                    </w:r>
                  </w:p>
                  <w:p w:rsidR="002E570C" w:rsidP="002E570C">
                    <w:r>
                      <w:rPr>
                        <w:rFonts w:hint="eastAsia"/>
                      </w:rPr>
                      <w:t>列表且使用</w:t>
                    </w:r>
                  </w:p>
                  <w:p w:rsidR="002E570C" w:rsidP="002E570C">
                    <w:r>
                      <w:rPr>
                        <w:rFonts w:hint="eastAsia"/>
                      </w:rPr>
                      <w:t>组织性的</w:t>
                    </w:r>
                  </w:p>
                </w:txbxContent>
              </v:textbox>
            </v:rect>
            <v:rect id="_x0000_s1057" style="width:1190;height:1630;left:6019;position:absolute;top:7504" stroked="f">
              <v:textbox>
                <w:txbxContent>
                  <w:p w:rsidR="002E570C" w:rsidP="002E570C">
                    <w:pPr>
                      <w:rPr>
                        <w:b/>
                      </w:rPr>
                    </w:pPr>
                    <w:r>
                      <w:rPr>
                        <w:rFonts w:hint="eastAsia"/>
                        <w:b/>
                      </w:rPr>
                      <w:t>感知的（P）</w:t>
                    </w:r>
                  </w:p>
                  <w:p w:rsidR="002E570C" w:rsidP="002E570C">
                    <w:r>
                      <w:rPr>
                        <w:rFonts w:hint="eastAsia"/>
                      </w:rPr>
                      <w:t>灵活性的</w:t>
                    </w:r>
                  </w:p>
                  <w:p w:rsidR="002E570C" w:rsidP="002E570C">
                    <w:r>
                      <w:rPr>
                        <w:rFonts w:hint="eastAsia"/>
                      </w:rPr>
                      <w:t>开放和扩展的</w:t>
                    </w:r>
                  </w:p>
                  <w:p w:rsidR="002E570C" w:rsidP="002E570C">
                    <w:r>
                      <w:rPr>
                        <w:rFonts w:hint="eastAsia"/>
                      </w:rPr>
                      <w:t>探索性的</w:t>
                    </w:r>
                  </w:p>
                  <w:p w:rsidR="002E570C" w:rsidP="002E570C">
                    <w:r>
                      <w:rPr>
                        <w:rFonts w:hint="eastAsia"/>
                      </w:rPr>
                      <w:t>列表而不用</w:t>
                    </w:r>
                  </w:p>
                  <w:p w:rsidR="002E570C" w:rsidP="002E570C">
                    <w:r>
                      <w:rPr>
                        <w:rFonts w:hint="eastAsia"/>
                      </w:rPr>
                      <w:t>自发性的</w:t>
                    </w:r>
                  </w:p>
                  <w:p w:rsidR="002E570C" w:rsidP="002E570C"/>
                </w:txbxContent>
              </v:textbox>
            </v:rect>
            <v:line id="_x0000_s1058" style="position:absolute" from="3766,7775" to="5800,7778">
              <v:stroke startarrow="classic" endarrow="classic"/>
            </v:line>
            <v:rect id="_x0000_s1059" style="width:2191;height:408;left:3609;position:absolute;top:7232" stroked="f">
              <v:textbox>
                <w:txbxContent>
                  <w:p w:rsidR="002E570C" w:rsidP="002E570C">
                    <w:pPr>
                      <w:jc w:val="center"/>
                    </w:pPr>
                    <w:r>
                      <w:rPr>
                        <w:rFonts w:hint="eastAsia"/>
                      </w:rPr>
                      <w:t>如何适应外部环境？</w:t>
                    </w:r>
                  </w:p>
                  <w:p w:rsidR="002E570C" w:rsidP="002E570C"/>
                </w:txbxContent>
              </v:textbox>
            </v:rect>
            <w10:wrap type="none"/>
            <w10:anchorlock/>
          </v:group>
        </w:pict>
      </w:r>
    </w:p>
    <w:p w:rsidR="002E570C" w:rsidRPr="00B36D10" w:rsidP="002E570C">
      <w:pPr>
        <w:pStyle w:val="Heading1"/>
        <w:spacing w:line="240" w:lineRule="auto"/>
        <w:rPr>
          <w:rFonts w:hint="eastAsia"/>
        </w:rPr>
      </w:pPr>
      <w:r w:rsidRPr="00B36D10">
        <w:rPr>
          <w:rFonts w:hint="eastAsia"/>
        </w:rPr>
        <w:t>第三章 个体行为的基础</w:t>
      </w:r>
    </w:p>
    <w:p w:rsidR="002E570C" w:rsidRPr="003106DE" w:rsidP="002E570C">
      <w:pPr>
        <w:pStyle w:val="Heading2"/>
        <w:spacing w:line="240" w:lineRule="auto"/>
        <w:rPr>
          <w:rFonts w:hint="eastAsia"/>
        </w:rPr>
      </w:pPr>
      <w:r w:rsidRPr="003106DE">
        <w:t>第一部份：</w:t>
      </w:r>
      <w:r w:rsidRPr="003106DE">
        <w:rPr>
          <w:rFonts w:hint="eastAsia"/>
        </w:rPr>
        <w:t>本章概要</w:t>
      </w:r>
    </w:p>
    <w:p w:rsidR="002E570C" w:rsidRPr="00FB56A7" w:rsidP="002E570C">
      <w:pPr>
        <w:pStyle w:val="Heading3"/>
        <w:spacing w:line="240" w:lineRule="auto"/>
        <w:rPr>
          <w:sz w:val="30"/>
          <w:szCs w:val="30"/>
        </w:rPr>
      </w:pPr>
      <w:r w:rsidRPr="00FB56A7">
        <w:rPr>
          <w:sz w:val="30"/>
          <w:szCs w:val="30"/>
        </w:rPr>
        <w:t xml:space="preserve"> </w:t>
      </w:r>
      <w:r w:rsidRPr="003106DE">
        <w:rPr>
          <w:sz w:val="30"/>
          <w:szCs w:val="30"/>
        </w:rPr>
        <w:t>重点概念</w:t>
      </w:r>
    </w:p>
    <w:p w:rsidR="002E570C" w:rsidRPr="003106DE" w:rsidP="002E570C">
      <w:pPr>
        <w:rPr>
          <w:rFonts w:ascii="宋体" w:hAnsi="宋体"/>
          <w:szCs w:val="21"/>
        </w:rPr>
      </w:pPr>
      <w:r w:rsidRPr="003106DE">
        <w:rPr>
          <w:rFonts w:ascii="宋体" w:hAnsi="宋体" w:hint="eastAsia"/>
          <w:b/>
          <w:szCs w:val="21"/>
        </w:rPr>
        <w:t>1.</w:t>
      </w:r>
      <w:r w:rsidRPr="003106DE">
        <w:rPr>
          <w:rFonts w:ascii="宋体" w:hAnsi="宋体"/>
          <w:b/>
          <w:szCs w:val="21"/>
        </w:rPr>
        <w:t>知觉</w:t>
      </w:r>
      <w:r w:rsidRPr="003106DE">
        <w:rPr>
          <w:rFonts w:ascii="宋体" w:hAnsi="宋体"/>
          <w:szCs w:val="21"/>
        </w:rPr>
        <w:t>（perception）</w:t>
      </w:r>
      <w:r w:rsidRPr="003106DE">
        <w:rPr>
          <w:rFonts w:ascii="宋体" w:hAnsi="宋体" w:hint="eastAsia"/>
          <w:szCs w:val="21"/>
        </w:rPr>
        <w:t>：</w:t>
      </w:r>
      <w:r w:rsidRPr="003106DE">
        <w:rPr>
          <w:rFonts w:ascii="宋体" w:hAnsi="宋体"/>
          <w:szCs w:val="21"/>
        </w:rPr>
        <w:t>是个体对从环境刺激进行选择、组织、明白得、反思并给予其意义的进程。</w:t>
      </w:r>
    </w:p>
    <w:p w:rsidR="002E570C" w:rsidRPr="003106DE" w:rsidP="002E570C">
      <w:pPr>
        <w:rPr>
          <w:rFonts w:ascii="宋体" w:hAnsi="宋体"/>
          <w:szCs w:val="21"/>
        </w:rPr>
      </w:pPr>
      <w:r>
        <w:rPr>
          <w:rFonts w:ascii="宋体" w:hAnsi="宋体" w:hint="eastAsia"/>
          <w:b/>
          <w:szCs w:val="21"/>
        </w:rPr>
        <w:t>2</w:t>
      </w:r>
      <w:r w:rsidRPr="003106DE">
        <w:rPr>
          <w:rFonts w:ascii="宋体" w:hAnsi="宋体" w:hint="eastAsia"/>
          <w:b/>
          <w:szCs w:val="21"/>
        </w:rPr>
        <w:t>.</w:t>
      </w:r>
      <w:r w:rsidRPr="003106DE">
        <w:rPr>
          <w:rFonts w:ascii="宋体" w:hAnsi="宋体"/>
          <w:b/>
          <w:szCs w:val="21"/>
        </w:rPr>
        <w:t>晕轮效应</w:t>
      </w:r>
      <w:r w:rsidRPr="003106DE">
        <w:rPr>
          <w:rFonts w:ascii="宋体" w:hAnsi="宋体"/>
          <w:szCs w:val="21"/>
        </w:rPr>
        <w:t>（halo effect）：</w:t>
      </w:r>
      <w:r>
        <w:rPr>
          <w:rFonts w:ascii="宋体" w:hAnsi="宋体" w:hint="eastAsia"/>
          <w:szCs w:val="21"/>
        </w:rPr>
        <w:t>指</w:t>
      </w:r>
      <w:r w:rsidRPr="003106DE">
        <w:rPr>
          <w:rFonts w:ascii="宋体" w:hAnsi="宋体"/>
          <w:szCs w:val="21"/>
        </w:rPr>
        <w:t>人们在观看他人时，对那个人的某个方面、品质或特点有超级突出的知觉，起到了一种类似于晕轮的作用，从而阻碍了对那个人其他特点的知觉，造成以点概面、以偏概全的后果。</w:t>
      </w:r>
    </w:p>
    <w:p w:rsidR="002E570C" w:rsidRPr="003106DE" w:rsidP="002E570C">
      <w:pPr>
        <w:rPr>
          <w:rFonts w:ascii="宋体" w:hAnsi="宋体"/>
          <w:szCs w:val="21"/>
        </w:rPr>
      </w:pPr>
      <w:r>
        <w:rPr>
          <w:rFonts w:ascii="宋体" w:hAnsi="宋体" w:hint="eastAsia"/>
          <w:b/>
          <w:szCs w:val="21"/>
        </w:rPr>
        <w:t>3</w:t>
      </w:r>
      <w:r w:rsidRPr="003106DE">
        <w:rPr>
          <w:rFonts w:ascii="宋体" w:hAnsi="宋体" w:hint="eastAsia"/>
          <w:b/>
          <w:szCs w:val="21"/>
        </w:rPr>
        <w:t>.</w:t>
      </w:r>
      <w:r w:rsidRPr="003106DE">
        <w:rPr>
          <w:rFonts w:ascii="宋体" w:hAnsi="宋体"/>
          <w:b/>
          <w:szCs w:val="21"/>
        </w:rPr>
        <w:t>印象治理</w:t>
      </w:r>
      <w:r w:rsidRPr="003106DE">
        <w:rPr>
          <w:rFonts w:ascii="宋体" w:hAnsi="宋体"/>
          <w:szCs w:val="21"/>
        </w:rPr>
        <w:t>（Impression Management）</w:t>
      </w:r>
      <w:r w:rsidRPr="003106DE">
        <w:rPr>
          <w:rFonts w:ascii="宋体" w:hAnsi="宋体" w:hint="eastAsia"/>
          <w:szCs w:val="21"/>
        </w:rPr>
        <w:t>：</w:t>
      </w:r>
      <w:r w:rsidRPr="003106DE">
        <w:rPr>
          <w:rFonts w:ascii="宋体" w:hAnsi="宋体"/>
          <w:szCs w:val="21"/>
        </w:rPr>
        <w:t>指人们试图治理和操纵他人对自己所形成的印象的进程。</w:t>
      </w:r>
    </w:p>
    <w:p w:rsidR="002E570C" w:rsidP="002E570C">
      <w:r w:rsidRPr="00681760">
        <w:rPr>
          <w:rFonts w:ascii="宋体" w:hAnsi="宋体" w:hint="eastAsia"/>
          <w:b/>
          <w:szCs w:val="21"/>
        </w:rPr>
        <w:t>4.</w:t>
      </w:r>
      <w:r w:rsidRPr="00681760">
        <w:rPr>
          <w:rFonts w:ascii="宋体" w:hAnsi="宋体"/>
          <w:b/>
          <w:szCs w:val="21"/>
        </w:rPr>
        <w:t>归因</w:t>
      </w:r>
      <w:r w:rsidRPr="00681760">
        <w:rPr>
          <w:rFonts w:ascii="宋体" w:hAnsi="宋体"/>
          <w:szCs w:val="21"/>
        </w:rPr>
        <w:t>（attribution）</w:t>
      </w:r>
      <w:r w:rsidRPr="00681760">
        <w:rPr>
          <w:rFonts w:ascii="宋体" w:hAnsi="宋体" w:hint="eastAsia"/>
          <w:szCs w:val="21"/>
        </w:rPr>
        <w:t>：</w:t>
      </w:r>
      <w:r w:rsidRPr="00681760">
        <w:rPr>
          <w:rFonts w:hint="eastAsia"/>
          <w:szCs w:val="21"/>
        </w:rPr>
        <w:t>能够分为内部归因和外部归因。内部归因是指在个体操纵能力之内的内部责任来源；外部归因是指</w:t>
      </w:r>
      <w:r>
        <w:rPr>
          <w:rFonts w:hint="eastAsia"/>
          <w:szCs w:val="21"/>
        </w:rPr>
        <w:t>在个体操纵能力之外的外部责任来源。</w:t>
      </w:r>
    </w:p>
    <w:p w:rsidR="002E570C" w:rsidRPr="003106DE" w:rsidP="002E570C">
      <w:pPr>
        <w:rPr>
          <w:rFonts w:ascii="宋体" w:hAnsi="宋体"/>
          <w:szCs w:val="21"/>
        </w:rPr>
        <w:sectPr w:rsidSect="002E570C">
          <w:type w:val="nextPage"/>
          <w:pgSz w:w="11906" w:h="16838"/>
          <w:pgMar w:top="779" w:right="746" w:bottom="623" w:left="720" w:header="851" w:footer="992" w:gutter="0"/>
          <w:pgNumType w:start="4"/>
          <w:cols w:space="425"/>
          <w:titlePg w:val="0"/>
          <w:docGrid w:type="lines" w:linePitch="312"/>
        </w:sectPr>
      </w:pPr>
      <w:r>
        <w:rPr>
          <w:rFonts w:ascii="宋体" w:hAnsi="宋体" w:hint="eastAsia"/>
          <w:b/>
          <w:szCs w:val="21"/>
        </w:rPr>
        <w:t>5</w:t>
      </w:r>
      <w:r w:rsidRPr="003106DE">
        <w:rPr>
          <w:rFonts w:ascii="宋体" w:hAnsi="宋体" w:hint="eastAsia"/>
          <w:b/>
          <w:szCs w:val="21"/>
        </w:rPr>
        <w:t>.</w:t>
      </w:r>
      <w:r w:rsidRPr="003106DE">
        <w:rPr>
          <w:rFonts w:ascii="宋体" w:hAnsi="宋体"/>
          <w:b/>
          <w:szCs w:val="21"/>
        </w:rPr>
        <w:t>情绪</w:t>
      </w:r>
      <w:r w:rsidRPr="003106DE">
        <w:rPr>
          <w:rFonts w:ascii="宋体" w:hAnsi="宋体"/>
          <w:szCs w:val="21"/>
        </w:rPr>
        <w:t>(emotion)</w:t>
      </w:r>
      <w:r w:rsidRPr="003106DE">
        <w:rPr>
          <w:rFonts w:ascii="宋体" w:hAnsi="宋体" w:hint="eastAsia"/>
          <w:szCs w:val="21"/>
        </w:rPr>
        <w:t>：</w:t>
      </w:r>
      <w:r w:rsidRPr="003106DE">
        <w:rPr>
          <w:rFonts w:ascii="宋体" w:hAnsi="宋体"/>
          <w:szCs w:val="21"/>
        </w:rPr>
        <w:t>是一种心理和生理经历，它直接指向人或物，是对客体的反映。当你对某个人或某件事感到欢乐或可怕时，你确实是在表达你的情绪。也确实是说，情绪必需针对某一具体的客体产生。</w:t>
      </w:r>
    </w:p>
    <w:p w:rsidR="002E570C" w:rsidRPr="003D15DA" w:rsidP="002E570C">
      <w:pPr>
        <w:pStyle w:val="Heading3"/>
        <w:spacing w:line="240" w:lineRule="auto"/>
        <w:rPr>
          <w:rFonts w:hint="eastAsia"/>
          <w:sz w:val="30"/>
          <w:szCs w:val="30"/>
        </w:rPr>
      </w:pPr>
      <w:r w:rsidRPr="003D15DA">
        <w:rPr>
          <w:sz w:val="30"/>
          <w:szCs w:val="30"/>
        </w:rPr>
        <w:t xml:space="preserve"> </w:t>
      </w:r>
      <w:r>
        <w:rPr>
          <w:rFonts w:hint="eastAsia"/>
          <w:sz w:val="30"/>
          <w:szCs w:val="30"/>
        </w:rPr>
        <w:t>关键知识点</w:t>
      </w:r>
    </w:p>
    <w:p w:rsidR="002E570C" w:rsidRPr="003106DE" w:rsidP="002E570C">
      <w:pPr>
        <w:rPr>
          <w:rFonts w:ascii="宋体" w:hAnsi="宋体" w:hint="eastAsia"/>
          <w:b/>
          <w:bCs/>
          <w:sz w:val="24"/>
        </w:rPr>
      </w:pPr>
      <w:r>
        <w:rPr>
          <w:rFonts w:ascii="宋体" w:hAnsi="宋体" w:hint="eastAsia"/>
          <w:b/>
          <w:bCs/>
          <w:sz w:val="24"/>
        </w:rPr>
        <w:t>一、</w:t>
      </w:r>
      <w:r w:rsidRPr="003106DE">
        <w:rPr>
          <w:rFonts w:ascii="宋体" w:hAnsi="宋体" w:hint="eastAsia"/>
          <w:b/>
          <w:bCs/>
          <w:sz w:val="24"/>
        </w:rPr>
        <w:t>印象治理的策略</w:t>
      </w:r>
    </w:p>
    <w:p w:rsidR="002E570C" w:rsidRPr="00170078" w:rsidP="002E570C">
      <w:pPr>
        <w:rPr>
          <w:szCs w:val="21"/>
        </w:rPr>
      </w:pPr>
      <w:r>
        <w:rPr>
          <w:rFonts w:hAnsi="宋体" w:hint="eastAsia"/>
          <w:szCs w:val="21"/>
        </w:rPr>
        <w:tab/>
      </w:r>
      <w:r w:rsidRPr="00170078">
        <w:rPr>
          <w:rFonts w:hAnsi="宋体"/>
          <w:szCs w:val="21"/>
        </w:rPr>
        <w:t>在组织中，人们最常利用的印象治理的策略要紧有以下几种：</w:t>
      </w:r>
    </w:p>
    <w:p w:rsidR="002E570C" w:rsidRPr="00170078" w:rsidP="002E570C">
      <w:pPr>
        <w:ind w:firstLine="420" w:firstLineChars="200"/>
        <w:rPr>
          <w:szCs w:val="21"/>
        </w:rPr>
      </w:pPr>
      <w:r>
        <w:rPr>
          <w:rFonts w:hint="eastAsia"/>
          <w:szCs w:val="21"/>
        </w:rPr>
        <w:t>（</w:t>
      </w:r>
      <w:r w:rsidRPr="00170078">
        <w:rPr>
          <w:szCs w:val="21"/>
        </w:rPr>
        <w:t>1</w:t>
      </w:r>
      <w:r>
        <w:rPr>
          <w:rFonts w:hAnsi="宋体"/>
          <w:szCs w:val="21"/>
        </w:rPr>
        <w:t>）</w:t>
      </w:r>
      <w:r w:rsidRPr="00170078">
        <w:rPr>
          <w:rFonts w:hAnsi="宋体"/>
          <w:szCs w:val="21"/>
        </w:rPr>
        <w:t>防御性印象治理（</w:t>
      </w:r>
      <w:r w:rsidRPr="00170078">
        <w:rPr>
          <w:szCs w:val="21"/>
        </w:rPr>
        <w:t>defensive impression management</w:t>
      </w:r>
      <w:r w:rsidRPr="00170078">
        <w:rPr>
          <w:rFonts w:hAnsi="宋体"/>
          <w:szCs w:val="21"/>
        </w:rPr>
        <w:t>），这是设计用来爱惜个体已成立的组织形象，以使某消极事件的阻碍消弭。它往往被消极的情感状态引发，由被个体所知觉到的对自己的组织形象带来不良阻碍的要挟所催生。其要紧做法包括：一是说明，寻求有利于自身的合理说明；二是道歉，并寻求原谅，以显得与对方的知觉一致；三是进行</w:t>
      </w:r>
      <w:r w:rsidRPr="00170078">
        <w:rPr>
          <w:szCs w:val="21"/>
        </w:rPr>
        <w:t>“</w:t>
      </w:r>
      <w:r w:rsidRPr="00170078">
        <w:rPr>
          <w:rFonts w:hAnsi="宋体"/>
          <w:szCs w:val="21"/>
        </w:rPr>
        <w:t>切割</w:t>
      </w:r>
      <w:r w:rsidRPr="00170078">
        <w:rPr>
          <w:szCs w:val="21"/>
        </w:rPr>
        <w:t>”</w:t>
      </w:r>
      <w:r w:rsidRPr="00170078">
        <w:rPr>
          <w:rFonts w:hAnsi="宋体"/>
          <w:szCs w:val="21"/>
        </w:rPr>
        <w:t>处置，置身事外等。</w:t>
      </w:r>
    </w:p>
    <w:p w:rsidR="002E570C" w:rsidRPr="00170078" w:rsidP="002E570C">
      <w:pPr>
        <w:ind w:firstLine="360"/>
        <w:rPr>
          <w:szCs w:val="21"/>
        </w:rPr>
      </w:pPr>
      <w:r>
        <w:rPr>
          <w:rFonts w:hint="eastAsia"/>
          <w:szCs w:val="21"/>
        </w:rPr>
        <w:t>（</w:t>
      </w:r>
      <w:r w:rsidRPr="00170078">
        <w:rPr>
          <w:szCs w:val="21"/>
        </w:rPr>
        <w:t>2</w:t>
      </w:r>
      <w:r>
        <w:rPr>
          <w:rFonts w:hAnsi="宋体"/>
          <w:szCs w:val="21"/>
        </w:rPr>
        <w:t>）</w:t>
      </w:r>
      <w:r w:rsidRPr="00170078">
        <w:rPr>
          <w:rFonts w:hAnsi="宋体"/>
          <w:szCs w:val="21"/>
        </w:rPr>
        <w:t>确信性印象治理（</w:t>
      </w:r>
      <w:r w:rsidRPr="00170078">
        <w:rPr>
          <w:szCs w:val="21"/>
        </w:rPr>
        <w:t>assertive impression management</w:t>
      </w:r>
      <w:r w:rsidRPr="00170078">
        <w:rPr>
          <w:rFonts w:hAnsi="宋体"/>
          <w:szCs w:val="21"/>
        </w:rPr>
        <w:t>），使自己对某一踊跃结果的责任最大化，或想让自己看起来比实际更超卓时。它被自我增强的动机引发，由被个体所知觉到的可带来好印象的机遇所催生。其要紧做法包括：一是争取名分，通过正式或非正式的渠道争取确信；二是宣扬，以对方已知的业绩功效为基础进行</w:t>
      </w:r>
      <w:r w:rsidRPr="00170078">
        <w:rPr>
          <w:szCs w:val="21"/>
        </w:rPr>
        <w:t>“</w:t>
      </w:r>
      <w:r w:rsidRPr="00170078">
        <w:rPr>
          <w:rFonts w:hAnsi="宋体"/>
          <w:szCs w:val="21"/>
        </w:rPr>
        <w:t>扩大化</w:t>
      </w:r>
      <w:r w:rsidRPr="00170078">
        <w:rPr>
          <w:szCs w:val="21"/>
        </w:rPr>
        <w:t>”</w:t>
      </w:r>
      <w:r w:rsidRPr="00170078">
        <w:rPr>
          <w:rFonts w:hAnsi="宋体"/>
          <w:szCs w:val="21"/>
        </w:rPr>
        <w:t>宣传；三是揭露困难，以说明所获成绩的价值；四是顺提名号（</w:t>
      </w:r>
      <w:r w:rsidRPr="00170078">
        <w:rPr>
          <w:szCs w:val="21"/>
        </w:rPr>
        <w:t>name-dropping</w:t>
      </w:r>
      <w:r w:rsidRPr="00170078">
        <w:rPr>
          <w:rFonts w:hAnsi="宋体"/>
          <w:szCs w:val="21"/>
        </w:rPr>
        <w:t>），时常提及自己与某位重要人物之间的联系，在适合的时刻显示自身与适合的人或事相联系，以彰显自身阻碍；五是投其所好，依照他人偏好办事等，恭维一个人是为了取得他的赞扬，恩惠行为也经常使用以换取称赞。</w:t>
      </w:r>
    </w:p>
    <w:p w:rsidR="002E570C" w:rsidRPr="00170078" w:rsidP="002E570C">
      <w:pPr>
        <w:ind w:firstLine="360"/>
        <w:rPr>
          <w:szCs w:val="21"/>
        </w:rPr>
      </w:pPr>
      <w:r>
        <w:rPr>
          <w:rFonts w:hint="eastAsia"/>
          <w:szCs w:val="21"/>
        </w:rPr>
        <w:t>（</w:t>
      </w:r>
      <w:r w:rsidRPr="00170078">
        <w:rPr>
          <w:szCs w:val="21"/>
        </w:rPr>
        <w:t>3</w:t>
      </w:r>
      <w:r>
        <w:rPr>
          <w:rFonts w:hAnsi="宋体"/>
          <w:szCs w:val="21"/>
        </w:rPr>
        <w:t>）</w:t>
      </w:r>
      <w:r w:rsidRPr="00170078">
        <w:rPr>
          <w:rFonts w:hAnsi="宋体"/>
          <w:szCs w:val="21"/>
        </w:rPr>
        <w:t>消极倒退。通过在工作上故意表现不行来进行印象治理，如消极怠工、遗漏工作事项、态度生硬或处处说自己能力有限等。此举一是可能为了回避额外的工作或某项特殊任务，二是通过制造拙劣表现来取得更多关注。</w:t>
      </w:r>
    </w:p>
    <w:p w:rsidR="002E570C" w:rsidRPr="00170078" w:rsidP="002E570C">
      <w:pPr>
        <w:ind w:firstLine="360"/>
        <w:rPr>
          <w:szCs w:val="21"/>
        </w:rPr>
      </w:pPr>
      <w:r w:rsidRPr="00170078">
        <w:rPr>
          <w:rFonts w:hAnsi="宋体"/>
          <w:szCs w:val="21"/>
        </w:rPr>
        <w:t>许多成功的治理者知道如何利用这些行为，以提升自身形象，而且对组织内部员工利用印象治理超级灵敏。目前针对雇员面试方面的印象治理的研究说明，采纳了印象治理的应聘者被以为表现得更好，从而更有可能被雇主录用。在工作评估时，采取印象治理的员工比他们的同事得分更高。</w:t>
      </w:r>
    </w:p>
    <w:p w:rsidR="002E570C" w:rsidRPr="00170078" w:rsidP="002E570C">
      <w:pPr>
        <w:rPr>
          <w:szCs w:val="21"/>
        </w:rPr>
      </w:pPr>
      <w:r>
        <w:rPr>
          <w:rFonts w:hAnsi="宋体" w:hint="eastAsia"/>
          <w:szCs w:val="21"/>
        </w:rPr>
        <w:tab/>
      </w:r>
      <w:r w:rsidRPr="00170078">
        <w:rPr>
          <w:rFonts w:hAnsi="宋体"/>
          <w:szCs w:val="21"/>
        </w:rPr>
        <w:t>应该说，若是转达的印象对组织来讲是正确的，那么可能会给组织带来益处。但如果是一个人过量地利用印象治理不免会给他人以道德方面的非议：他是个虚假或做作的人。</w:t>
      </w:r>
    </w:p>
    <w:p w:rsidR="002E570C" w:rsidRPr="00170078" w:rsidP="002E570C">
      <w:pPr>
        <w:rPr>
          <w:szCs w:val="21"/>
        </w:rPr>
      </w:pPr>
    </w:p>
    <w:p w:rsidR="002E570C" w:rsidRPr="003106DE" w:rsidP="002E570C">
      <w:pPr>
        <w:rPr>
          <w:rFonts w:ascii="宋体" w:hAnsi="宋体" w:hint="eastAsia"/>
          <w:b/>
          <w:bCs/>
          <w:sz w:val="24"/>
        </w:rPr>
      </w:pPr>
      <w:r>
        <w:rPr>
          <w:rFonts w:ascii="宋体" w:hAnsi="宋体" w:hint="eastAsia"/>
          <w:b/>
          <w:bCs/>
          <w:sz w:val="24"/>
        </w:rPr>
        <w:t>二、</w:t>
      </w:r>
      <w:r w:rsidRPr="003106DE">
        <w:rPr>
          <w:rFonts w:ascii="宋体" w:hAnsi="宋体" w:hint="eastAsia"/>
          <w:b/>
          <w:bCs/>
          <w:sz w:val="24"/>
        </w:rPr>
        <w:t>归因理论</w:t>
      </w:r>
    </w:p>
    <w:p w:rsidR="002E570C" w:rsidRPr="00170078" w:rsidP="002E570C">
      <w:pPr>
        <w:rPr>
          <w:szCs w:val="21"/>
        </w:rPr>
      </w:pPr>
      <w:r>
        <w:rPr>
          <w:rFonts w:hAnsi="宋体" w:hint="eastAsia"/>
          <w:szCs w:val="21"/>
        </w:rPr>
        <w:tab/>
      </w:r>
      <w:r w:rsidRPr="00170078">
        <w:rPr>
          <w:rFonts w:hAnsi="宋体"/>
          <w:szCs w:val="21"/>
        </w:rPr>
        <w:t>归因理论（</w:t>
      </w:r>
      <w:r w:rsidRPr="00170078">
        <w:rPr>
          <w:szCs w:val="21"/>
        </w:rPr>
        <w:t>attribution theory</w:t>
      </w:r>
      <w:r w:rsidRPr="00170078">
        <w:rPr>
          <w:rFonts w:hAnsi="宋体"/>
          <w:szCs w:val="21"/>
        </w:rPr>
        <w:t>）确实是说明咱们如何确信自己和他人行为缘故的理论。该理论专注于明白得特定事件的缘故，评估事件的责任，和对事件中的当事人进行评判。</w:t>
      </w:r>
    </w:p>
    <w:p w:rsidR="002E570C" w:rsidRPr="00170078" w:rsidP="002E570C">
      <w:pPr>
        <w:ind w:firstLine="420"/>
        <w:rPr>
          <w:szCs w:val="21"/>
        </w:rPr>
      </w:pPr>
      <w:r w:rsidRPr="00170078">
        <w:rPr>
          <w:rFonts w:hAnsi="宋体"/>
          <w:szCs w:val="21"/>
        </w:rPr>
        <w:t>依照归因理论，阻碍人的行为的是对事件缘故的知觉，而不是实际事件本身。例如，一个取得加薪的雇员可能会把加薪这一事件归因于他尽力工作，这可能会使得他以后的行为是继续尽力工作；而他若是把加薪归因于他与公司领导一路参加网球协会，相应地，他可能会继续强调打网球。</w:t>
      </w:r>
    </w:p>
    <w:p w:rsidR="002E570C" w:rsidRPr="00170078" w:rsidP="002E570C">
      <w:pPr>
        <w:ind w:firstLine="420"/>
        <w:rPr>
          <w:szCs w:val="21"/>
        </w:rPr>
      </w:pPr>
      <w:r w:rsidRPr="00170078">
        <w:rPr>
          <w:rFonts w:hAnsi="宋体"/>
          <w:szCs w:val="21"/>
        </w:rPr>
        <w:t>归因能够分为内部归因和外部归因。内部归因是指在个体操纵能力之内的内部责任来源，例如个体的能力、技术、内部鼓励、性格等；外部归因是指在个体操纵能力之外的外部责任来源。例如一名员工早上上班迟到，你能够把他的迟到归因于他熬夜打牌而睡过了头，这确实是内部归因；但如果是你以为他的迟到是因为他常走的道路遭遇堵车，那么这确实是外部归因。</w:t>
      </w:r>
    </w:p>
    <w:p w:rsidR="002E570C" w:rsidP="002E570C">
      <w:pPr>
        <w:rPr>
          <w:rFonts w:ascii="宋体" w:hAnsi="宋体" w:hint="eastAsia"/>
          <w:b/>
          <w:bCs/>
          <w:sz w:val="24"/>
        </w:rPr>
      </w:pPr>
    </w:p>
    <w:p w:rsidR="002E570C" w:rsidRPr="00963AA8" w:rsidP="002E570C">
      <w:pPr>
        <w:rPr>
          <w:b/>
          <w:bCs/>
          <w:kern w:val="0"/>
        </w:rPr>
      </w:pPr>
      <w:r>
        <w:rPr>
          <w:rFonts w:ascii="宋体" w:hAnsi="宋体" w:hint="eastAsia"/>
          <w:b/>
          <w:bCs/>
          <w:sz w:val="24"/>
        </w:rPr>
        <w:t>3、</w:t>
      </w:r>
      <w:r w:rsidRPr="003106DE">
        <w:rPr>
          <w:rFonts w:ascii="宋体" w:hAnsi="宋体"/>
          <w:b/>
          <w:bCs/>
          <w:sz w:val="24"/>
        </w:rPr>
        <w:t>情绪智力</w:t>
      </w:r>
      <w:r w:rsidRPr="00963AA8">
        <w:rPr>
          <w:b/>
          <w:bCs/>
          <w:kern w:val="0"/>
        </w:rPr>
        <w:t xml:space="preserve">  </w:t>
      </w:r>
    </w:p>
    <w:p w:rsidR="002E570C" w:rsidRPr="00170078" w:rsidP="002E570C">
      <w:pPr>
        <w:autoSpaceDE w:val="0"/>
        <w:autoSpaceDN w:val="0"/>
        <w:adjustRightInd w:val="0"/>
        <w:spacing w:line="316" w:lineRule="exact"/>
        <w:ind w:left="3" w:right="6" w:firstLine="417"/>
        <w:rPr>
          <w:szCs w:val="21"/>
        </w:rPr>
      </w:pPr>
      <w:r w:rsidRPr="00170078">
        <w:rPr>
          <w:rFonts w:hAnsi="宋体"/>
          <w:szCs w:val="21"/>
        </w:rPr>
        <w:t>美国心理学家彼得</w:t>
      </w:r>
      <w:r w:rsidRPr="00170078">
        <w:rPr>
          <w:szCs w:val="21"/>
        </w:rPr>
        <w:t>·</w:t>
      </w:r>
      <w:r w:rsidRPr="00170078">
        <w:rPr>
          <w:rFonts w:hAnsi="宋体"/>
          <w:szCs w:val="21"/>
        </w:rPr>
        <w:t>沙络维（</w:t>
      </w:r>
      <w:r w:rsidRPr="00170078">
        <w:rPr>
          <w:szCs w:val="21"/>
        </w:rPr>
        <w:t>Peter Salovey</w:t>
      </w:r>
      <w:r w:rsidRPr="00170078">
        <w:rPr>
          <w:rFonts w:hAnsi="宋体"/>
          <w:szCs w:val="21"/>
        </w:rPr>
        <w:t>）、迪巴洛（</w:t>
      </w:r>
      <w:r w:rsidRPr="00170078">
        <w:rPr>
          <w:szCs w:val="21"/>
        </w:rPr>
        <w:t>Maria Dipaolo</w:t>
      </w:r>
      <w:r w:rsidRPr="00170078">
        <w:rPr>
          <w:rFonts w:hAnsi="宋体"/>
          <w:szCs w:val="21"/>
        </w:rPr>
        <w:t>）和约翰</w:t>
      </w:r>
      <w:r w:rsidRPr="00170078">
        <w:rPr>
          <w:szCs w:val="21"/>
        </w:rPr>
        <w:t>·</w:t>
      </w:r>
      <w:r w:rsidRPr="00170078">
        <w:rPr>
          <w:rFonts w:hAnsi="宋体"/>
          <w:szCs w:val="21"/>
        </w:rPr>
        <w:t>梅耶（</w:t>
      </w:r>
      <w:r w:rsidRPr="00170078">
        <w:rPr>
          <w:szCs w:val="21"/>
        </w:rPr>
        <w:t>John D. Mayer</w:t>
      </w:r>
      <w:r w:rsidRPr="00170078">
        <w:rPr>
          <w:rFonts w:hAnsi="宋体"/>
          <w:szCs w:val="21"/>
        </w:rPr>
        <w:t>）于</w:t>
      </w:r>
      <w:r w:rsidRPr="00170078">
        <w:rPr>
          <w:szCs w:val="21"/>
        </w:rPr>
        <w:t>1990</w:t>
      </w:r>
      <w:r w:rsidRPr="00170078">
        <w:rPr>
          <w:rFonts w:hAnsi="宋体"/>
          <w:szCs w:val="21"/>
        </w:rPr>
        <w:t>年提出</w:t>
      </w:r>
      <w:r w:rsidRPr="00170078">
        <w:rPr>
          <w:szCs w:val="21"/>
        </w:rPr>
        <w:t>“</w:t>
      </w:r>
      <w:r w:rsidRPr="00170078">
        <w:rPr>
          <w:rFonts w:hAnsi="宋体"/>
          <w:szCs w:val="21"/>
        </w:rPr>
        <w:t>情绪智力</w:t>
      </w:r>
      <w:r w:rsidRPr="00170078">
        <w:rPr>
          <w:szCs w:val="21"/>
        </w:rPr>
        <w:t>”</w:t>
      </w:r>
      <w:r w:rsidRPr="00170078">
        <w:rPr>
          <w:rFonts w:hAnsi="宋体"/>
          <w:szCs w:val="21"/>
        </w:rPr>
        <w:t>（</w:t>
      </w:r>
      <w:r w:rsidRPr="00170078">
        <w:rPr>
          <w:szCs w:val="21"/>
        </w:rPr>
        <w:t>emotional intelligence</w:t>
      </w:r>
      <w:r w:rsidRPr="00170078">
        <w:rPr>
          <w:rFonts w:hAnsi="宋体"/>
          <w:szCs w:val="21"/>
        </w:rPr>
        <w:t>）的概念，以为情绪智力包括四个方面：</w:t>
      </w:r>
    </w:p>
    <w:p w:rsidR="002E570C" w:rsidRPr="00170078" w:rsidP="002E570C">
      <w:pPr>
        <w:tabs>
          <w:tab w:val="left" w:pos="1425"/>
        </w:tabs>
        <w:ind w:firstLine="480"/>
        <w:rPr>
          <w:szCs w:val="21"/>
        </w:rPr>
      </w:pPr>
      <w:r w:rsidRPr="00170078">
        <w:rPr>
          <w:rFonts w:hAnsi="宋体"/>
          <w:szCs w:val="21"/>
        </w:rPr>
        <w:t>一是情绪的知觉、评判和表达能力，要紧包括：从自己的生理状态、情感体验和思想中分辨自己情绪的能力；通过语言、声音、仪表和行为从他人艺术作品、各类设计中识别情绪的能力；准确表达情绪和表达与这些情绪有关的需要的能力；区分情绪表达中的准确性和真实性的能力。</w:t>
      </w:r>
    </w:p>
    <w:p w:rsidR="002E570C" w:rsidRPr="00170078" w:rsidP="002E570C">
      <w:pPr>
        <w:tabs>
          <w:tab w:val="left" w:pos="1425"/>
        </w:tabs>
        <w:ind w:firstLine="480"/>
        <w:rPr>
          <w:szCs w:val="21"/>
        </w:rPr>
      </w:pPr>
      <w:r w:rsidRPr="00170078">
        <w:rPr>
          <w:rFonts w:hAnsi="宋体"/>
          <w:szCs w:val="21"/>
        </w:rPr>
        <w:t>二是思维进程中的情绪增进能力，要紧包括：情绪思维的引导能力；情绪生动鲜明地对与情绪有关的判定和经历的进程产生踊跃作用的能力；心境的起伏使个体从踊跃到消极押运转变，促使个体从多方进行试探的能力；情绪状态对特定的问题解决所具有的增进能力。</w:t>
      </w:r>
    </w:p>
    <w:p w:rsidR="002E570C" w:rsidRPr="00170078" w:rsidP="002E570C">
      <w:pPr>
        <w:tabs>
          <w:tab w:val="left" w:pos="1425"/>
        </w:tabs>
        <w:ind w:firstLine="480"/>
        <w:rPr>
          <w:szCs w:val="21"/>
        </w:rPr>
      </w:pPr>
      <w:r w:rsidRPr="00170078">
        <w:rPr>
          <w:rFonts w:hAnsi="宋体"/>
          <w:szCs w:val="21"/>
        </w:rPr>
        <w:t>三是明白得与分析情绪，可取得情绪知识的能力，要紧包括：给情绪贴上标签，熟悉情绪本身与语言表达之间的关系的能力；明白得情绪所传送意义的能力；熟悉和分析情绪产生缘故的能力；明白得复杂心情的能力。</w:t>
      </w:r>
    </w:p>
    <w:p w:rsidR="002E570C" w:rsidRPr="00170078" w:rsidP="002E570C">
      <w:pPr>
        <w:autoSpaceDE w:val="0"/>
        <w:autoSpaceDN w:val="0"/>
        <w:adjustRightInd w:val="0"/>
        <w:spacing w:before="4" w:line="297" w:lineRule="exact"/>
        <w:ind w:right="216"/>
        <w:rPr>
          <w:szCs w:val="21"/>
        </w:rPr>
      </w:pPr>
      <w:r w:rsidRPr="00170078">
        <w:rPr>
          <w:rFonts w:hAnsi="宋体"/>
          <w:szCs w:val="21"/>
        </w:rPr>
        <w:t>四是对情绪进行成熟调剂的能力，要紧包括：以开放的心情同意各类情绪的能力；依照所取得的信息与判定进入或离开某种情绪的能力；成熟地观看与自己和他人有关的情绪的能力。</w:t>
      </w:r>
    </w:p>
    <w:p w:rsidR="002E570C" w:rsidRPr="00170078" w:rsidP="002E570C">
      <w:pPr>
        <w:autoSpaceDE w:val="0"/>
        <w:autoSpaceDN w:val="0"/>
        <w:adjustRightInd w:val="0"/>
        <w:spacing w:before="4" w:line="297" w:lineRule="exact"/>
        <w:ind w:right="216"/>
        <w:rPr>
          <w:kern w:val="0"/>
          <w:szCs w:val="21"/>
        </w:rPr>
      </w:pPr>
    </w:p>
    <w:p w:rsidR="002E570C" w:rsidRPr="003106DE" w:rsidP="002E570C">
      <w:pPr>
        <w:rPr>
          <w:rFonts w:ascii="宋体" w:hAnsi="宋体" w:hint="eastAsia"/>
          <w:b/>
          <w:bCs/>
          <w:sz w:val="24"/>
        </w:rPr>
        <w:sectPr w:rsidSect="002E570C">
          <w:type w:val="nextPage"/>
          <w:pgSz w:w="11906" w:h="16838"/>
          <w:pgMar w:top="779" w:right="746" w:bottom="623" w:left="720" w:header="851" w:footer="992" w:gutter="0"/>
          <w:pgNumType w:start="5"/>
          <w:cols w:space="425"/>
          <w:titlePg w:val="0"/>
          <w:docGrid w:type="lines" w:linePitch="312"/>
        </w:sectPr>
      </w:pPr>
      <w:r>
        <w:rPr>
          <w:rFonts w:ascii="宋体" w:hAnsi="宋体" w:hint="eastAsia"/>
          <w:b/>
          <w:bCs/>
          <w:sz w:val="24"/>
        </w:rPr>
        <w:t>4、</w:t>
      </w:r>
      <w:r w:rsidRPr="003106DE">
        <w:rPr>
          <w:rFonts w:ascii="宋体" w:hAnsi="宋体" w:hint="eastAsia"/>
          <w:b/>
          <w:bCs/>
          <w:sz w:val="24"/>
        </w:rPr>
        <w:t>态度的成份</w:t>
      </w:r>
    </w:p>
    <w:p w:rsidR="002E570C" w:rsidRPr="00170078" w:rsidP="002E570C">
      <w:pPr>
        <w:tabs>
          <w:tab w:val="left" w:pos="1425"/>
        </w:tabs>
        <w:rPr>
          <w:bCs/>
          <w:szCs w:val="21"/>
        </w:rPr>
      </w:pPr>
      <w:r>
        <w:rPr>
          <w:rFonts w:hAnsi="宋体" w:hint="eastAsia"/>
          <w:bCs/>
          <w:szCs w:val="21"/>
        </w:rPr>
        <w:t xml:space="preserve">    </w:t>
      </w:r>
      <w:r w:rsidRPr="00170078">
        <w:rPr>
          <w:rFonts w:hAnsi="宋体"/>
          <w:bCs/>
          <w:szCs w:val="21"/>
        </w:rPr>
        <w:t>态度的心理结构由三种成份组成：情感（</w:t>
      </w:r>
      <w:r w:rsidRPr="00170078">
        <w:rPr>
          <w:bCs/>
          <w:szCs w:val="21"/>
        </w:rPr>
        <w:t>affect</w:t>
      </w:r>
      <w:r w:rsidRPr="00170078">
        <w:rPr>
          <w:rFonts w:hAnsi="宋体"/>
          <w:bCs/>
          <w:szCs w:val="21"/>
        </w:rPr>
        <w:t>）成份，知觉（</w:t>
      </w:r>
      <w:r w:rsidRPr="00170078">
        <w:rPr>
          <w:bCs/>
          <w:szCs w:val="21"/>
        </w:rPr>
        <w:t>cognition</w:t>
      </w:r>
      <w:r w:rsidRPr="00170078">
        <w:rPr>
          <w:rFonts w:hAnsi="宋体"/>
          <w:bCs/>
          <w:szCs w:val="21"/>
        </w:rPr>
        <w:t>）成份和行为</w:t>
      </w:r>
      <w:r w:rsidRPr="00170078">
        <w:rPr>
          <w:bCs/>
          <w:szCs w:val="21"/>
        </w:rPr>
        <w:t xml:space="preserve"> </w:t>
      </w:r>
      <w:r w:rsidRPr="00170078">
        <w:rPr>
          <w:rFonts w:hAnsi="宋体"/>
          <w:bCs/>
          <w:szCs w:val="21"/>
        </w:rPr>
        <w:t>（</w:t>
      </w:r>
      <w:r w:rsidRPr="00170078">
        <w:rPr>
          <w:bCs/>
          <w:szCs w:val="21"/>
        </w:rPr>
        <w:t>behavior</w:t>
      </w:r>
      <w:r w:rsidRPr="00170078">
        <w:rPr>
          <w:rFonts w:hAnsi="宋体"/>
          <w:bCs/>
          <w:szCs w:val="21"/>
        </w:rPr>
        <w:t>）意向成份，合称态度的</w:t>
      </w:r>
      <w:r w:rsidRPr="00170078">
        <w:rPr>
          <w:bCs/>
          <w:szCs w:val="21"/>
        </w:rPr>
        <w:t>ABC</w:t>
      </w:r>
      <w:r w:rsidRPr="00170078">
        <w:rPr>
          <w:rFonts w:hAnsi="宋体"/>
          <w:bCs/>
          <w:szCs w:val="21"/>
        </w:rPr>
        <w:t>模型。</w:t>
      </w:r>
    </w:p>
    <w:p w:rsidR="002E570C" w:rsidRPr="00170078" w:rsidP="002E570C">
      <w:pPr>
        <w:tabs>
          <w:tab w:val="left" w:pos="1425"/>
        </w:tabs>
        <w:ind w:firstLine="480"/>
        <w:rPr>
          <w:bCs/>
          <w:szCs w:val="21"/>
        </w:rPr>
      </w:pPr>
      <w:r w:rsidRPr="00170078">
        <w:rPr>
          <w:rFonts w:hAnsi="宋体"/>
          <w:bCs/>
          <w:szCs w:val="21"/>
        </w:rPr>
        <w:t>态度的知觉成份（</w:t>
      </w:r>
      <w:r w:rsidRPr="00170078">
        <w:rPr>
          <w:bCs/>
          <w:szCs w:val="21"/>
        </w:rPr>
        <w:t>cognitive component of an attitude</w:t>
      </w:r>
      <w:r w:rsidRPr="00170078">
        <w:rPr>
          <w:rFonts w:hAnsi="宋体"/>
          <w:bCs/>
          <w:szCs w:val="21"/>
        </w:rPr>
        <w:t>）是指个体对客体的信息、明白得和价值评判。例如，</w:t>
      </w:r>
      <w:r w:rsidRPr="00170078">
        <w:rPr>
          <w:bCs/>
          <w:szCs w:val="21"/>
        </w:rPr>
        <w:t>“</w:t>
      </w:r>
      <w:r w:rsidRPr="00170078">
        <w:rPr>
          <w:rFonts w:hAnsi="宋体"/>
          <w:bCs/>
          <w:szCs w:val="21"/>
        </w:rPr>
        <w:t>工作中有私心是不对的</w:t>
      </w:r>
      <w:r w:rsidRPr="00170078">
        <w:rPr>
          <w:bCs/>
          <w:szCs w:val="21"/>
        </w:rPr>
        <w:t>”</w:t>
      </w:r>
      <w:r w:rsidRPr="00170078">
        <w:rPr>
          <w:rFonts w:hAnsi="宋体"/>
          <w:bCs/>
          <w:szCs w:val="21"/>
        </w:rPr>
        <w:t>。</w:t>
      </w:r>
    </w:p>
    <w:p w:rsidR="002E570C" w:rsidRPr="00170078" w:rsidP="002E570C">
      <w:pPr>
        <w:tabs>
          <w:tab w:val="left" w:pos="1425"/>
        </w:tabs>
        <w:ind w:firstLine="480"/>
        <w:rPr>
          <w:bCs/>
          <w:szCs w:val="21"/>
        </w:rPr>
      </w:pPr>
      <w:r w:rsidRPr="00170078">
        <w:rPr>
          <w:rFonts w:hAnsi="宋体"/>
          <w:bCs/>
          <w:szCs w:val="21"/>
        </w:rPr>
        <w:t>态度的情感成份（</w:t>
      </w:r>
      <w:r w:rsidRPr="00170078">
        <w:rPr>
          <w:bCs/>
          <w:szCs w:val="21"/>
        </w:rPr>
        <w:t>affective component of an attitude</w:t>
      </w:r>
      <w:r w:rsidRPr="00170078">
        <w:rPr>
          <w:rFonts w:hAnsi="宋体"/>
          <w:bCs/>
          <w:szCs w:val="21"/>
        </w:rPr>
        <w:t>）在态度的三种成份中占有关键地位，目前关于态度的测量常常是关于情感成份的测量。情感成份是一种情感体验，如</w:t>
      </w:r>
      <w:r w:rsidRPr="00170078">
        <w:rPr>
          <w:bCs/>
          <w:szCs w:val="21"/>
        </w:rPr>
        <w:t>“</w:t>
      </w:r>
      <w:r w:rsidRPr="00170078">
        <w:rPr>
          <w:rFonts w:hAnsi="宋体"/>
          <w:bCs/>
          <w:szCs w:val="21"/>
        </w:rPr>
        <w:t>我不喜爱我的上司，因为我的上司在工作中有私心</w:t>
      </w:r>
      <w:r w:rsidRPr="00170078">
        <w:rPr>
          <w:bCs/>
          <w:szCs w:val="21"/>
        </w:rPr>
        <w:t>”</w:t>
      </w:r>
      <w:r w:rsidRPr="00170078">
        <w:rPr>
          <w:rFonts w:hAnsi="宋体"/>
          <w:bCs/>
          <w:szCs w:val="21"/>
        </w:rPr>
        <w:t>。态度中的情感成份有两类：一类是情景性的情绪，是情感进程的外部表现中可测量的方面，带有冲动性，容易转变；另一类是比较稳固的情感，是由对事物的比较深刻的熟悉引发的，很少有冲动。这两个方面从不同的层面表征了态度的情感成份。情感体验将阻碍人的知觉活动，而那些能引发人们踊跃情绪的信息和引发人们消极情绪的信息会以不同的方式进入信息处置系统。</w:t>
      </w:r>
    </w:p>
    <w:p w:rsidR="002E570C" w:rsidP="002E570C">
      <w:pPr>
        <w:rPr>
          <w:rFonts w:hAnsi="宋体" w:hint="eastAsia"/>
          <w:bCs/>
          <w:szCs w:val="21"/>
        </w:rPr>
      </w:pPr>
      <w:r w:rsidRPr="00170078">
        <w:rPr>
          <w:rFonts w:hAnsi="宋体"/>
          <w:bCs/>
          <w:szCs w:val="21"/>
        </w:rPr>
        <w:t>态度的行为意向成份（</w:t>
      </w:r>
      <w:r w:rsidRPr="00170078">
        <w:rPr>
          <w:bCs/>
          <w:szCs w:val="21"/>
        </w:rPr>
        <w:t>behavioral component of an attitude</w:t>
      </w:r>
      <w:r w:rsidRPr="00170078">
        <w:rPr>
          <w:rFonts w:hAnsi="宋体"/>
          <w:bCs/>
          <w:szCs w:val="21"/>
        </w:rPr>
        <w:t>），即个体对事物的行为预备状态和行为反映偏向。如</w:t>
      </w:r>
      <w:r w:rsidRPr="00170078">
        <w:rPr>
          <w:bCs/>
          <w:szCs w:val="21"/>
        </w:rPr>
        <w:t>“</w:t>
      </w:r>
      <w:r w:rsidRPr="00170078">
        <w:rPr>
          <w:rFonts w:hAnsi="宋体"/>
          <w:bCs/>
          <w:szCs w:val="21"/>
        </w:rPr>
        <w:t>我不喜爱我的上司，我想调到其他部门</w:t>
      </w:r>
      <w:r w:rsidRPr="00170078">
        <w:rPr>
          <w:bCs/>
          <w:szCs w:val="21"/>
        </w:rPr>
        <w:t>”</w:t>
      </w:r>
      <w:r w:rsidRPr="00170078">
        <w:rPr>
          <w:rFonts w:hAnsi="宋体"/>
          <w:bCs/>
          <w:szCs w:val="21"/>
        </w:rPr>
        <w:t>就反映了态度的行为偏向。</w:t>
      </w:r>
    </w:p>
    <w:p w:rsidR="002E570C" w:rsidP="002E570C">
      <w:pPr>
        <w:ind w:firstLine="315" w:firstLineChars="150"/>
        <w:rPr>
          <w:rFonts w:ascii="宋体" w:hAnsi="宋体" w:cs="宋体-方正超大字符集" w:hint="eastAsia"/>
          <w:szCs w:val="21"/>
        </w:rPr>
      </w:pPr>
    </w:p>
    <w:p w:rsidR="002E570C" w:rsidRPr="00170078" w:rsidP="002E570C">
      <w:pPr>
        <w:pStyle w:val="Heading1"/>
        <w:jc w:val="center"/>
      </w:pPr>
      <w:r w:rsidRPr="00170078">
        <w:rPr>
          <w:rFonts w:hAnsi="宋体"/>
        </w:rPr>
        <w:t>第四章</w:t>
      </w:r>
      <w:r w:rsidRPr="00170078">
        <w:t xml:space="preserve"> </w:t>
      </w:r>
      <w:r w:rsidRPr="00170078">
        <w:rPr>
          <w:rFonts w:hAnsi="宋体"/>
        </w:rPr>
        <w:t>个体行为与组织的匹配</w:t>
      </w:r>
    </w:p>
    <w:p w:rsidR="002E570C" w:rsidRPr="00170078" w:rsidP="002E570C">
      <w:pPr>
        <w:pStyle w:val="Heading2"/>
        <w:rPr>
          <w:rFonts w:ascii="Times New Roman" w:eastAsia="宋体" w:hAnsi="Times New Roman" w:hint="eastAsia"/>
        </w:rPr>
      </w:pPr>
      <w:r w:rsidRPr="00170078">
        <w:rPr>
          <w:rFonts w:ascii="Times New Roman" w:eastAsia="宋体" w:hAnsi="宋体"/>
        </w:rPr>
        <w:t>第一部份：</w:t>
      </w:r>
      <w:r>
        <w:rPr>
          <w:rFonts w:ascii="Times New Roman" w:eastAsia="宋体" w:hAnsi="宋体" w:hint="eastAsia"/>
        </w:rPr>
        <w:t>本章概要</w:t>
      </w:r>
    </w:p>
    <w:p w:rsidR="002E570C" w:rsidRPr="003D15DA" w:rsidP="002E570C">
      <w:pPr>
        <w:pStyle w:val="Heading3"/>
        <w:spacing w:line="240" w:lineRule="auto"/>
        <w:rPr>
          <w:sz w:val="30"/>
          <w:szCs w:val="30"/>
        </w:rPr>
      </w:pPr>
      <w:r w:rsidRPr="003D15DA">
        <w:rPr>
          <w:sz w:val="30"/>
          <w:szCs w:val="30"/>
        </w:rPr>
        <w:t xml:space="preserve"> </w:t>
      </w:r>
      <w:r w:rsidRPr="00170078">
        <w:rPr>
          <w:rFonts w:hAnsi="宋体"/>
          <w:sz w:val="28"/>
          <w:szCs w:val="28"/>
        </w:rPr>
        <w:t>重点概念</w:t>
      </w:r>
    </w:p>
    <w:p w:rsidR="002E570C" w:rsidRPr="00170078" w:rsidP="002E570C">
      <w:pPr>
        <w:numPr>
          <w:ilvl w:val="0"/>
          <w:numId w:val="3"/>
        </w:numPr>
      </w:pPr>
      <w:r w:rsidRPr="009571F6">
        <w:rPr>
          <w:rFonts w:hAnsi="宋体"/>
          <w:b/>
          <w:bCs/>
          <w:szCs w:val="21"/>
        </w:rPr>
        <w:t>自我效能感（</w:t>
      </w:r>
      <w:r w:rsidRPr="009571F6">
        <w:rPr>
          <w:b/>
          <w:bCs/>
          <w:szCs w:val="21"/>
        </w:rPr>
        <w:t>Self-efficacy</w:t>
      </w:r>
      <w:r w:rsidRPr="009571F6">
        <w:rPr>
          <w:rFonts w:hAnsi="宋体"/>
          <w:b/>
          <w:bCs/>
          <w:szCs w:val="21"/>
        </w:rPr>
        <w:t>）</w:t>
      </w:r>
      <w:r w:rsidRPr="009571F6">
        <w:rPr>
          <w:rFonts w:hAnsi="宋体" w:hint="eastAsia"/>
          <w:b/>
          <w:bCs/>
          <w:szCs w:val="21"/>
        </w:rPr>
        <w:t>：</w:t>
      </w:r>
      <w:r w:rsidRPr="00170078">
        <w:rPr>
          <w:rFonts w:hAnsi="宋体"/>
          <w:bCs/>
          <w:szCs w:val="21"/>
        </w:rPr>
        <w:t>即一个人对他相信自己能够有效完成某一特定任务的能力的信心和期望。</w:t>
      </w:r>
    </w:p>
    <w:p w:rsidR="002E570C" w:rsidRPr="00170078" w:rsidP="002E570C">
      <w:pPr>
        <w:numPr>
          <w:ilvl w:val="0"/>
          <w:numId w:val="3"/>
        </w:numPr>
        <w:rPr>
          <w:bCs/>
          <w:szCs w:val="21"/>
        </w:rPr>
      </w:pPr>
      <w:r w:rsidRPr="009571F6">
        <w:rPr>
          <w:rFonts w:hAnsi="宋体"/>
          <w:b/>
          <w:bCs/>
          <w:szCs w:val="21"/>
        </w:rPr>
        <w:t>工作中意度（</w:t>
      </w:r>
      <w:r w:rsidRPr="009571F6">
        <w:rPr>
          <w:b/>
          <w:bCs/>
          <w:szCs w:val="21"/>
        </w:rPr>
        <w:t>job satisfaction</w:t>
      </w:r>
      <w:r w:rsidRPr="009571F6">
        <w:rPr>
          <w:rFonts w:hAnsi="宋体"/>
          <w:b/>
          <w:bCs/>
          <w:szCs w:val="21"/>
        </w:rPr>
        <w:t>）</w:t>
      </w:r>
      <w:r w:rsidRPr="009571F6">
        <w:rPr>
          <w:rFonts w:hAnsi="宋体" w:hint="eastAsia"/>
          <w:b/>
          <w:bCs/>
          <w:szCs w:val="21"/>
        </w:rPr>
        <w:t>：</w:t>
      </w:r>
      <w:r w:rsidRPr="00170078">
        <w:rPr>
          <w:rFonts w:hAnsi="宋体"/>
          <w:bCs/>
          <w:szCs w:val="21"/>
        </w:rPr>
        <w:t>是一种由于对一个人的工作或工作经历的赞赏而产生的欢乐或踊跃的情感状态。它是对工作情境的一种情绪反映，常常与其期望相联系。</w:t>
      </w:r>
    </w:p>
    <w:p w:rsidR="002E570C" w:rsidRPr="00170078" w:rsidP="002E570C">
      <w:pPr>
        <w:numPr>
          <w:ilvl w:val="0"/>
          <w:numId w:val="3"/>
        </w:numPr>
        <w:rPr>
          <w:bCs/>
          <w:szCs w:val="21"/>
        </w:rPr>
      </w:pPr>
      <w:r w:rsidRPr="009571F6">
        <w:rPr>
          <w:rFonts w:hAnsi="宋体"/>
          <w:b/>
          <w:bCs/>
          <w:szCs w:val="21"/>
        </w:rPr>
        <w:t>组织许诺（</w:t>
      </w:r>
      <w:r w:rsidRPr="009571F6">
        <w:rPr>
          <w:b/>
          <w:bCs/>
          <w:szCs w:val="21"/>
        </w:rPr>
        <w:t>organizational commitment</w:t>
      </w:r>
      <w:r w:rsidRPr="009571F6">
        <w:rPr>
          <w:rFonts w:hAnsi="宋体"/>
          <w:b/>
          <w:bCs/>
          <w:szCs w:val="21"/>
        </w:rPr>
        <w:t>）</w:t>
      </w:r>
      <w:r w:rsidRPr="009571F6">
        <w:rPr>
          <w:rFonts w:hAnsi="宋体" w:hint="eastAsia"/>
          <w:b/>
          <w:bCs/>
          <w:szCs w:val="21"/>
        </w:rPr>
        <w:t>：</w:t>
      </w:r>
      <w:r w:rsidRPr="00170078">
        <w:rPr>
          <w:rFonts w:hAnsi="宋体"/>
          <w:bCs/>
          <w:szCs w:val="21"/>
        </w:rPr>
        <w:t>也叫组织认同感，是员工关于特定组织及其目标的认同、情绪依托及参与程度。</w:t>
      </w:r>
    </w:p>
    <w:p w:rsidR="002E570C" w:rsidRPr="00170078" w:rsidP="002E570C">
      <w:pPr>
        <w:numPr>
          <w:ilvl w:val="0"/>
          <w:numId w:val="3"/>
        </w:numPr>
        <w:rPr>
          <w:bCs/>
          <w:szCs w:val="21"/>
        </w:rPr>
      </w:pPr>
      <w:r w:rsidRPr="009571F6">
        <w:rPr>
          <w:rFonts w:hAnsi="宋体"/>
          <w:b/>
          <w:bCs/>
          <w:szCs w:val="21"/>
        </w:rPr>
        <w:t>组织公民行为（</w:t>
      </w:r>
      <w:r w:rsidRPr="009571F6">
        <w:rPr>
          <w:b/>
          <w:bCs/>
          <w:szCs w:val="21"/>
        </w:rPr>
        <w:t>organizational citizenship behavior</w:t>
      </w:r>
      <w:r w:rsidRPr="009571F6">
        <w:rPr>
          <w:rFonts w:hAnsi="宋体"/>
          <w:b/>
          <w:bCs/>
          <w:szCs w:val="21"/>
        </w:rPr>
        <w:t>）</w:t>
      </w:r>
      <w:r w:rsidRPr="009571F6">
        <w:rPr>
          <w:rFonts w:hAnsi="宋体" w:hint="eastAsia"/>
          <w:b/>
          <w:bCs/>
          <w:szCs w:val="21"/>
        </w:rPr>
        <w:t>：</w:t>
      </w:r>
      <w:r w:rsidRPr="00170078">
        <w:rPr>
          <w:rFonts w:hAnsi="宋体"/>
          <w:bCs/>
          <w:szCs w:val="21"/>
        </w:rPr>
        <w:t>是指个体的行为是自主的，并非直接地或外显地由正式的奖惩体系所引发，包括无私地帮忙他人、主动参与组织活动、承担超过常规要求的任务等等。</w:t>
      </w:r>
    </w:p>
    <w:p w:rsidR="002E570C" w:rsidRPr="006E768C" w:rsidP="002E570C">
      <w:pPr>
        <w:numPr>
          <w:ilvl w:val="0"/>
          <w:numId w:val="3"/>
        </w:numPr>
        <w:rPr>
          <w:rFonts w:hint="eastAsia"/>
        </w:rPr>
      </w:pPr>
      <w:r w:rsidRPr="009571F6">
        <w:rPr>
          <w:rFonts w:hAnsi="宋体"/>
          <w:b/>
          <w:bCs/>
          <w:szCs w:val="21"/>
        </w:rPr>
        <w:t>心理契约（</w:t>
      </w:r>
      <w:r w:rsidRPr="009571F6">
        <w:rPr>
          <w:b/>
          <w:bCs/>
          <w:szCs w:val="21"/>
        </w:rPr>
        <w:t>psychological contract</w:t>
      </w:r>
      <w:r w:rsidRPr="009571F6">
        <w:rPr>
          <w:rFonts w:hAnsi="宋体"/>
          <w:b/>
          <w:bCs/>
          <w:szCs w:val="21"/>
        </w:rPr>
        <w:t>）</w:t>
      </w:r>
      <w:r w:rsidRPr="009571F6">
        <w:rPr>
          <w:rFonts w:hAnsi="宋体" w:hint="eastAsia"/>
          <w:b/>
          <w:bCs/>
          <w:szCs w:val="21"/>
        </w:rPr>
        <w:t>：</w:t>
      </w:r>
      <w:r w:rsidRPr="00170078">
        <w:rPr>
          <w:rFonts w:hAnsi="宋体"/>
          <w:bCs/>
          <w:szCs w:val="21"/>
        </w:rPr>
        <w:t>是指员工和组织关于彼此责任的期望，它包括了个体和组织别离关于彼此责任的期望，反映的是个体所感受到的自身与组织之间的内在心理联系。</w:t>
      </w:r>
    </w:p>
    <w:p w:rsidR="002E570C" w:rsidRPr="00170078" w:rsidP="002E570C">
      <w:pPr>
        <w:numPr>
          <w:ilvl w:val="0"/>
          <w:numId w:val="3"/>
        </w:numPr>
      </w:pPr>
      <w:r w:rsidRPr="006E768C">
        <w:rPr>
          <w:rFonts w:cs="宋体" w:hint="eastAsia"/>
          <w:b/>
          <w:kern w:val="0"/>
        </w:rPr>
        <w:t>印象治理(Expression  Management)</w:t>
      </w:r>
      <w:r>
        <w:rPr>
          <w:rFonts w:cs="宋体" w:hint="eastAsia"/>
          <w:b/>
          <w:kern w:val="0"/>
        </w:rPr>
        <w:t>:</w:t>
      </w:r>
      <w:r w:rsidRPr="003F5498">
        <w:rPr>
          <w:rFonts w:cs="宋体" w:hint="eastAsia"/>
          <w:kern w:val="0"/>
        </w:rPr>
        <w:t>是人际互动中一种普遍现象，是人们成心识或无心识的对自己的行为进行操纵，以阻碍他人对自己的印象的有目标指向的行为，是阻碍他人如何看待自己的手腕。</w:t>
      </w:r>
    </w:p>
    <w:p w:rsidR="002E570C" w:rsidP="002E570C">
      <w:pPr>
        <w:pStyle w:val="Heading3"/>
        <w:numPr>
          <w:ilvl w:val="1"/>
          <w:numId w:val="4"/>
        </w:numPr>
        <w:spacing w:line="240" w:lineRule="auto"/>
        <w:rPr>
          <w:rFonts w:hAnsi="宋体" w:hint="eastAsia"/>
          <w:sz w:val="28"/>
          <w:szCs w:val="28"/>
        </w:rPr>
      </w:pPr>
      <w:r>
        <w:rPr>
          <w:rFonts w:hAnsi="宋体" w:hint="eastAsia"/>
          <w:sz w:val="28"/>
          <w:szCs w:val="28"/>
        </w:rPr>
        <w:t>关键知识点</w:t>
      </w:r>
    </w:p>
    <w:p w:rsidR="002E570C" w:rsidRPr="00BE7922" w:rsidP="002E570C">
      <w:pPr>
        <w:rPr>
          <w:rFonts w:hint="eastAsia"/>
        </w:rPr>
      </w:pPr>
      <w:r>
        <w:rPr>
          <w:rFonts w:hint="eastAsia"/>
          <w:szCs w:val="21"/>
        </w:rPr>
        <w:t>1.学习（learning）是一种相对长期的行为（或行为偏向）转变，它以一个人与环境互动的结果形式显现。</w:t>
      </w:r>
    </w:p>
    <w:p w:rsidR="002E570C" w:rsidRPr="008B1ABD" w:rsidP="002E570C">
      <w:pPr>
        <w:rPr>
          <w:b/>
          <w:sz w:val="32"/>
          <w:szCs w:val="32"/>
        </w:rPr>
      </w:pPr>
      <w:r>
        <w:rPr>
          <w:rFonts w:hAnsi="宋体" w:hint="eastAsia"/>
          <w:b/>
          <w:szCs w:val="21"/>
        </w:rPr>
        <w:t>(1)</w:t>
      </w:r>
      <w:r w:rsidRPr="008B1ABD">
        <w:rPr>
          <w:rFonts w:hAnsi="宋体"/>
          <w:b/>
          <w:szCs w:val="21"/>
        </w:rPr>
        <w:t>行为主义学习理论</w:t>
      </w:r>
    </w:p>
    <w:p w:rsidR="002E570C" w:rsidRPr="00170078" w:rsidP="002E570C">
      <w:pPr>
        <w:tabs>
          <w:tab w:val="left" w:pos="1425"/>
        </w:tabs>
        <w:ind w:firstLine="480"/>
        <w:rPr>
          <w:rFonts w:hint="eastAsia"/>
          <w:bCs/>
          <w:szCs w:val="21"/>
        </w:rPr>
      </w:pPr>
      <w:r w:rsidRPr="00170078">
        <w:rPr>
          <w:rFonts w:hAnsi="宋体"/>
          <w:bCs/>
          <w:szCs w:val="21"/>
        </w:rPr>
        <w:t>行为主义学习理论强调学习是把外在、客观的内容转移到学习者身上。</w:t>
      </w:r>
      <w:r w:rsidRPr="00170078">
        <w:rPr>
          <w:bCs/>
          <w:szCs w:val="21"/>
        </w:rPr>
        <w:t>20</w:t>
      </w:r>
      <w:r w:rsidRPr="00170078">
        <w:rPr>
          <w:rFonts w:hAnsi="宋体"/>
          <w:bCs/>
          <w:szCs w:val="21"/>
        </w:rPr>
        <w:t>世纪初俄国生理学家伊凡</w:t>
      </w:r>
      <w:r w:rsidRPr="00170078">
        <w:rPr>
          <w:bCs/>
          <w:szCs w:val="21"/>
        </w:rPr>
        <w:t>·</w:t>
      </w:r>
      <w:r w:rsidRPr="00170078">
        <w:rPr>
          <w:rFonts w:hAnsi="宋体"/>
          <w:bCs/>
          <w:szCs w:val="21"/>
        </w:rPr>
        <w:t>巴甫洛夫（</w:t>
      </w:r>
      <w:r w:rsidRPr="00170078">
        <w:rPr>
          <w:bCs/>
          <w:szCs w:val="21"/>
        </w:rPr>
        <w:t>Ivan Pavlov</w:t>
      </w:r>
      <w:r w:rsidRPr="00170078">
        <w:rPr>
          <w:rFonts w:hAnsi="宋体"/>
          <w:bCs/>
          <w:szCs w:val="21"/>
        </w:rPr>
        <w:t>）进行了动物实验，提出了经典条件反射（</w:t>
      </w:r>
      <w:r w:rsidRPr="00170078">
        <w:rPr>
          <w:bCs/>
          <w:szCs w:val="21"/>
        </w:rPr>
        <w:t>classical conditioning</w:t>
      </w:r>
      <w:r w:rsidRPr="00170078">
        <w:rPr>
          <w:rFonts w:hAnsi="宋体"/>
          <w:bCs/>
          <w:szCs w:val="21"/>
        </w:rPr>
        <w:t>）这一从学习到行为改变的进程。斯金纳（</w:t>
      </w:r>
      <w:r w:rsidRPr="00170078">
        <w:rPr>
          <w:bCs/>
          <w:szCs w:val="21"/>
        </w:rPr>
        <w:t>B. F. Skinner</w:t>
      </w:r>
      <w:r w:rsidRPr="00170078">
        <w:rPr>
          <w:rFonts w:hAnsi="宋体"/>
          <w:bCs/>
          <w:szCs w:val="21"/>
        </w:rPr>
        <w:t>）在前人研究基础上创设</w:t>
      </w:r>
      <w:r w:rsidRPr="00170078">
        <w:rPr>
          <w:bCs/>
          <w:szCs w:val="21"/>
        </w:rPr>
        <w:t>“</w:t>
      </w:r>
      <w:r w:rsidRPr="00170078">
        <w:rPr>
          <w:rFonts w:hAnsi="宋体"/>
          <w:bCs/>
          <w:szCs w:val="21"/>
        </w:rPr>
        <w:t>斯金纳箱</w:t>
      </w:r>
      <w:r w:rsidRPr="00170078">
        <w:rPr>
          <w:bCs/>
          <w:szCs w:val="21"/>
        </w:rPr>
        <w:t>”</w:t>
      </w:r>
      <w:r w:rsidRPr="00170078">
        <w:rPr>
          <w:rFonts w:hAnsi="宋体"/>
          <w:bCs/>
          <w:szCs w:val="21"/>
        </w:rPr>
        <w:t>。斯金纳提出，学习是一种反映概率上的转变，而强化是增强反映概率的手腕。斯金纳操作性反射理论对治理有专门大阻碍，因为它能阻碍员工的行为。例如通过改变员工的某种行为的外部结果，能增加或减少该行为显现的概率。</w:t>
      </w:r>
      <w:bookmarkStart w:id="1" w:name="_Toc141876149"/>
      <w:bookmarkStart w:id="2" w:name="_Toc225198440"/>
      <w:bookmarkStart w:id="3" w:name="_Toc225351575"/>
      <w:bookmarkStart w:id="4" w:name="_Toc226019343"/>
    </w:p>
    <w:p w:rsidR="002E570C" w:rsidRPr="008B1ABD" w:rsidP="002E570C">
      <w:pPr>
        <w:tabs>
          <w:tab w:val="left" w:pos="1425"/>
        </w:tabs>
        <w:rPr>
          <w:b/>
          <w:bCs/>
          <w:szCs w:val="21"/>
        </w:rPr>
      </w:pPr>
      <w:r>
        <w:rPr>
          <w:rFonts w:hAnsi="宋体" w:hint="eastAsia"/>
          <w:b/>
        </w:rPr>
        <w:t>(2)</w:t>
      </w:r>
      <w:r w:rsidRPr="008B1ABD">
        <w:rPr>
          <w:rFonts w:hAnsi="宋体"/>
          <w:b/>
        </w:rPr>
        <w:t>认知学习理论</w:t>
      </w:r>
      <w:bookmarkEnd w:id="1"/>
      <w:bookmarkEnd w:id="2"/>
      <w:bookmarkEnd w:id="3"/>
      <w:bookmarkEnd w:id="4"/>
    </w:p>
    <w:p w:rsidR="002E570C" w:rsidRPr="00170078" w:rsidP="002E570C">
      <w:pPr>
        <w:tabs>
          <w:tab w:val="left" w:pos="1425"/>
        </w:tabs>
        <w:ind w:firstLine="480"/>
        <w:rPr>
          <w:bCs/>
          <w:szCs w:val="21"/>
        </w:rPr>
        <w:sectPr w:rsidSect="002E570C">
          <w:type w:val="nextPage"/>
          <w:pgSz w:w="11906" w:h="16838"/>
          <w:pgMar w:top="779" w:right="746" w:bottom="623" w:left="720" w:header="851" w:footer="992" w:gutter="0"/>
          <w:pgNumType w:start="6"/>
          <w:cols w:space="425"/>
          <w:titlePg w:val="0"/>
          <w:docGrid w:type="lines" w:linePitch="312"/>
        </w:sectPr>
      </w:pPr>
      <w:r w:rsidRPr="00170078">
        <w:rPr>
          <w:rFonts w:hAnsi="宋体"/>
          <w:bCs/>
          <w:szCs w:val="21"/>
        </w:rPr>
        <w:t>经典条件反射作用和操作性条件作用说明很多行为都可被明白得为简单学习进程的产物。但还有许多类型的学习需要更复杂的认知进程，那些探讨动物认知（</w:t>
      </w:r>
      <w:r w:rsidRPr="00170078">
        <w:rPr>
          <w:bCs/>
          <w:szCs w:val="21"/>
        </w:rPr>
        <w:t>animal cognition</w:t>
      </w:r>
      <w:r w:rsidRPr="00170078">
        <w:rPr>
          <w:rFonts w:hAnsi="宋体"/>
          <w:bCs/>
          <w:szCs w:val="21"/>
        </w:rPr>
        <w:t>）的研究者已经证明了这一点。心理学家柯勒（</w:t>
      </w:r>
      <w:r w:rsidRPr="00170078">
        <w:rPr>
          <w:bCs/>
          <w:szCs w:val="21"/>
        </w:rPr>
        <w:t>W. Kohlar</w:t>
      </w:r>
      <w:r w:rsidRPr="00170078">
        <w:rPr>
          <w:rFonts w:hAnsi="宋体"/>
          <w:bCs/>
          <w:szCs w:val="21"/>
        </w:rPr>
        <w:t>）在</w:t>
      </w:r>
      <w:r w:rsidRPr="00170078">
        <w:rPr>
          <w:bCs/>
          <w:szCs w:val="21"/>
        </w:rPr>
        <w:t>20</w:t>
      </w:r>
      <w:r w:rsidRPr="00170078">
        <w:rPr>
          <w:rFonts w:hAnsi="宋体"/>
          <w:bCs/>
          <w:szCs w:val="21"/>
        </w:rPr>
        <w:t>世纪初在对黑猩猩的学习行为进行大量研究的基础上提出学习完形学说（</w:t>
      </w:r>
      <w:r w:rsidRPr="00170078">
        <w:rPr>
          <w:bCs/>
          <w:szCs w:val="21"/>
        </w:rPr>
        <w:t>Gestalt Learning Theory</w:t>
      </w:r>
    </w:p>
    <w:p w:rsidR="002E570C" w:rsidRPr="00170078" w:rsidP="002E570C">
      <w:pPr>
        <w:tabs>
          <w:tab w:val="left" w:pos="1425"/>
        </w:tabs>
        <w:ind w:firstLine="480"/>
        <w:rPr>
          <w:bCs/>
          <w:szCs w:val="21"/>
        </w:rPr>
      </w:pPr>
      <w:r w:rsidRPr="00170078">
        <w:rPr>
          <w:rFonts w:hAnsi="宋体"/>
          <w:bCs/>
          <w:szCs w:val="21"/>
        </w:rPr>
        <w:t>，常又被称为</w:t>
      </w:r>
      <w:r w:rsidRPr="00170078">
        <w:rPr>
          <w:bCs/>
          <w:szCs w:val="21"/>
        </w:rPr>
        <w:t>“</w:t>
      </w:r>
      <w:r w:rsidRPr="00170078">
        <w:rPr>
          <w:rFonts w:hAnsi="宋体"/>
          <w:bCs/>
          <w:szCs w:val="21"/>
        </w:rPr>
        <w:t>顿悟说</w:t>
      </w:r>
      <w:r w:rsidRPr="00170078">
        <w:rPr>
          <w:bCs/>
          <w:szCs w:val="21"/>
        </w:rPr>
        <w:t>”</w:t>
      </w:r>
      <w:r w:rsidRPr="00170078">
        <w:rPr>
          <w:rFonts w:hAnsi="宋体"/>
          <w:bCs/>
          <w:szCs w:val="21"/>
        </w:rPr>
        <w:t>）。</w:t>
      </w:r>
      <w:r w:rsidRPr="00170078">
        <w:rPr>
          <w:bCs/>
          <w:szCs w:val="21"/>
        </w:rPr>
        <w:t xml:space="preserve"> </w:t>
      </w:r>
    </w:p>
    <w:p w:rsidR="002E570C" w:rsidRPr="0027779B" w:rsidP="002E570C">
      <w:pPr>
        <w:rPr>
          <w:rFonts w:hAnsi="宋体"/>
          <w:b/>
          <w:szCs w:val="21"/>
        </w:rPr>
      </w:pPr>
      <w:r>
        <w:rPr>
          <w:rFonts w:hAnsi="宋体" w:hint="eastAsia"/>
          <w:b/>
          <w:szCs w:val="21"/>
        </w:rPr>
        <w:t>(3)</w:t>
      </w:r>
      <w:r w:rsidRPr="0027779B">
        <w:rPr>
          <w:rFonts w:hAnsi="宋体"/>
          <w:b/>
          <w:szCs w:val="21"/>
        </w:rPr>
        <w:t>符号学习理论</w:t>
      </w:r>
    </w:p>
    <w:p w:rsidR="002E570C" w:rsidP="002E570C">
      <w:pPr>
        <w:tabs>
          <w:tab w:val="left" w:pos="1425"/>
        </w:tabs>
        <w:ind w:firstLine="480"/>
        <w:rPr>
          <w:rFonts w:hAnsi="宋体" w:hint="eastAsia"/>
          <w:bCs/>
          <w:szCs w:val="21"/>
        </w:rPr>
      </w:pPr>
      <w:r w:rsidRPr="00170078">
        <w:rPr>
          <w:rFonts w:hAnsi="宋体"/>
          <w:bCs/>
          <w:szCs w:val="21"/>
        </w:rPr>
        <w:t>心理学家托尔曼（</w:t>
      </w:r>
      <w:r w:rsidRPr="00170078">
        <w:rPr>
          <w:bCs/>
          <w:szCs w:val="21"/>
        </w:rPr>
        <w:t>Edward Chase Tolman</w:t>
      </w:r>
      <w:r w:rsidRPr="00170078">
        <w:rPr>
          <w:rFonts w:hAnsi="宋体"/>
          <w:bCs/>
          <w:szCs w:val="21"/>
        </w:rPr>
        <w:t>）成立了符号学习理论。他指出，个体的学习行为是有目的的，而非对刺激所作的单纯的反映。学习活动形成目标、对象、手腕三者相联系的</w:t>
      </w:r>
      <w:r w:rsidRPr="00170078">
        <w:rPr>
          <w:bCs/>
          <w:szCs w:val="21"/>
        </w:rPr>
        <w:t>“</w:t>
      </w:r>
      <w:r w:rsidRPr="00170078">
        <w:rPr>
          <w:rFonts w:hAnsi="宋体"/>
          <w:bCs/>
          <w:szCs w:val="21"/>
        </w:rPr>
        <w:t>认知地图</w:t>
      </w:r>
      <w:r w:rsidRPr="00170078">
        <w:rPr>
          <w:bCs/>
          <w:szCs w:val="21"/>
        </w:rPr>
        <w:t>”</w:t>
      </w:r>
      <w:r w:rsidRPr="00170078">
        <w:rPr>
          <w:rFonts w:hAnsi="宋体"/>
          <w:bCs/>
          <w:szCs w:val="21"/>
        </w:rPr>
        <w:t>。学习者所学到的东西并非只是简单的机械的运动反映，而是达到目的的符号及其意义。</w:t>
      </w:r>
    </w:p>
    <w:p w:rsidR="002E570C" w:rsidRPr="0012567F" w:rsidP="002E570C">
      <w:pPr>
        <w:tabs>
          <w:tab w:val="left" w:pos="1425"/>
        </w:tabs>
        <w:rPr>
          <w:rFonts w:hAnsi="宋体"/>
          <w:bCs/>
          <w:szCs w:val="21"/>
        </w:rPr>
      </w:pPr>
      <w:r>
        <w:rPr>
          <w:rFonts w:hAnsi="宋体" w:hint="eastAsia"/>
          <w:bCs/>
          <w:szCs w:val="21"/>
        </w:rPr>
        <w:t>(4)</w:t>
      </w:r>
      <w:r w:rsidRPr="0027779B">
        <w:rPr>
          <w:rFonts w:hAnsi="宋体"/>
          <w:b/>
          <w:szCs w:val="21"/>
        </w:rPr>
        <w:t>建构主义</w:t>
      </w:r>
    </w:p>
    <w:p w:rsidR="002E570C" w:rsidRPr="00170078" w:rsidP="002E570C">
      <w:pPr>
        <w:tabs>
          <w:tab w:val="left" w:pos="1425"/>
        </w:tabs>
        <w:ind w:firstLine="480"/>
        <w:rPr>
          <w:bCs/>
          <w:szCs w:val="21"/>
        </w:rPr>
      </w:pPr>
      <w:r w:rsidRPr="00170078">
        <w:rPr>
          <w:rFonts w:hAnsi="宋体"/>
          <w:bCs/>
          <w:szCs w:val="21"/>
        </w:rPr>
        <w:t>最近几年来认知学习理论的一个重要分支</w:t>
      </w:r>
      <w:r w:rsidRPr="00170078">
        <w:rPr>
          <w:bCs/>
          <w:szCs w:val="21"/>
        </w:rPr>
        <w:t>——</w:t>
      </w:r>
      <w:r w:rsidRPr="00170078">
        <w:rPr>
          <w:rFonts w:hAnsi="宋体"/>
          <w:bCs/>
          <w:szCs w:val="21"/>
        </w:rPr>
        <w:t>建构主义（</w:t>
      </w:r>
      <w:r w:rsidRPr="00170078">
        <w:rPr>
          <w:bCs/>
          <w:szCs w:val="21"/>
        </w:rPr>
        <w:t>constructivism</w:t>
      </w:r>
      <w:r w:rsidRPr="00170078">
        <w:rPr>
          <w:rFonts w:hAnsi="宋体"/>
          <w:bCs/>
          <w:szCs w:val="21"/>
        </w:rPr>
        <w:t>，也作结构主义）学习理论在西方慢慢流行。建构主义理论一个重要概念是图式（</w:t>
      </w:r>
      <w:r w:rsidRPr="00170078">
        <w:rPr>
          <w:color w:val="000000"/>
          <w:spacing w:val="7"/>
          <w:sz w:val="19"/>
          <w:szCs w:val="19"/>
        </w:rPr>
        <w:t>schema</w:t>
      </w:r>
      <w:r w:rsidRPr="00170078">
        <w:rPr>
          <w:rFonts w:hAnsi="宋体"/>
          <w:color w:val="000000"/>
          <w:spacing w:val="7"/>
          <w:sz w:val="19"/>
          <w:szCs w:val="19"/>
        </w:rPr>
        <w:t>）</w:t>
      </w:r>
      <w:r w:rsidRPr="00170078">
        <w:rPr>
          <w:rFonts w:hAnsi="宋体"/>
          <w:bCs/>
          <w:szCs w:val="21"/>
        </w:rPr>
        <w:t>，图式是指个体有组织的、可重复的行为或思维模式，也能够被看做心理活动的框架或组织结构。图式是认知结构的起点和核心，或说是人类熟悉事物的基础。因此，图式的形成和转变是认知进展的实质，认知进展受三个进程的阻碍：即同化、顺应和平稳。</w:t>
      </w:r>
    </w:p>
    <w:p w:rsidR="002E570C" w:rsidRPr="00170078" w:rsidP="002E570C">
      <w:pPr>
        <w:tabs>
          <w:tab w:val="left" w:pos="1425"/>
        </w:tabs>
        <w:ind w:firstLine="480"/>
        <w:rPr>
          <w:bCs/>
          <w:szCs w:val="21"/>
        </w:rPr>
      </w:pPr>
    </w:p>
    <w:p w:rsidR="002E570C" w:rsidRPr="0027779B" w:rsidP="002E570C">
      <w:pPr>
        <w:rPr>
          <w:rFonts w:hAnsi="宋体"/>
          <w:b/>
          <w:szCs w:val="21"/>
        </w:rPr>
      </w:pPr>
      <w:r>
        <w:rPr>
          <w:rFonts w:hAnsi="宋体" w:hint="eastAsia"/>
          <w:b/>
          <w:szCs w:val="21"/>
        </w:rPr>
        <w:t>(5)</w:t>
      </w:r>
      <w:r w:rsidRPr="0027779B">
        <w:rPr>
          <w:rFonts w:hAnsi="宋体"/>
          <w:b/>
          <w:szCs w:val="21"/>
        </w:rPr>
        <w:t>社会学习理论</w:t>
      </w:r>
    </w:p>
    <w:p w:rsidR="002E570C" w:rsidRPr="00170078" w:rsidP="002E570C">
      <w:pPr>
        <w:widowControl/>
        <w:ind w:firstLine="420"/>
        <w:jc w:val="left"/>
        <w:rPr>
          <w:bCs/>
          <w:szCs w:val="21"/>
        </w:rPr>
      </w:pPr>
      <w:r w:rsidRPr="00170078">
        <w:rPr>
          <w:rFonts w:hAnsi="宋体"/>
          <w:bCs/>
          <w:szCs w:val="21"/>
        </w:rPr>
        <w:t>从图</w:t>
      </w:r>
      <w:r w:rsidRPr="00170078">
        <w:rPr>
          <w:bCs/>
          <w:szCs w:val="21"/>
        </w:rPr>
        <w:t>2-1</w:t>
      </w:r>
      <w:r w:rsidRPr="00170078">
        <w:rPr>
          <w:rFonts w:hAnsi="宋体"/>
          <w:bCs/>
          <w:szCs w:val="21"/>
        </w:rPr>
        <w:t>中能够看出，个体通过观看和仿照典型来进行替代学习，然后在实践中仿照施为，获取行为模式。例如，在看过一个成人表率对一个大型塑料玩偶进行拳打脚踢以后，实验组儿童比未见过解决表率的操纵组儿童表现出了更高频率的解决性行为。在工作环境中，那个仿照对象可能是治理者或同事，他们具有学习者所期望的行为模式。符号加工在社会学习中也超级重要：治理者在工作场合所运用的语言和象征性动作能够增进价值观和工作目标的沟通，有助于引导个体行为。例如，老板拍拍职员肩膀，对职员来讲是一种鼓舞形式。</w:t>
      </w:r>
    </w:p>
    <w:p w:rsidR="002E570C" w:rsidRPr="00170078" w:rsidP="002E570C">
      <w:pPr>
        <w:widowControl/>
        <w:jc w:val="left"/>
        <w:rPr>
          <w:bCs/>
          <w:szCs w:val="21"/>
        </w:rPr>
      </w:pPr>
      <w:r>
        <w:rPr>
          <w:bCs/>
          <w:noProof/>
          <w:szCs w:val="21"/>
        </w:rPr>
        <w:pict>
          <v:group id="_x0000_s1060" style="width:387.8pt;height:234.35pt;margin-top:2.85pt;margin-left:18pt;position:absolute;z-index:251659264" coordorigin="2160,3000" coordsize="7756,4687">
            <v:rect id="_x0000_s1061" style="width:7756;height:4687;left:2160;position:absolute;top:3000" stroked="f"/>
            <v:group id="_x0000_s1062" style="width:7504;height:4091;left:2208;position:absolute;top:3156" coordorigin="2208,3156" coordsize="7504,4091">
              <v:rect id="_x0000_s1063" style="width:2391;height:774;left:4860;position:absolute;top:3156">
                <v:shadow on="t" opacity="0.5" offset="6pt,6pt"/>
                <v:textbox>
                  <w:txbxContent>
                    <w:p w:rsidR="002E570C" w:rsidRPr="0002632C" w:rsidP="002E570C">
                      <w:pPr>
                        <w:jc w:val="center"/>
                        <w:rPr>
                          <w:szCs w:val="21"/>
                        </w:rPr>
                      </w:pPr>
                      <w:r w:rsidRPr="0002632C">
                        <w:rPr>
                          <w:rFonts w:hint="eastAsia"/>
                          <w:szCs w:val="21"/>
                        </w:rPr>
                        <w:t>个人</w:t>
                      </w:r>
                    </w:p>
                    <w:p w:rsidR="002E570C" w:rsidRPr="0002632C" w:rsidP="002E570C">
                      <w:pPr>
                        <w:rPr>
                          <w:szCs w:val="21"/>
                        </w:rPr>
                      </w:pPr>
                      <w:r w:rsidRPr="0002632C">
                        <w:rPr>
                          <w:rFonts w:hint="eastAsia"/>
                          <w:szCs w:val="21"/>
                        </w:rPr>
                        <w:t>（员工，管理者</w:t>
                      </w:r>
                      <w:r w:rsidRPr="0002632C">
                        <w:rPr>
                          <w:rFonts w:hint="eastAsia"/>
                          <w:szCs w:val="21"/>
                        </w:rPr>
                        <w:t>……</w:t>
                      </w:r>
                      <w:r w:rsidRPr="0002632C">
                        <w:rPr>
                          <w:rFonts w:hint="eastAsia"/>
                          <w:szCs w:val="21"/>
                        </w:rPr>
                        <w:t>）</w:t>
                      </w:r>
                    </w:p>
                  </w:txbxContent>
                </v:textbox>
              </v:rect>
              <v:rect id="_x0000_s1064" style="width:3034;height:1168;left:2340;position:absolute;top:4248">
                <v:shadow on="t" opacity="0.5" offset="6pt,6pt"/>
                <v:textbox>
                  <w:txbxContent>
                    <w:p w:rsidR="002E570C" w:rsidRPr="0002632C" w:rsidP="002E570C">
                      <w:pPr>
                        <w:jc w:val="center"/>
                        <w:rPr>
                          <w:szCs w:val="21"/>
                        </w:rPr>
                      </w:pPr>
                      <w:r w:rsidRPr="0002632C">
                        <w:rPr>
                          <w:rFonts w:hint="eastAsia"/>
                          <w:szCs w:val="21"/>
                        </w:rPr>
                        <w:t>符号加工</w:t>
                      </w:r>
                    </w:p>
                    <w:p w:rsidR="002E570C" w:rsidRPr="0002632C" w:rsidP="002E570C">
                      <w:pPr>
                        <w:rPr>
                          <w:szCs w:val="21"/>
                        </w:rPr>
                      </w:pPr>
                      <w:r w:rsidRPr="0002632C">
                        <w:rPr>
                          <w:rFonts w:hint="eastAsia"/>
                          <w:szCs w:val="21"/>
                        </w:rPr>
                        <w:t>（象征性动作的运用，内外心理表征帮助引导行为）</w:t>
                      </w:r>
                    </w:p>
                  </w:txbxContent>
                </v:textbox>
              </v:rect>
              <v:rect id="_x0000_s1065" style="width:3034;height:1168;left:6186;position:absolute;top:4372">
                <v:shadow on="t" opacity="0.5" offset="6pt,6pt"/>
                <v:textbox>
                  <w:txbxContent>
                    <w:p w:rsidR="002E570C" w:rsidRPr="0002632C" w:rsidP="002E570C">
                      <w:pPr>
                        <w:jc w:val="center"/>
                        <w:rPr>
                          <w:szCs w:val="21"/>
                        </w:rPr>
                      </w:pPr>
                      <w:r>
                        <w:rPr>
                          <w:rFonts w:hint="eastAsia"/>
                          <w:szCs w:val="21"/>
                        </w:rPr>
                        <w:t>自我效能</w:t>
                      </w:r>
                    </w:p>
                    <w:p w:rsidR="002E570C" w:rsidRPr="0002632C" w:rsidP="002E570C">
                      <w:pPr>
                        <w:rPr>
                          <w:szCs w:val="21"/>
                        </w:rPr>
                      </w:pPr>
                      <w:r w:rsidRPr="0002632C">
                        <w:rPr>
                          <w:rFonts w:hint="eastAsia"/>
                          <w:szCs w:val="21"/>
                        </w:rPr>
                        <w:t>（</w:t>
                      </w:r>
                      <w:r>
                        <w:rPr>
                          <w:rFonts w:hint="eastAsia"/>
                          <w:szCs w:val="21"/>
                        </w:rPr>
                        <w:t>控制自身行为</w:t>
                      </w:r>
                      <w:r w:rsidRPr="0002632C">
                        <w:rPr>
                          <w:rFonts w:hint="eastAsia"/>
                          <w:szCs w:val="21"/>
                        </w:rPr>
                        <w:t>）</w:t>
                      </w:r>
                    </w:p>
                  </w:txbxContent>
                </v:textbox>
              </v:rect>
              <v:rect id="_x0000_s1066" style="width:1612;height:1127;left:2208;position:absolute;top:6120">
                <v:shadow on="t" opacity="0.5" offset="6pt,6pt"/>
                <v:textbox>
                  <w:txbxContent>
                    <w:p w:rsidR="002E570C" w:rsidP="002E570C">
                      <w:pPr>
                        <w:jc w:val="center"/>
                      </w:pPr>
                      <w:r>
                        <w:rPr>
                          <w:rFonts w:hint="eastAsia"/>
                          <w:sz w:val="24"/>
                        </w:rPr>
                        <w:t>行为</w:t>
                      </w:r>
                    </w:p>
                  </w:txbxContent>
                </v:textbox>
              </v:rect>
              <v:rect id="_x0000_s1067" style="width:3233;height:1127;left:4320;position:absolute;top:6120">
                <v:shadow on="t" opacity="0.5" offset="6pt,6pt"/>
                <v:textbox>
                  <w:txbxContent>
                    <w:p w:rsidR="002E570C" w:rsidP="002E570C">
                      <w:pPr>
                        <w:jc w:val="center"/>
                        <w:rPr>
                          <w:sz w:val="24"/>
                        </w:rPr>
                      </w:pPr>
                      <w:r>
                        <w:rPr>
                          <w:rFonts w:hint="eastAsia"/>
                          <w:sz w:val="24"/>
                        </w:rPr>
                        <w:t>替代学习</w:t>
                      </w:r>
                    </w:p>
                    <w:p w:rsidR="002E570C" w:rsidP="002E570C">
                      <w:pPr>
                        <w:jc w:val="left"/>
                      </w:pPr>
                      <w:r>
                        <w:rPr>
                          <w:rFonts w:hint="eastAsia"/>
                          <w:sz w:val="24"/>
                        </w:rPr>
                        <w:t>（在特定场合下通过观察模仿他人获得示范行为模式</w:t>
                      </w:r>
                    </w:p>
                  </w:txbxContent>
                </v:textbox>
              </v:rect>
              <v:rect id="_x0000_s1068" style="width:1612;height:1127;left:8100;position:absolute;top:6120">
                <v:shadow on="t" opacity="0.5" offset="6pt,6pt"/>
                <v:textbox>
                  <w:txbxContent>
                    <w:p w:rsidR="002E570C" w:rsidP="002E570C">
                      <w:pPr>
                        <w:jc w:val="center"/>
                      </w:pPr>
                      <w:r>
                        <w:rPr>
                          <w:rFonts w:hint="eastAsia"/>
                          <w:sz w:val="24"/>
                        </w:rPr>
                        <w:t>环境</w:t>
                      </w:r>
                    </w:p>
                  </w:txbxContent>
                </v:textbox>
              </v:rect>
              <v:shapetype id="_x0000_t32" coordsize="21600,21600" o:spt="32" o:oned="t" path="m,l21600,21600e" filled="f">
                <v:path arrowok="t" fillok="f" o:connecttype="none"/>
                <o:lock v:ext="edit" shapetype="t"/>
              </v:shapetype>
              <v:shape id="_x0000_s1069" type="#_x0000_t32" style="width:1549;height:516;flip:y;left:3240;position:absolute;top:3624" o:connectortype="straight">
                <v:stroke endarrow="block"/>
              </v:shape>
              <v:shape id="_x0000_s1070" type="#_x0000_t32" style="width:1530;height:516;flip:x y;left:7380;position:absolute;top:3624" o:connectortype="straight">
                <v:stroke endarrow="block"/>
              </v:shape>
              <v:shape id="_x0000_s1071" type="#_x0000_t32" style="width:1073;height:558;flip:x;left:2700;position:absolute;top:5496" o:connectortype="straight">
                <v:stroke endarrow="block"/>
              </v:shape>
              <v:shape id="_x0000_s1072" type="#_x0000_t32" style="width:448;height:0;left:3828;position:absolute;top:6588" o:connectortype="straight">
                <v:stroke endarrow="block"/>
              </v:shape>
              <v:shape id="_x0000_s1073" type="#_x0000_t32" style="width:412;height:0;left:7644;position:absolute;top:6588" o:connectortype="straight">
                <v:stroke endarrow="block"/>
              </v:shape>
              <v:shape id="_x0000_s1074" type="#_x0000_t32" style="width:1182;height:558;left:7740;position:absolute;top:5496" o:connectortype="straight">
                <v:stroke endarrow="block"/>
              </v:shape>
            </v:group>
          </v:group>
        </w:pict>
      </w:r>
    </w:p>
    <w:p w:rsidR="002E570C" w:rsidRPr="00170078" w:rsidP="002E570C">
      <w:pPr>
        <w:widowControl/>
        <w:ind w:firstLine="420"/>
        <w:jc w:val="left"/>
        <w:rPr>
          <w:bCs/>
          <w:szCs w:val="21"/>
        </w:rPr>
      </w:pPr>
    </w:p>
    <w:p w:rsidR="002E570C" w:rsidRPr="00170078" w:rsidP="002E570C">
      <w:pPr>
        <w:widowControl/>
        <w:ind w:firstLine="420"/>
        <w:jc w:val="left"/>
        <w:rPr>
          <w:bCs/>
          <w:szCs w:val="21"/>
        </w:rPr>
      </w:pPr>
    </w:p>
    <w:p w:rsidR="002E570C" w:rsidRPr="00170078" w:rsidP="002E570C">
      <w:pPr>
        <w:widowControl/>
        <w:ind w:firstLine="420"/>
        <w:jc w:val="left"/>
        <w:rPr>
          <w:bCs/>
          <w:szCs w:val="21"/>
        </w:rPr>
      </w:pPr>
    </w:p>
    <w:p w:rsidR="002E570C" w:rsidRPr="00170078" w:rsidP="002E570C">
      <w:pPr>
        <w:widowControl/>
        <w:jc w:val="left"/>
        <w:rPr>
          <w:bCs/>
          <w:szCs w:val="21"/>
        </w:rPr>
      </w:pPr>
    </w:p>
    <w:p w:rsidR="002E570C" w:rsidRPr="00170078" w:rsidP="002E570C">
      <w:pPr>
        <w:widowControl/>
        <w:jc w:val="left"/>
        <w:rPr>
          <w:bCs/>
          <w:szCs w:val="21"/>
        </w:rPr>
      </w:pPr>
    </w:p>
    <w:p w:rsidR="002E570C" w:rsidRPr="00170078" w:rsidP="002E570C">
      <w:pPr>
        <w:tabs>
          <w:tab w:val="left" w:pos="1425"/>
        </w:tabs>
        <w:ind w:firstLine="412" w:firstLineChars="196"/>
        <w:rPr>
          <w:bCs/>
          <w:szCs w:val="21"/>
        </w:rPr>
      </w:pPr>
    </w:p>
    <w:p w:rsidR="002E570C" w:rsidRPr="00170078" w:rsidP="002E570C">
      <w:pPr>
        <w:tabs>
          <w:tab w:val="left" w:pos="1425"/>
        </w:tabs>
        <w:ind w:firstLine="412" w:firstLineChars="196"/>
        <w:rPr>
          <w:bCs/>
          <w:szCs w:val="21"/>
        </w:rPr>
      </w:pPr>
    </w:p>
    <w:p w:rsidR="002E570C" w:rsidRPr="00170078" w:rsidP="002E570C">
      <w:pPr>
        <w:tabs>
          <w:tab w:val="left" w:pos="1425"/>
        </w:tabs>
        <w:ind w:firstLine="412" w:firstLineChars="196"/>
        <w:rPr>
          <w:bCs/>
          <w:szCs w:val="21"/>
        </w:rPr>
      </w:pPr>
    </w:p>
    <w:p w:rsidR="002E570C" w:rsidRPr="00170078" w:rsidP="002E570C">
      <w:pPr>
        <w:tabs>
          <w:tab w:val="left" w:pos="1425"/>
        </w:tabs>
        <w:ind w:firstLine="412" w:firstLineChars="196"/>
        <w:rPr>
          <w:bCs/>
          <w:szCs w:val="21"/>
        </w:rPr>
      </w:pPr>
    </w:p>
    <w:p w:rsidR="002E570C" w:rsidRPr="00170078" w:rsidP="002E570C">
      <w:pPr>
        <w:tabs>
          <w:tab w:val="left" w:pos="1425"/>
        </w:tabs>
        <w:ind w:firstLine="412" w:firstLineChars="196"/>
        <w:rPr>
          <w:bCs/>
          <w:szCs w:val="21"/>
        </w:rPr>
      </w:pPr>
    </w:p>
    <w:p w:rsidR="002E570C" w:rsidRPr="00170078" w:rsidP="002E570C">
      <w:pPr>
        <w:tabs>
          <w:tab w:val="left" w:pos="1425"/>
        </w:tabs>
        <w:ind w:firstLine="412" w:firstLineChars="196"/>
        <w:rPr>
          <w:bCs/>
          <w:szCs w:val="21"/>
        </w:rPr>
      </w:pPr>
    </w:p>
    <w:p w:rsidR="002E570C" w:rsidRPr="00170078" w:rsidP="002E570C">
      <w:pPr>
        <w:tabs>
          <w:tab w:val="left" w:pos="1425"/>
        </w:tabs>
        <w:ind w:firstLine="412" w:firstLineChars="196"/>
        <w:rPr>
          <w:bCs/>
          <w:szCs w:val="21"/>
        </w:rPr>
      </w:pPr>
    </w:p>
    <w:p w:rsidR="002E570C" w:rsidRPr="00170078" w:rsidP="002E570C">
      <w:pPr>
        <w:tabs>
          <w:tab w:val="left" w:pos="1425"/>
        </w:tabs>
        <w:ind w:firstLine="412" w:firstLineChars="196"/>
        <w:rPr>
          <w:bCs/>
          <w:szCs w:val="21"/>
        </w:rPr>
      </w:pPr>
    </w:p>
    <w:p w:rsidR="002E570C" w:rsidRPr="00170078" w:rsidP="002E570C">
      <w:pPr>
        <w:tabs>
          <w:tab w:val="left" w:pos="1425"/>
        </w:tabs>
        <w:rPr>
          <w:bCs/>
          <w:szCs w:val="21"/>
        </w:rPr>
      </w:pPr>
    </w:p>
    <w:p w:rsidR="002E570C" w:rsidP="002E570C">
      <w:pPr>
        <w:rPr>
          <w:rFonts w:hint="eastAsia"/>
          <w:b/>
        </w:rPr>
      </w:pPr>
    </w:p>
    <w:p w:rsidR="002E570C" w:rsidRPr="0012567F" w:rsidP="002E570C">
      <w:pPr>
        <w:rPr>
          <w:b/>
        </w:rPr>
      </w:pPr>
      <w:r>
        <w:rPr>
          <w:rFonts w:hint="eastAsia"/>
          <w:b/>
        </w:rPr>
        <w:t>2.</w:t>
      </w:r>
      <w:r w:rsidRPr="0012567F">
        <w:rPr>
          <w:rFonts w:hint="eastAsia"/>
          <w:b/>
        </w:rPr>
        <w:t>回应工作不满的四种方式</w:t>
      </w:r>
    </w:p>
    <w:p w:rsidR="002E570C" w:rsidP="002E570C">
      <w:pPr>
        <w:tabs>
          <w:tab w:val="left" w:pos="1425"/>
        </w:tabs>
        <w:ind w:firstLine="480"/>
        <w:rPr>
          <w:rFonts w:hint="eastAsia"/>
          <w:bCs/>
          <w:szCs w:val="21"/>
        </w:rPr>
      </w:pPr>
      <w:r>
        <w:rPr>
          <w:rFonts w:hint="eastAsia"/>
          <w:bCs/>
          <w:szCs w:val="21"/>
        </w:rPr>
        <w:t>离职</w:t>
      </w:r>
      <w:r>
        <w:rPr>
          <w:rFonts w:hint="eastAsia"/>
          <w:bCs/>
          <w:szCs w:val="21"/>
        </w:rPr>
        <w:t>—</w:t>
      </w:r>
      <w:r>
        <w:rPr>
          <w:rFonts w:hint="eastAsia"/>
          <w:bCs/>
          <w:szCs w:val="21"/>
        </w:rPr>
        <w:t>进谏</w:t>
      </w:r>
      <w:r>
        <w:rPr>
          <w:rFonts w:hint="eastAsia"/>
          <w:bCs/>
          <w:szCs w:val="21"/>
        </w:rPr>
        <w:t>—</w:t>
      </w:r>
      <w:r>
        <w:rPr>
          <w:rFonts w:hint="eastAsia"/>
          <w:bCs/>
          <w:szCs w:val="21"/>
        </w:rPr>
        <w:t>漠视</w:t>
      </w:r>
      <w:r>
        <w:rPr>
          <w:rFonts w:hint="eastAsia"/>
          <w:bCs/>
          <w:szCs w:val="21"/>
        </w:rPr>
        <w:t>—</w:t>
      </w:r>
      <w:r>
        <w:rPr>
          <w:rFonts w:hint="eastAsia"/>
          <w:bCs/>
          <w:szCs w:val="21"/>
        </w:rPr>
        <w:t>忠诚模型（exit-voice-</w:t>
      </w:r>
      <w:r w:rsidRPr="006468DD">
        <w:rPr>
          <w:rFonts w:hint="eastAsia"/>
          <w:bCs/>
          <w:szCs w:val="21"/>
        </w:rPr>
        <w:t xml:space="preserve"> </w:t>
      </w:r>
      <w:r>
        <w:rPr>
          <w:rFonts w:hint="eastAsia"/>
          <w:bCs/>
          <w:szCs w:val="21"/>
        </w:rPr>
        <w:t>neglect - loyalty，EVNL）明确了员工对工作不中意时的四种回应方式：</w:t>
      </w:r>
    </w:p>
    <w:p w:rsidR="002E570C" w:rsidRPr="0012567F" w:rsidP="002E570C">
      <w:pPr>
        <w:tabs>
          <w:tab w:val="left" w:pos="1425"/>
        </w:tabs>
        <w:ind w:firstLine="480"/>
        <w:rPr>
          <w:rFonts w:hint="eastAsia"/>
          <w:bCs/>
          <w:szCs w:val="21"/>
        </w:rPr>
      </w:pPr>
      <w:r>
        <w:rPr>
          <w:rFonts w:hint="eastAsia"/>
          <w:bCs/>
          <w:szCs w:val="21"/>
        </w:rPr>
        <w:t>离职即离开组织，包括转换职业和调动部门。离职通常被看做一个对工作不满的结果，专门是当员工有其他更好的工作机遇时，一些引发其不满的突发事件或许会激发员工离职的强烈情绪。进谏指员工试图改变不中意现状所做的尽力。大多数情形下，进谏被以为是一种踊跃的建设性的回应，但当员工为引发注意和重视，使进谏以极端的形式表现出来时，如罢工等，这种行为也具有必然的破坏性。漠视包括对组织有负面结果的消极活动，例如增加旷工率和迟到率等。忠诚指通过耐心等待问题自行解决或他人来解决的行为，也包括沉默和忍受的成份。</w:t>
      </w:r>
    </w:p>
    <w:p w:rsidR="002E570C" w:rsidRPr="0012567F" w:rsidP="002E570C">
      <w:pPr>
        <w:rPr>
          <w:b/>
        </w:rPr>
      </w:pPr>
      <w:r w:rsidRPr="0089558C">
        <w:rPr>
          <w:rFonts w:hint="eastAsia"/>
          <w:b/>
          <w:bCs/>
          <w:szCs w:val="21"/>
        </w:rPr>
        <w:t>3.</w:t>
      </w:r>
      <w:bookmarkStart w:id="5" w:name="_Toc226019352"/>
      <w:r w:rsidRPr="0089558C">
        <w:rPr>
          <w:rFonts w:hint="eastAsia"/>
          <w:b/>
        </w:rPr>
        <w:t>组织公民行为对个体行为的阻碍</w:t>
      </w:r>
      <w:bookmarkEnd w:id="5"/>
    </w:p>
    <w:p w:rsidR="002E570C" w:rsidRPr="00B41901" w:rsidP="002E570C">
      <w:pPr>
        <w:autoSpaceDE w:val="0"/>
        <w:autoSpaceDN w:val="0"/>
        <w:adjustRightInd w:val="0"/>
        <w:ind w:firstLine="420" w:firstLineChars="200"/>
        <w:rPr>
          <w:rFonts w:cs="宋体"/>
          <w:kern w:val="0"/>
          <w:szCs w:val="21"/>
        </w:rPr>
      </w:pPr>
      <w:r w:rsidRPr="00B41901">
        <w:rPr>
          <w:rFonts w:cs="宋体" w:hint="eastAsia"/>
          <w:kern w:val="0"/>
          <w:szCs w:val="21"/>
        </w:rPr>
        <w:t>组织公民行为的作用表此刻以下五个方面：</w:t>
      </w:r>
    </w:p>
    <w:p w:rsidR="002E570C" w:rsidRPr="00B41901" w:rsidP="002E570C">
      <w:pPr>
        <w:autoSpaceDE w:val="0"/>
        <w:autoSpaceDN w:val="0"/>
        <w:adjustRightInd w:val="0"/>
        <w:ind w:left="2" w:right="6" w:firstLine="420"/>
        <w:rPr>
          <w:rFonts w:cs="宋体"/>
          <w:kern w:val="0"/>
          <w:szCs w:val="21"/>
        </w:rPr>
      </w:pPr>
      <w:r w:rsidRPr="00B41901">
        <w:rPr>
          <w:rFonts w:cs="宋体"/>
          <w:kern w:val="0"/>
          <w:szCs w:val="21"/>
        </w:rPr>
        <w:t>(1)</w:t>
      </w:r>
      <w:r w:rsidRPr="00B41901">
        <w:rPr>
          <w:rFonts w:cs="宋体" w:hint="eastAsia"/>
          <w:kern w:val="0"/>
          <w:szCs w:val="21"/>
        </w:rPr>
        <w:t>是一种志愿合作行为，能自觉保护整个组织的正常运行，减少矛盾和冲突；</w:t>
      </w:r>
    </w:p>
    <w:p w:rsidR="002E570C" w:rsidP="002E570C">
      <w:pPr>
        <w:autoSpaceDE w:val="0"/>
        <w:autoSpaceDN w:val="0"/>
        <w:adjustRightInd w:val="0"/>
        <w:ind w:left="425" w:right="216"/>
        <w:rPr>
          <w:rFonts w:cs="宋体" w:hint="eastAsia"/>
          <w:kern w:val="0"/>
          <w:szCs w:val="21"/>
        </w:rPr>
      </w:pPr>
      <w:r w:rsidRPr="00B41901">
        <w:rPr>
          <w:rFonts w:cs="宋体"/>
          <w:kern w:val="0"/>
          <w:szCs w:val="21"/>
        </w:rPr>
        <w:t>(2)</w:t>
      </w:r>
      <w:r w:rsidRPr="00B41901">
        <w:rPr>
          <w:rFonts w:cs="宋体" w:hint="eastAsia"/>
          <w:kern w:val="0"/>
          <w:szCs w:val="21"/>
        </w:rPr>
        <w:t>能使组织所拥有的资源摆脱束缚，投人于各类生产活动当中；</w:t>
      </w:r>
    </w:p>
    <w:p w:rsidR="002E570C" w:rsidRPr="00B41901" w:rsidP="002E570C">
      <w:pPr>
        <w:autoSpaceDE w:val="0"/>
        <w:autoSpaceDN w:val="0"/>
        <w:adjustRightInd w:val="0"/>
        <w:ind w:left="425" w:right="216"/>
        <w:rPr>
          <w:rFonts w:cs="宋体"/>
          <w:kern w:val="0"/>
          <w:szCs w:val="21"/>
        </w:rPr>
      </w:pPr>
      <w:r w:rsidRPr="00B41901">
        <w:rPr>
          <w:rFonts w:cs="宋体"/>
          <w:kern w:val="0"/>
          <w:szCs w:val="21"/>
        </w:rPr>
        <w:t>(3)</w:t>
      </w:r>
      <w:r w:rsidRPr="00B41901">
        <w:rPr>
          <w:rFonts w:cs="宋体" w:hint="eastAsia"/>
          <w:kern w:val="0"/>
          <w:szCs w:val="21"/>
        </w:rPr>
        <w:t>能增进同事和治理人员生产效率的提高；</w:t>
      </w:r>
    </w:p>
    <w:p w:rsidR="002E570C" w:rsidRPr="00B41901" w:rsidP="002E570C">
      <w:pPr>
        <w:autoSpaceDE w:val="0"/>
        <w:autoSpaceDN w:val="0"/>
        <w:adjustRightInd w:val="0"/>
        <w:ind w:left="429" w:right="216"/>
        <w:rPr>
          <w:rFonts w:cs="宋体"/>
          <w:kern w:val="0"/>
          <w:szCs w:val="21"/>
        </w:rPr>
      </w:pPr>
      <w:r w:rsidRPr="00B41901">
        <w:rPr>
          <w:rFonts w:cs="宋体"/>
          <w:kern w:val="0"/>
          <w:szCs w:val="21"/>
        </w:rPr>
        <w:t>(4)</w:t>
      </w:r>
      <w:r w:rsidRPr="00B41901">
        <w:rPr>
          <w:rFonts w:cs="宋体" w:hint="eastAsia"/>
          <w:kern w:val="0"/>
          <w:szCs w:val="21"/>
        </w:rPr>
        <w:t>能有效和谐团队成员与工作群体之间的活动；</w:t>
      </w:r>
    </w:p>
    <w:p w:rsidR="002E570C" w:rsidRPr="00B41901" w:rsidP="002E570C">
      <w:pPr>
        <w:autoSpaceDE w:val="0"/>
        <w:autoSpaceDN w:val="0"/>
        <w:adjustRightInd w:val="0"/>
        <w:ind w:left="429" w:right="216"/>
        <w:rPr>
          <w:rFonts w:cs="宋体"/>
          <w:kern w:val="0"/>
          <w:szCs w:val="21"/>
        </w:rPr>
      </w:pPr>
      <w:r w:rsidRPr="00B41901">
        <w:rPr>
          <w:rFonts w:cs="宋体"/>
          <w:kern w:val="0"/>
          <w:szCs w:val="21"/>
        </w:rPr>
        <w:t>(5)</w:t>
      </w:r>
      <w:r w:rsidRPr="00B41901">
        <w:rPr>
          <w:rFonts w:cs="宋体" w:hint="eastAsia"/>
          <w:kern w:val="0"/>
          <w:szCs w:val="21"/>
        </w:rPr>
        <w:t>能创建良好的企业文化，增强组织吸引和留住优秀人材的能力；</w:t>
      </w:r>
    </w:p>
    <w:p w:rsidR="002E570C" w:rsidP="002E570C">
      <w:pPr>
        <w:autoSpaceDE w:val="0"/>
        <w:autoSpaceDN w:val="0"/>
        <w:adjustRightInd w:val="0"/>
        <w:ind w:left="3" w:right="6" w:firstLine="420"/>
        <w:rPr>
          <w:rFonts w:cs="宋体" w:hint="eastAsia"/>
          <w:kern w:val="0"/>
          <w:szCs w:val="21"/>
        </w:rPr>
        <w:sectPr w:rsidSect="002E570C">
          <w:type w:val="nextPage"/>
          <w:pgSz w:w="11906" w:h="16838"/>
          <w:pgMar w:top="779" w:right="746" w:bottom="623" w:left="720" w:header="851" w:footer="992" w:gutter="0"/>
          <w:pgNumType w:start="7"/>
          <w:cols w:space="425"/>
          <w:titlePg w:val="0"/>
          <w:docGrid w:type="lines" w:linePitch="312"/>
        </w:sectPr>
      </w:pPr>
      <w:r>
        <w:rPr>
          <w:rFonts w:cs="宋体"/>
          <w:kern w:val="0"/>
          <w:szCs w:val="21"/>
        </w:rPr>
        <w:t>(6)</w:t>
      </w:r>
      <w:r w:rsidRPr="00B41901">
        <w:rPr>
          <w:rFonts w:cs="宋体" w:hint="eastAsia"/>
          <w:kern w:val="0"/>
          <w:szCs w:val="21"/>
        </w:rPr>
        <w:t>能够潜在地阻碍组织绩效</w:t>
      </w:r>
      <w:r>
        <w:rPr>
          <w:rFonts w:cs="宋体" w:hint="eastAsia"/>
          <w:kern w:val="0"/>
          <w:szCs w:val="21"/>
        </w:rPr>
        <w:t>。</w:t>
      </w:r>
      <w:bookmarkStart w:id="6" w:name="_Toc227754548"/>
    </w:p>
    <w:p w:rsidR="002E570C" w:rsidP="002E570C">
      <w:pPr>
        <w:autoSpaceDE w:val="0"/>
        <w:autoSpaceDN w:val="0"/>
        <w:adjustRightInd w:val="0"/>
        <w:ind w:right="6"/>
        <w:rPr>
          <w:rFonts w:hint="eastAsia"/>
          <w:b/>
        </w:rPr>
      </w:pPr>
      <w:r w:rsidRPr="0089558C">
        <w:rPr>
          <w:rFonts w:hint="eastAsia"/>
          <w:b/>
        </w:rPr>
        <w:t>4.</w:t>
      </w:r>
      <w:r w:rsidRPr="0089558C">
        <w:rPr>
          <w:b/>
        </w:rPr>
        <w:t>印象治理的策略</w:t>
      </w:r>
      <w:bookmarkEnd w:id="6"/>
      <w:r w:rsidRPr="0012567F">
        <w:rPr>
          <w:b/>
        </w:rPr>
        <w:t xml:space="preserve"> </w:t>
      </w:r>
    </w:p>
    <w:p w:rsidR="002E570C" w:rsidRPr="0089558C" w:rsidP="002E570C">
      <w:pPr>
        <w:autoSpaceDE w:val="0"/>
        <w:autoSpaceDN w:val="0"/>
        <w:adjustRightInd w:val="0"/>
        <w:ind w:right="6" w:firstLine="420"/>
        <w:rPr>
          <w:rFonts w:cs="宋体"/>
          <w:kern w:val="0"/>
          <w:szCs w:val="21"/>
        </w:rPr>
      </w:pPr>
      <w:r w:rsidRPr="0012567F">
        <w:rPr>
          <w:rFonts w:hint="eastAsia"/>
        </w:rPr>
        <w:t>个体在不同情境下或是对不同的人会采取不同的印象治理策略，不同性格不同文化背景下的人采取的策略也有所不同，另外性别不同也会造成印象治理策略的不同。</w:t>
      </w:r>
      <w:r w:rsidRPr="0012567F">
        <w:t xml:space="preserve">在组织中，人们最常使的印象治理的策略要紧有两种： </w:t>
      </w:r>
    </w:p>
    <w:p w:rsidR="002E570C" w:rsidRPr="0012567F" w:rsidP="002E570C">
      <w:pPr>
        <w:pStyle w:val="NormalWeb"/>
        <w:rPr>
          <w:rFonts w:ascii="Times New Roman" w:hAnsi="Times New Roman" w:hint="eastAsia"/>
          <w:sz w:val="21"/>
          <w:szCs w:val="21"/>
        </w:rPr>
      </w:pPr>
      <w:r w:rsidRPr="0012567F">
        <w:rPr>
          <w:rFonts w:ascii="Times New Roman" w:hAnsi="Times New Roman"/>
          <w:sz w:val="21"/>
          <w:szCs w:val="21"/>
        </w:rPr>
        <w:t>一、降级防御策略。 当个体试图使自己为某消极事件承担最小责任或想摆脱麻烦时，就能够够利用这种策略。这种策略包括： 说明</w:t>
      </w:r>
      <w:r w:rsidRPr="0012567F">
        <w:rPr>
          <w:rFonts w:ascii="Times New Roman" w:hAnsi="Times New Roman" w:hint="eastAsia"/>
          <w:sz w:val="21"/>
          <w:szCs w:val="21"/>
        </w:rPr>
        <w:t>、</w:t>
      </w:r>
      <w:r w:rsidRPr="0012567F">
        <w:rPr>
          <w:rFonts w:ascii="Times New Roman" w:hAnsi="Times New Roman"/>
          <w:sz w:val="21"/>
          <w:szCs w:val="21"/>
        </w:rPr>
        <w:t>道歉</w:t>
      </w:r>
      <w:r w:rsidRPr="0012567F">
        <w:rPr>
          <w:rFonts w:ascii="Times New Roman" w:hAnsi="Times New Roman" w:hint="eastAsia"/>
          <w:sz w:val="21"/>
          <w:szCs w:val="21"/>
        </w:rPr>
        <w:t>、</w:t>
      </w:r>
      <w:r w:rsidRPr="0012567F">
        <w:rPr>
          <w:rFonts w:ascii="Times New Roman" w:hAnsi="Times New Roman"/>
          <w:sz w:val="21"/>
          <w:szCs w:val="21"/>
        </w:rPr>
        <w:t>置身事外</w:t>
      </w:r>
      <w:r w:rsidRPr="0012567F">
        <w:rPr>
          <w:rFonts w:ascii="Times New Roman" w:hAnsi="Times New Roman" w:hint="eastAsia"/>
          <w:sz w:val="21"/>
          <w:szCs w:val="21"/>
        </w:rPr>
        <w:t>。</w:t>
      </w:r>
    </w:p>
    <w:p w:rsidR="002E570C" w:rsidP="002E570C">
      <w:pPr>
        <w:pStyle w:val="NormalWeb"/>
        <w:rPr>
          <w:rFonts w:hint="eastAsia"/>
          <w:sz w:val="21"/>
          <w:szCs w:val="21"/>
        </w:rPr>
      </w:pPr>
      <w:r w:rsidRPr="0012567F">
        <w:rPr>
          <w:sz w:val="21"/>
          <w:szCs w:val="21"/>
        </w:rPr>
        <w:t>二、增进提升策略</w:t>
      </w:r>
      <w:r w:rsidRPr="0012567F">
        <w:rPr>
          <w:rFonts w:hint="eastAsia"/>
          <w:sz w:val="21"/>
          <w:szCs w:val="21"/>
        </w:rPr>
        <w:t>。</w:t>
      </w:r>
      <w:r w:rsidRPr="0012567F">
        <w:rPr>
          <w:sz w:val="21"/>
          <w:szCs w:val="21"/>
        </w:rPr>
        <w:t>当个体试图使自己对某一踊跃结果的责任最大化，或想让自己看起来比实际更超卓时，会利用这种策略。常常利用的这种策略有争取名分</w:t>
      </w:r>
      <w:r w:rsidRPr="0012567F">
        <w:rPr>
          <w:rFonts w:hint="eastAsia"/>
          <w:sz w:val="21"/>
          <w:szCs w:val="21"/>
        </w:rPr>
        <w:t>、</w:t>
      </w:r>
      <w:r w:rsidRPr="0012567F">
        <w:rPr>
          <w:sz w:val="21"/>
          <w:szCs w:val="21"/>
        </w:rPr>
        <w:t>宣扬</w:t>
      </w:r>
      <w:r w:rsidRPr="0012567F">
        <w:rPr>
          <w:rFonts w:hint="eastAsia"/>
          <w:sz w:val="21"/>
          <w:szCs w:val="21"/>
        </w:rPr>
        <w:t>、</w:t>
      </w:r>
      <w:r w:rsidRPr="0012567F">
        <w:rPr>
          <w:sz w:val="21"/>
          <w:szCs w:val="21"/>
        </w:rPr>
        <w:t>揭露困难</w:t>
      </w:r>
      <w:r w:rsidRPr="0012567F">
        <w:rPr>
          <w:rFonts w:hint="eastAsia"/>
          <w:sz w:val="21"/>
          <w:szCs w:val="21"/>
        </w:rPr>
        <w:t>、</w:t>
      </w:r>
      <w:r w:rsidRPr="0012567F">
        <w:rPr>
          <w:sz w:val="21"/>
          <w:szCs w:val="21"/>
        </w:rPr>
        <w:t>联合</w:t>
      </w:r>
      <w:r w:rsidRPr="0012567F">
        <w:rPr>
          <w:rFonts w:hint="eastAsia"/>
          <w:sz w:val="21"/>
          <w:szCs w:val="21"/>
        </w:rPr>
        <w:t>。</w:t>
      </w:r>
    </w:p>
    <w:p w:rsidR="002E570C" w:rsidRPr="00E23D63" w:rsidP="002E570C">
      <w:pPr>
        <w:pStyle w:val="Heading1"/>
        <w:jc w:val="center"/>
        <w:rPr>
          <w:rFonts w:hint="eastAsia"/>
        </w:rPr>
      </w:pPr>
      <w:r w:rsidRPr="00E23D63">
        <w:rPr>
          <w:rFonts w:hint="eastAsia"/>
        </w:rPr>
        <w:t>第五章 鼓励</w:t>
      </w:r>
    </w:p>
    <w:p w:rsidR="002E570C" w:rsidRPr="00B66A22" w:rsidP="002E570C">
      <w:pPr>
        <w:pStyle w:val="Heading2"/>
        <w:rPr>
          <w:rFonts w:ascii="宋体" w:eastAsia="宋体" w:hAnsi="宋体" w:hint="eastAsia"/>
        </w:rPr>
      </w:pPr>
      <w:r>
        <w:rPr>
          <w:rFonts w:ascii="宋体" w:eastAsia="宋体" w:hAnsi="宋体" w:hint="eastAsia"/>
        </w:rPr>
        <w:t>第一部份：本章</w:t>
      </w:r>
      <w:r w:rsidRPr="00B66A22">
        <w:rPr>
          <w:rFonts w:ascii="宋体" w:eastAsia="宋体" w:hAnsi="宋体" w:hint="eastAsia"/>
        </w:rPr>
        <w:t>概要</w:t>
      </w:r>
    </w:p>
    <w:p w:rsidR="002E570C" w:rsidRPr="00B66A22" w:rsidP="002E570C">
      <w:pPr>
        <w:pStyle w:val="Heading3"/>
        <w:rPr>
          <w:rFonts w:hint="eastAsia"/>
          <w:sz w:val="30"/>
          <w:szCs w:val="30"/>
        </w:rPr>
      </w:pPr>
      <w:r w:rsidRPr="00B66A22">
        <w:rPr>
          <w:rFonts w:hint="eastAsia"/>
          <w:sz w:val="30"/>
          <w:szCs w:val="30"/>
        </w:rPr>
        <w:t xml:space="preserve"> 重点概念</w:t>
      </w:r>
    </w:p>
    <w:p w:rsidR="002E570C" w:rsidP="002E570C">
      <w:pPr>
        <w:rPr>
          <w:rFonts w:hint="eastAsia"/>
        </w:rPr>
      </w:pPr>
      <w:r w:rsidRPr="00B66A22">
        <w:rPr>
          <w:rFonts w:ascii="宋体" w:hAnsi="宋体" w:hint="eastAsia"/>
          <w:b/>
        </w:rPr>
        <w:t>1.鼓励（motivation）</w:t>
      </w:r>
      <w:r>
        <w:rPr>
          <w:rFonts w:ascii="宋体" w:hAnsi="宋体" w:hint="eastAsia"/>
        </w:rPr>
        <w:t>：</w:t>
      </w:r>
      <w:r>
        <w:rPr>
          <w:rFonts w:hint="eastAsia"/>
        </w:rPr>
        <w:t>在个人需要和组织目标整合的基础上，形成强烈实现目标的意愿，并促使其付出尽力行为的整个进程。</w:t>
      </w:r>
    </w:p>
    <w:p w:rsidR="002E570C" w:rsidP="002E570C">
      <w:pPr>
        <w:rPr>
          <w:rFonts w:hint="eastAsia"/>
          <w:b/>
        </w:rPr>
      </w:pPr>
    </w:p>
    <w:p w:rsidR="002E570C" w:rsidRPr="00C77A8B" w:rsidP="002E570C">
      <w:pPr>
        <w:rPr>
          <w:rFonts w:ascii="宋体" w:hAnsi="宋体" w:hint="eastAsia"/>
        </w:rPr>
      </w:pPr>
      <w:r w:rsidRPr="00B66A22">
        <w:rPr>
          <w:rFonts w:hint="eastAsia"/>
          <w:b/>
        </w:rPr>
        <w:t>2.</w:t>
      </w:r>
      <w:r w:rsidRPr="00B66A22">
        <w:rPr>
          <w:rFonts w:ascii="宋体" w:hAnsi="宋体" w:hint="eastAsia"/>
          <w:b/>
        </w:rPr>
        <w:t>需求层次理论(needs hierarchy theory)</w:t>
      </w:r>
      <w:r>
        <w:rPr>
          <w:rFonts w:ascii="宋体" w:hAnsi="宋体" w:hint="eastAsia"/>
        </w:rPr>
        <w:t>：</w:t>
      </w:r>
      <w:r w:rsidRPr="00C77A8B">
        <w:rPr>
          <w:rFonts w:ascii="宋体" w:hAnsi="宋体" w:hint="eastAsia"/>
        </w:rPr>
        <w:t>马斯洛以为，人类需要能够大致分为生理需要、平安需要、交往需要、尊重需要和自我实现的需要等，它们是由低级到高级逐级形成和进展的。</w:t>
      </w:r>
    </w:p>
    <w:p w:rsidR="002E570C" w:rsidP="002E570C">
      <w:pPr>
        <w:rPr>
          <w:rFonts w:hint="eastAsia"/>
          <w:b/>
        </w:rPr>
      </w:pPr>
    </w:p>
    <w:p w:rsidR="002E570C" w:rsidP="002E570C">
      <w:pPr>
        <w:rPr>
          <w:rFonts w:ascii="宋体" w:hAnsi="宋体" w:hint="eastAsia"/>
          <w:color w:val="000000"/>
          <w:szCs w:val="21"/>
        </w:rPr>
      </w:pPr>
      <w:r w:rsidRPr="00B66A22">
        <w:rPr>
          <w:rFonts w:hint="eastAsia"/>
          <w:b/>
        </w:rPr>
        <w:t>3.双因素理论（two</w:t>
      </w:r>
      <w:r w:rsidRPr="00B66A22">
        <w:rPr>
          <w:rFonts w:hint="eastAsia"/>
          <w:b/>
        </w:rPr>
        <w:t>—</w:t>
      </w:r>
      <w:r w:rsidRPr="00B66A22">
        <w:rPr>
          <w:rFonts w:hint="eastAsia"/>
          <w:b/>
        </w:rPr>
        <w:t xml:space="preserve"> factor theory）</w:t>
      </w:r>
      <w:r>
        <w:rPr>
          <w:rFonts w:hint="eastAsia"/>
        </w:rPr>
        <w:t>：</w:t>
      </w:r>
      <w:r w:rsidRPr="00711F38">
        <w:rPr>
          <w:rFonts w:ascii="宋体" w:hAnsi="宋体" w:hint="eastAsia"/>
          <w:color w:val="000000"/>
          <w:szCs w:val="21"/>
        </w:rPr>
        <w:t>从外在需要、内在需要的区分及二者在调动人的踊跃性方面起着不同作用的角度，探讨如何更有效的激发员工的工作踊跃性</w:t>
      </w:r>
      <w:r>
        <w:rPr>
          <w:rFonts w:ascii="宋体" w:hAnsi="宋体" w:hint="eastAsia"/>
          <w:color w:val="000000"/>
          <w:szCs w:val="21"/>
        </w:rPr>
        <w:t>。</w:t>
      </w:r>
    </w:p>
    <w:p w:rsidR="002E570C" w:rsidP="002E570C">
      <w:pPr>
        <w:rPr>
          <w:rFonts w:ascii="宋体" w:hAnsi="宋体" w:hint="eastAsia"/>
          <w:color w:val="000000"/>
          <w:szCs w:val="21"/>
        </w:rPr>
      </w:pPr>
    </w:p>
    <w:p w:rsidR="002E570C" w:rsidRPr="00D043DC" w:rsidP="002E570C">
      <w:pPr>
        <w:rPr>
          <w:rFonts w:ascii="宋体" w:hAnsi="宋体" w:hint="eastAsia"/>
          <w:szCs w:val="21"/>
        </w:rPr>
      </w:pPr>
      <w:r w:rsidRPr="00B66A22">
        <w:rPr>
          <w:rFonts w:ascii="宋体" w:hAnsi="宋体" w:hint="eastAsia"/>
          <w:b/>
          <w:color w:val="000000"/>
          <w:szCs w:val="21"/>
        </w:rPr>
        <w:t>4.</w:t>
      </w:r>
      <w:r w:rsidRPr="00B66A22">
        <w:rPr>
          <w:rFonts w:ascii="宋体" w:hAnsi="宋体" w:hint="eastAsia"/>
          <w:b/>
        </w:rPr>
        <w:t>期望理论(expectancy theory)：</w:t>
      </w:r>
      <w:r w:rsidRPr="00711F38">
        <w:rPr>
          <w:rFonts w:ascii="宋体" w:hAnsi="宋体" w:hint="eastAsia"/>
          <w:szCs w:val="21"/>
        </w:rPr>
        <w:t>个体行为偏向的强度取决于个体对这种行为可能带来结果的一种期望度，和这种结果对行为的个体来讲所具有的吸引力。期望理论用公式表示为：</w:t>
      </w:r>
      <w:r w:rsidRPr="00D043DC">
        <w:rPr>
          <w:rFonts w:ascii="宋体" w:hAnsi="宋体" w:hint="eastAsia"/>
          <w:szCs w:val="21"/>
        </w:rPr>
        <w:t>鼓励力量（</w:t>
      </w:r>
      <w:r w:rsidRPr="00D043DC">
        <w:rPr>
          <w:rFonts w:ascii="宋体" w:hAnsi="宋体"/>
          <w:szCs w:val="21"/>
        </w:rPr>
        <w:t>M</w:t>
      </w:r>
      <w:r w:rsidRPr="00D043DC">
        <w:rPr>
          <w:rFonts w:ascii="宋体" w:hAnsi="宋体" w:hint="eastAsia"/>
          <w:szCs w:val="21"/>
        </w:rPr>
        <w:t>）</w:t>
      </w:r>
      <w:r w:rsidRPr="00D043DC">
        <w:rPr>
          <w:rFonts w:ascii="宋体" w:hAnsi="宋体"/>
          <w:szCs w:val="21"/>
        </w:rPr>
        <w:t>＝</w:t>
      </w:r>
      <w:r w:rsidRPr="00D043DC">
        <w:rPr>
          <w:rFonts w:ascii="宋体" w:hAnsi="宋体" w:hint="eastAsia"/>
          <w:szCs w:val="21"/>
        </w:rPr>
        <w:t>目标价值（</w:t>
      </w:r>
      <w:r w:rsidRPr="00D043DC">
        <w:rPr>
          <w:rFonts w:ascii="宋体" w:hAnsi="宋体"/>
          <w:szCs w:val="21"/>
        </w:rPr>
        <w:t>V</w:t>
      </w:r>
      <w:r w:rsidRPr="00D043DC">
        <w:rPr>
          <w:rFonts w:ascii="宋体" w:hAnsi="宋体" w:hint="eastAsia"/>
          <w:szCs w:val="21"/>
        </w:rPr>
        <w:t>）</w:t>
      </w:r>
      <w:r w:rsidRPr="00D043DC">
        <w:rPr>
          <w:rFonts w:ascii="宋体" w:hAnsi="宋体" w:hint="eastAsia"/>
          <w:szCs w:val="21"/>
        </w:rPr>
        <w:t>×</w:t>
      </w:r>
      <w:r w:rsidRPr="00D043DC">
        <w:rPr>
          <w:rFonts w:ascii="宋体" w:hAnsi="宋体" w:hint="eastAsia"/>
          <w:szCs w:val="21"/>
        </w:rPr>
        <w:t>期望值（</w:t>
      </w:r>
      <w:r w:rsidRPr="00D043DC">
        <w:rPr>
          <w:rFonts w:ascii="宋体" w:hAnsi="宋体"/>
          <w:szCs w:val="21"/>
        </w:rPr>
        <w:t>E</w:t>
      </w:r>
      <w:r w:rsidRPr="00D043DC">
        <w:rPr>
          <w:rFonts w:ascii="宋体" w:hAnsi="宋体" w:hint="eastAsia"/>
          <w:szCs w:val="21"/>
        </w:rPr>
        <w:t>）</w:t>
      </w:r>
      <w:r w:rsidRPr="00D043DC">
        <w:rPr>
          <w:rFonts w:ascii="宋体" w:hAnsi="宋体"/>
          <w:szCs w:val="21"/>
        </w:rPr>
        <w:tab/>
      </w:r>
    </w:p>
    <w:p w:rsidR="002E570C" w:rsidP="002E570C">
      <w:pPr>
        <w:rPr>
          <w:rFonts w:ascii="宋体" w:hAnsi="宋体" w:hint="eastAsia"/>
        </w:rPr>
      </w:pPr>
    </w:p>
    <w:p w:rsidR="002E570C" w:rsidP="002E570C">
      <w:pPr>
        <w:rPr>
          <w:rFonts w:ascii="宋体" w:hAnsi="宋体" w:hint="eastAsia"/>
          <w:szCs w:val="21"/>
        </w:rPr>
      </w:pPr>
      <w:r w:rsidRPr="00B66A22">
        <w:rPr>
          <w:rFonts w:ascii="宋体" w:hAnsi="宋体" w:hint="eastAsia"/>
          <w:b/>
        </w:rPr>
        <w:t>5.公平理论(justice theory)</w:t>
      </w:r>
      <w:r>
        <w:rPr>
          <w:rFonts w:ascii="宋体" w:hAnsi="宋体" w:hint="eastAsia"/>
        </w:rPr>
        <w:t>：</w:t>
      </w:r>
      <w:r w:rsidRPr="00711F38">
        <w:rPr>
          <w:rFonts w:ascii="宋体" w:hAnsi="宋体"/>
          <w:szCs w:val="21"/>
        </w:rPr>
        <w:t>该理论偏重于研究工资报酬分派的合理性、公平性及其对职工生产踊跃性的阻碍。</w:t>
      </w:r>
    </w:p>
    <w:p w:rsidR="002E570C" w:rsidP="002E570C">
      <w:pPr>
        <w:rPr>
          <w:rFonts w:ascii="宋体" w:hAnsi="宋体" w:hint="eastAsia"/>
          <w:szCs w:val="21"/>
        </w:rPr>
      </w:pPr>
    </w:p>
    <w:p w:rsidR="002E570C" w:rsidRPr="00711F38" w:rsidP="002E570C">
      <w:pPr>
        <w:rPr>
          <w:rFonts w:ascii="宋体" w:hAnsi="宋体" w:hint="eastAsia"/>
          <w:color w:val="000000"/>
          <w:szCs w:val="21"/>
        </w:rPr>
      </w:pPr>
      <w:r w:rsidRPr="00B66A22">
        <w:rPr>
          <w:rFonts w:ascii="宋体" w:hAnsi="宋体" w:hint="eastAsia"/>
          <w:b/>
          <w:szCs w:val="21"/>
        </w:rPr>
        <w:t>6.</w:t>
      </w:r>
      <w:r w:rsidRPr="00B66A22">
        <w:rPr>
          <w:rFonts w:ascii="宋体" w:hAnsi="宋体" w:hint="eastAsia"/>
          <w:b/>
        </w:rPr>
        <w:t>强化理论(reinforcement theory)</w:t>
      </w:r>
      <w:r>
        <w:rPr>
          <w:rFonts w:ascii="宋体" w:hAnsi="宋体" w:hint="eastAsia"/>
        </w:rPr>
        <w:t>：</w:t>
      </w:r>
      <w:r>
        <w:rPr>
          <w:rFonts w:ascii="宋体" w:hAnsi="宋体" w:hint="eastAsia"/>
          <w:color w:val="000000"/>
          <w:szCs w:val="21"/>
        </w:rPr>
        <w:t>也叫</w:t>
      </w:r>
      <w:r>
        <w:rPr>
          <w:rFonts w:ascii="宋体" w:hAnsi="宋体" w:hint="eastAsia"/>
          <w:color w:val="000000"/>
          <w:szCs w:val="21"/>
        </w:rPr>
        <w:t>“</w:t>
      </w:r>
      <w:r>
        <w:rPr>
          <w:rFonts w:ascii="宋体" w:hAnsi="宋体" w:hint="eastAsia"/>
          <w:color w:val="000000"/>
          <w:szCs w:val="21"/>
        </w:rPr>
        <w:t>操作条件反射理论</w:t>
      </w:r>
      <w:r>
        <w:rPr>
          <w:rFonts w:ascii="宋体" w:hAnsi="宋体" w:hint="eastAsia"/>
          <w:color w:val="000000"/>
          <w:szCs w:val="21"/>
        </w:rPr>
        <w:t>”</w:t>
      </w:r>
      <w:r>
        <w:rPr>
          <w:rFonts w:ascii="宋体" w:hAnsi="宋体" w:hint="eastAsia"/>
          <w:color w:val="000000"/>
          <w:szCs w:val="21"/>
        </w:rPr>
        <w:t>。该理论</w:t>
      </w:r>
      <w:r w:rsidRPr="00711F38">
        <w:rPr>
          <w:rFonts w:ascii="宋体" w:hAnsi="宋体" w:hint="eastAsia"/>
          <w:color w:val="000000"/>
          <w:szCs w:val="21"/>
        </w:rPr>
        <w:t>以为人类(或动物)为了达到某种目标，本身就会采取行为作用于环境。当行为的结果有利时，这种行为重复显现；不利时，这种行为就减弱或消失。人们能够运用正强化或负强化的方法，来阻碍行为的成效，从而引导和操纵、改造其行为，更好地为组织目标效劳。</w:t>
      </w:r>
    </w:p>
    <w:p w:rsidR="002E570C" w:rsidRPr="00711F38" w:rsidP="002E570C">
      <w:pPr>
        <w:rPr>
          <w:rFonts w:ascii="宋体" w:hAnsi="宋体" w:hint="eastAsia"/>
          <w:szCs w:val="21"/>
        </w:rPr>
      </w:pPr>
    </w:p>
    <w:p w:rsidR="002E570C" w:rsidRPr="00B66A22" w:rsidP="002E570C">
      <w:pPr>
        <w:pStyle w:val="Heading3"/>
        <w:rPr>
          <w:rFonts w:ascii="宋体" w:hAnsi="宋体" w:hint="eastAsia"/>
        </w:rPr>
      </w:pPr>
      <w:r w:rsidRPr="00B66A22">
        <w:rPr>
          <w:rFonts w:ascii="宋体" w:hAnsi="宋体" w:hint="eastAsia"/>
        </w:rPr>
        <w:t xml:space="preserve"> </w:t>
      </w:r>
      <w:r>
        <w:rPr>
          <w:rFonts w:ascii="宋体" w:hAnsi="宋体" w:hint="eastAsia"/>
        </w:rPr>
        <w:t xml:space="preserve">关键知识点 </w:t>
      </w:r>
    </w:p>
    <w:p w:rsidR="002E570C" w:rsidRPr="009B4B45" w:rsidP="002E570C">
      <w:pPr>
        <w:numPr>
          <w:ilvl w:val="0"/>
          <w:numId w:val="5"/>
        </w:numPr>
        <w:rPr>
          <w:rFonts w:ascii="宋体" w:hAnsi="宋体" w:hint="eastAsia"/>
          <w:b/>
        </w:rPr>
      </w:pPr>
      <w:r w:rsidRPr="009B4B45">
        <w:rPr>
          <w:rFonts w:ascii="宋体" w:hAnsi="宋体" w:hint="eastAsia"/>
          <w:b/>
        </w:rPr>
        <w:t>动机激发的进程</w:t>
      </w:r>
    </w:p>
    <w:p w:rsidR="002E570C" w:rsidP="002E570C">
      <w:pPr>
        <w:ind w:firstLine="315" w:firstLineChars="150"/>
        <w:rPr>
          <w:rFonts w:ascii="宋体" w:hAnsi="宋体" w:hint="eastAsia"/>
        </w:rPr>
      </w:pPr>
      <w:r w:rsidRPr="00DD414E">
        <w:rPr>
          <w:rFonts w:ascii="宋体" w:hAnsi="宋体" w:hint="eastAsia"/>
        </w:rPr>
        <w:t>动机激发的进程涉及三个要素：第一，需要-来自个体生理或心理上的缺乏；第二，内驱力-力求实现需要的知足，排除这种缺乏或不足状况的内在驱动力；第三，目标-知足需要和减弱内驱力的事物</w:t>
      </w:r>
    </w:p>
    <w:p w:rsidR="002E570C" w:rsidRPr="009B4B45" w:rsidP="002E570C">
      <w:pPr>
        <w:numPr>
          <w:ilvl w:val="0"/>
          <w:numId w:val="5"/>
        </w:numPr>
        <w:rPr>
          <w:rFonts w:ascii="宋体" w:hAnsi="宋体" w:hint="eastAsia"/>
          <w:b/>
        </w:rPr>
      </w:pPr>
      <w:r>
        <w:rPr>
          <w:rFonts w:ascii="宋体" w:hAnsi="宋体" w:hint="eastAsia"/>
          <w:b/>
        </w:rPr>
        <w:t>需求层次理论的大体观点</w:t>
      </w:r>
    </w:p>
    <w:p w:rsidR="002E570C" w:rsidRPr="00711F38" w:rsidP="002E570C">
      <w:pPr>
        <w:numPr>
          <w:ilvl w:val="0"/>
          <w:numId w:val="6"/>
        </w:numPr>
        <w:rPr>
          <w:rFonts w:ascii="宋体" w:hAnsi="宋体" w:hint="eastAsia"/>
          <w:szCs w:val="21"/>
        </w:rPr>
      </w:pPr>
      <w:r>
        <w:rPr>
          <w:rFonts w:ascii="宋体" w:hAnsi="宋体" w:hint="eastAsia"/>
          <w:szCs w:val="21"/>
        </w:rPr>
        <w:t>马斯洛以为人有生理需要、平安需要、交往需要、尊重需要和自我实现五种需要。这5种需要像</w:t>
      </w:r>
      <w:r w:rsidRPr="00711F38">
        <w:rPr>
          <w:rFonts w:ascii="宋体" w:hAnsi="宋体" w:hint="eastAsia"/>
          <w:szCs w:val="21"/>
        </w:rPr>
        <w:t>阶梯一样从低到高，按层次逐级递升，但这种顺序不是完全固定的，能够转变，也有各类例外情形。</w:t>
      </w:r>
    </w:p>
    <w:p w:rsidR="002E570C" w:rsidRPr="00711F38" w:rsidP="002E570C">
      <w:pPr>
        <w:ind w:left="360"/>
        <w:rPr>
          <w:rFonts w:ascii="宋体" w:hAnsi="宋体" w:hint="eastAsia"/>
          <w:szCs w:val="21"/>
        </w:rPr>
        <w:sectPr w:rsidSect="002E570C">
          <w:type w:val="nextPage"/>
          <w:pgSz w:w="11906" w:h="16838"/>
          <w:pgMar w:top="779" w:right="746" w:bottom="623" w:left="720" w:header="851" w:footer="992" w:gutter="0"/>
          <w:pgNumType w:start="8"/>
          <w:cols w:space="425"/>
          <w:titlePg w:val="0"/>
          <w:docGrid w:type="lines" w:linePitch="312"/>
        </w:sectPr>
      </w:pPr>
      <w:r>
        <w:rPr>
          <w:rFonts w:ascii="宋体" w:hAnsi="宋体" w:hint="eastAsia"/>
          <w:szCs w:val="21"/>
        </w:rPr>
        <w:t>②</w:t>
      </w:r>
      <w:r w:rsidRPr="00711F38">
        <w:rPr>
          <w:rFonts w:ascii="宋体" w:hAnsi="宋体" w:hint="eastAsia"/>
          <w:szCs w:val="21"/>
        </w:rPr>
        <w:t>一样来讲，某一层次的需要相对知足了，就会向高一层次进展，追求更高一层次的需要就成为差遣行为的动力。相应地，取得大体知足的需要就再也不是一股鼓励力量。</w:t>
      </w:r>
    </w:p>
    <w:p w:rsidR="002E570C" w:rsidP="002E570C">
      <w:pPr>
        <w:ind w:left="360"/>
        <w:rPr>
          <w:rFonts w:ascii="宋体" w:hAnsi="宋体" w:hint="eastAsia"/>
          <w:szCs w:val="21"/>
        </w:rPr>
      </w:pPr>
      <w:r>
        <w:rPr>
          <w:rFonts w:ascii="宋体" w:hAnsi="宋体" w:hint="eastAsia"/>
          <w:szCs w:val="21"/>
        </w:rPr>
        <w:t>③</w:t>
      </w:r>
      <w:r w:rsidRPr="00711F38">
        <w:rPr>
          <w:rFonts w:ascii="宋体" w:hAnsi="宋体" w:hint="eastAsia"/>
          <w:szCs w:val="21"/>
        </w:rPr>
        <w:t>同一时期，一个人可能有几种需要，但每一时期总有一种需要占支配地位，对行为起决定作用。任何一种需要都可不能因为更高层次需要的进展而消失。各层次的需要彼此依托和重叠，高层次的需要进展后，低层次的需要仍然存在，只是对行为阻碍的程度大大减小。</w:t>
      </w:r>
    </w:p>
    <w:p w:rsidR="002E570C" w:rsidRPr="009B4B45" w:rsidP="002E570C">
      <w:pPr>
        <w:spacing w:line="360" w:lineRule="auto"/>
        <w:rPr>
          <w:rFonts w:ascii="宋体" w:hAnsi="宋体" w:hint="eastAsia"/>
          <w:b/>
          <w:szCs w:val="21"/>
        </w:rPr>
      </w:pPr>
      <w:r w:rsidRPr="009B4B45">
        <w:rPr>
          <w:rFonts w:ascii="宋体" w:hAnsi="宋体" w:hint="eastAsia"/>
          <w:b/>
          <w:szCs w:val="21"/>
        </w:rPr>
        <w:t xml:space="preserve">3. </w:t>
      </w:r>
      <w:r w:rsidRPr="009B4B45">
        <w:rPr>
          <w:rFonts w:ascii="宋体" w:hAnsi="宋体"/>
          <w:b/>
          <w:bCs/>
          <w:szCs w:val="21"/>
        </w:rPr>
        <w:t>ERG</w:t>
      </w:r>
      <w:r w:rsidRPr="009B4B45">
        <w:rPr>
          <w:rFonts w:ascii="宋体" w:hAnsi="宋体" w:hint="eastAsia"/>
          <w:b/>
          <w:bCs/>
          <w:szCs w:val="21"/>
        </w:rPr>
        <w:t>理论的大体观点</w:t>
      </w:r>
    </w:p>
    <w:p w:rsidR="002E570C" w:rsidRPr="00711F38" w:rsidP="002E570C">
      <w:pPr>
        <w:ind w:firstLine="420" w:firstLineChars="200"/>
        <w:rPr>
          <w:rFonts w:ascii="宋体" w:hAnsi="宋体" w:hint="eastAsia"/>
          <w:szCs w:val="21"/>
        </w:rPr>
      </w:pPr>
      <w:r>
        <w:rPr>
          <w:rFonts w:ascii="宋体" w:hAnsi="宋体" w:hint="eastAsia"/>
          <w:szCs w:val="21"/>
        </w:rPr>
        <w:t>①</w:t>
      </w:r>
      <w:r>
        <w:rPr>
          <w:rFonts w:ascii="宋体" w:hAnsi="宋体" w:hint="eastAsia"/>
          <w:szCs w:val="21"/>
        </w:rPr>
        <w:t>奥尔德弗</w:t>
      </w:r>
      <w:r w:rsidRPr="00711F38">
        <w:rPr>
          <w:rFonts w:ascii="宋体" w:hAnsi="宋体" w:hint="eastAsia"/>
          <w:szCs w:val="21"/>
        </w:rPr>
        <w:t>以为生存需若是先天具有的。而关系需要和成长进展需要那么是通事后天学习才形成的。</w:t>
      </w:r>
    </w:p>
    <w:p w:rsidR="002E570C" w:rsidRPr="00711F38" w:rsidP="002E570C">
      <w:pPr>
        <w:ind w:firstLine="420" w:firstLineChars="200"/>
        <w:rPr>
          <w:rFonts w:hint="eastAsia"/>
        </w:rPr>
      </w:pPr>
      <w:r>
        <w:rPr>
          <w:rFonts w:hint="eastAsia"/>
        </w:rPr>
        <w:t>②</w:t>
      </w:r>
      <w:r w:rsidRPr="00711F38">
        <w:rPr>
          <w:rFonts w:hint="eastAsia"/>
          <w:bCs/>
        </w:rPr>
        <w:t>生存的需</w:t>
      </w:r>
      <w:r>
        <w:rPr>
          <w:rFonts w:hint="eastAsia"/>
          <w:bCs/>
        </w:rPr>
        <w:t>要、彼此关系的需要和成长的需要，</w:t>
      </w:r>
      <w:r>
        <w:rPr>
          <w:rFonts w:hint="eastAsia"/>
        </w:rPr>
        <w:t>这三种需要</w:t>
      </w:r>
      <w:r w:rsidRPr="00711F38">
        <w:rPr>
          <w:rFonts w:hint="eastAsia"/>
        </w:rPr>
        <w:t>不是依照严格的由低到高的顺序进展，能够越级进展。人们可能在低级需要未知足的情形下，就先进展较高一个层次的需要。</w:t>
      </w:r>
    </w:p>
    <w:p w:rsidR="002E570C" w:rsidRPr="00711F38" w:rsidP="002E570C">
      <w:pPr>
        <w:ind w:firstLine="420" w:firstLineChars="200"/>
        <w:rPr>
          <w:rFonts w:ascii="宋体" w:hAnsi="宋体" w:hint="eastAsia"/>
          <w:szCs w:val="21"/>
        </w:rPr>
      </w:pPr>
      <w:r>
        <w:rPr>
          <w:rFonts w:ascii="宋体" w:hAnsi="宋体" w:hint="eastAsia"/>
          <w:szCs w:val="21"/>
        </w:rPr>
        <w:t>③</w:t>
      </w:r>
      <w:r w:rsidRPr="00711F38">
        <w:rPr>
          <w:rFonts w:ascii="宋体" w:hAnsi="宋体" w:hint="eastAsia"/>
          <w:szCs w:val="21"/>
        </w:rPr>
        <w:t>各个层次的需要取得知足的越少，那么人们对这种需要越是期望取得知足。</w:t>
      </w:r>
    </w:p>
    <w:p w:rsidR="002E570C" w:rsidRPr="00711F38" w:rsidP="002E570C">
      <w:pPr>
        <w:ind w:firstLine="420" w:firstLineChars="200"/>
        <w:rPr>
          <w:rFonts w:ascii="宋体" w:hAnsi="宋体" w:hint="eastAsia"/>
          <w:szCs w:val="21"/>
        </w:rPr>
      </w:pPr>
      <w:r>
        <w:rPr>
          <w:rFonts w:ascii="宋体" w:hAnsi="宋体" w:hint="eastAsia"/>
          <w:szCs w:val="21"/>
        </w:rPr>
        <w:t>④</w:t>
      </w:r>
      <w:r w:rsidRPr="00711F38">
        <w:rPr>
          <w:rFonts w:ascii="宋体" w:hAnsi="宋体" w:hint="eastAsia"/>
          <w:szCs w:val="21"/>
        </w:rPr>
        <w:t>当较低层次需要取得知足后，人们就期望向高层次进展，这一点与马斯洛大体相同。</w:t>
      </w:r>
    </w:p>
    <w:p w:rsidR="002E570C" w:rsidP="002E570C">
      <w:pPr>
        <w:ind w:firstLine="420" w:firstLineChars="200"/>
        <w:rPr>
          <w:rFonts w:ascii="宋体" w:hAnsi="宋体" w:hint="eastAsia"/>
          <w:szCs w:val="21"/>
        </w:rPr>
      </w:pPr>
      <w:r>
        <w:rPr>
          <w:rFonts w:ascii="宋体" w:hAnsi="宋体" w:hint="eastAsia"/>
          <w:szCs w:val="21"/>
        </w:rPr>
        <w:t>⑤</w:t>
      </w:r>
      <w:r w:rsidRPr="00711F38">
        <w:rPr>
          <w:rFonts w:ascii="宋体" w:hAnsi="宋体" w:hint="eastAsia"/>
          <w:szCs w:val="21"/>
        </w:rPr>
        <w:t>对较高层次的需要不能知足，人们就会转而追求较低层次的需要。如有人在事业上或没有追求或受到挫折，就会加倍</w:t>
      </w:r>
      <w:r>
        <w:rPr>
          <w:rFonts w:ascii="宋体" w:hAnsi="宋体" w:hint="eastAsia"/>
          <w:szCs w:val="21"/>
        </w:rPr>
        <w:t>注重追求物质享受，这一点与马斯洛有专门大区别。奥尔德弗称之为</w:t>
      </w:r>
      <w:r>
        <w:rPr>
          <w:rFonts w:ascii="宋体" w:hAnsi="宋体" w:hint="eastAsia"/>
          <w:szCs w:val="21"/>
        </w:rPr>
        <w:t>“</w:t>
      </w:r>
      <w:r>
        <w:rPr>
          <w:rFonts w:ascii="宋体" w:hAnsi="宋体" w:hint="eastAsia"/>
          <w:szCs w:val="21"/>
        </w:rPr>
        <w:t>受挫</w:t>
      </w:r>
      <w:r>
        <w:rPr>
          <w:rFonts w:ascii="宋体" w:hAnsi="宋体" w:hint="eastAsia"/>
          <w:szCs w:val="21"/>
        </w:rPr>
        <w:t>——</w:t>
      </w:r>
      <w:r>
        <w:rPr>
          <w:rFonts w:ascii="宋体" w:hAnsi="宋体" w:hint="eastAsia"/>
          <w:szCs w:val="21"/>
        </w:rPr>
        <w:t>回归</w:t>
      </w:r>
      <w:r w:rsidRPr="00711F38">
        <w:rPr>
          <w:rFonts w:ascii="宋体" w:hAnsi="宋体" w:hint="eastAsia"/>
          <w:szCs w:val="21"/>
        </w:rPr>
        <w:t>”</w:t>
      </w:r>
      <w:r w:rsidRPr="00711F38">
        <w:rPr>
          <w:rFonts w:ascii="宋体" w:hAnsi="宋体" w:hint="eastAsia"/>
          <w:szCs w:val="21"/>
        </w:rPr>
        <w:t>的进展方向。</w:t>
      </w:r>
    </w:p>
    <w:p w:rsidR="002E570C" w:rsidRPr="009B4B45" w:rsidP="002E570C">
      <w:pPr>
        <w:rPr>
          <w:rFonts w:ascii="宋体" w:hAnsi="宋体" w:hint="eastAsia"/>
          <w:b/>
          <w:color w:val="000000"/>
          <w:szCs w:val="21"/>
        </w:rPr>
      </w:pPr>
      <w:r>
        <w:rPr>
          <w:rFonts w:ascii="宋体" w:hAnsi="宋体" w:hint="eastAsia"/>
          <w:b/>
          <w:color w:val="000000"/>
          <w:szCs w:val="21"/>
        </w:rPr>
        <w:t>大体观点</w:t>
      </w:r>
    </w:p>
    <w:p w:rsidR="002E570C" w:rsidP="002E570C">
      <w:pPr>
        <w:ind w:firstLine="420" w:firstLineChars="200"/>
        <w:rPr>
          <w:rFonts w:ascii="宋体" w:hAnsi="宋体" w:hint="eastAsia"/>
          <w:szCs w:val="21"/>
        </w:rPr>
      </w:pPr>
      <w:r w:rsidRPr="00711F38">
        <w:rPr>
          <w:rFonts w:ascii="宋体" w:hAnsi="宋体"/>
          <w:color w:val="000000"/>
          <w:szCs w:val="21"/>
        </w:rPr>
        <w:t>传统理论以为，中意的对立面是不中意，而</w:t>
      </w:r>
      <w:r w:rsidRPr="00711F38">
        <w:rPr>
          <w:rFonts w:ascii="宋体" w:hAnsi="宋体" w:hint="eastAsia"/>
          <w:color w:val="000000"/>
          <w:szCs w:val="21"/>
        </w:rPr>
        <w:t>依照</w:t>
      </w:r>
      <w:r w:rsidRPr="00711F38">
        <w:rPr>
          <w:rFonts w:ascii="宋体" w:hAnsi="宋体"/>
          <w:color w:val="000000"/>
          <w:szCs w:val="21"/>
        </w:rPr>
        <w:t>双因素理论，中意的对立面是没有中意，不中意的对立面是没有不中意。因此，阻碍职工工作踊跃性的因素可分为两类：保健因素和鼓励因素，这两种因素是彼此独立的而且以不同的方式阻碍人们的工作行为。</w:t>
      </w:r>
      <w:r>
        <w:rPr>
          <w:rFonts w:ascii="宋体" w:hAnsi="宋体" w:hint="eastAsia"/>
          <w:szCs w:val="21"/>
        </w:rPr>
        <w:t>保健</w:t>
      </w:r>
      <w:r w:rsidRPr="00711F38">
        <w:rPr>
          <w:rFonts w:ascii="宋体" w:hAnsi="宋体" w:hint="eastAsia"/>
          <w:szCs w:val="21"/>
        </w:rPr>
        <w:t>因素处置的不行会引发工作不满情绪的产生，处置的好可预防和排除这种不满。但它不能起鼓励作用，只能起到维持人的踊跃性，维持工作现状的作用</w:t>
      </w:r>
      <w:r>
        <w:rPr>
          <w:rFonts w:ascii="宋体" w:hAnsi="宋体" w:hint="eastAsia"/>
          <w:szCs w:val="21"/>
        </w:rPr>
        <w:t>；鼓励因素的改善</w:t>
      </w:r>
      <w:r w:rsidRPr="00711F38">
        <w:rPr>
          <w:rFonts w:ascii="宋体" w:hAnsi="宋体" w:hint="eastAsia"/>
          <w:szCs w:val="21"/>
        </w:rPr>
        <w:t>往往能够给员工的行为带来推动力，产生工作的知足感，激发出工作的热情，从而能充分、有效、持久地调动职工的踊跃性，使他们作出最好地成绩。</w:t>
      </w:r>
    </w:p>
    <w:p w:rsidR="002E570C" w:rsidRPr="00E13A95" w:rsidP="002E570C">
      <w:pPr>
        <w:pStyle w:val="Heading1"/>
        <w:jc w:val="center"/>
        <w:rPr>
          <w:rFonts w:hint="eastAsia"/>
        </w:rPr>
      </w:pPr>
      <w:r w:rsidRPr="00E13A95">
        <w:rPr>
          <w:rFonts w:hint="eastAsia"/>
        </w:rPr>
        <w:t>第六章 群体</w:t>
      </w:r>
      <w:r>
        <w:rPr>
          <w:rFonts w:hint="eastAsia"/>
        </w:rPr>
        <w:t xml:space="preserve">行为 </w:t>
      </w:r>
    </w:p>
    <w:p w:rsidR="002E570C" w:rsidP="002E570C">
      <w:pPr>
        <w:pStyle w:val="Heading2"/>
        <w:rPr>
          <w:rFonts w:hint="eastAsia"/>
        </w:rPr>
      </w:pPr>
      <w:r>
        <w:rPr>
          <w:rFonts w:hint="eastAsia"/>
        </w:rPr>
        <w:t>第一部份：本章概要</w:t>
      </w:r>
    </w:p>
    <w:p w:rsidR="002E570C" w:rsidRPr="00E23D63" w:rsidP="002E570C">
      <w:pPr>
        <w:pStyle w:val="Heading3"/>
        <w:rPr>
          <w:rFonts w:hint="eastAsia"/>
        </w:rPr>
      </w:pPr>
      <w:r>
        <w:rPr>
          <w:rFonts w:hint="eastAsia"/>
        </w:rPr>
        <w:t xml:space="preserve"> </w:t>
      </w:r>
      <w:r w:rsidRPr="00E23D63">
        <w:rPr>
          <w:rFonts w:hint="eastAsia"/>
        </w:rPr>
        <w:t>重点概念</w:t>
      </w:r>
    </w:p>
    <w:p w:rsidR="002E570C" w:rsidP="002E570C">
      <w:pPr>
        <w:rPr>
          <w:rFonts w:ascii="Times New Roman" w:hint="eastAsia"/>
        </w:rPr>
      </w:pPr>
      <w:r w:rsidRPr="00AA4FE5">
        <w:rPr>
          <w:rFonts w:hint="eastAsia"/>
          <w:b/>
        </w:rPr>
        <w:t>1.</w:t>
      </w:r>
      <w:r w:rsidRPr="00AA4FE5">
        <w:rPr>
          <w:rFonts w:ascii="宋体" w:hAnsi="宋体" w:hint="eastAsia"/>
          <w:b/>
          <w:szCs w:val="21"/>
        </w:rPr>
        <w:t>群体（group</w:t>
      </w:r>
      <w:r w:rsidRPr="00AA4FE5">
        <w:rPr>
          <w:rFonts w:ascii="宋体" w:hAnsi="宋体"/>
          <w:b/>
          <w:szCs w:val="21"/>
        </w:rPr>
        <w:t>）</w:t>
      </w:r>
      <w:r>
        <w:rPr>
          <w:rFonts w:ascii="宋体" w:hAnsi="宋体" w:hint="eastAsia"/>
          <w:szCs w:val="21"/>
        </w:rPr>
        <w:t>：</w:t>
      </w:r>
      <w:r>
        <w:rPr>
          <w:rFonts w:hint="eastAsia"/>
        </w:rPr>
        <w:t>指</w:t>
      </w:r>
      <w:r>
        <w:rPr>
          <w:rFonts w:hint="eastAsia"/>
        </w:rPr>
        <w:t>“</w:t>
      </w:r>
      <w:r>
        <w:rPr>
          <w:rFonts w:hint="eastAsia"/>
        </w:rPr>
        <w:t>彼此联系、彼此顾及且具有显著共性的多个人的集合</w:t>
      </w:r>
      <w:r>
        <w:rPr>
          <w:rFonts w:hint="eastAsia"/>
        </w:rPr>
        <w:t>”</w:t>
      </w:r>
      <w:r>
        <w:rPr>
          <w:rFonts w:hint="eastAsia"/>
        </w:rPr>
        <w:t>。</w:t>
      </w:r>
      <w:r>
        <w:rPr>
          <w:rFonts w:ascii="Times New Roman" w:hint="eastAsia"/>
        </w:rPr>
        <w:t>群体是个体有条件的特殊组合。它有如下特点</w:t>
      </w:r>
    </w:p>
    <w:p w:rsidR="002E570C" w:rsidP="002E570C">
      <w:pPr>
        <w:rPr>
          <w:rFonts w:hint="eastAsia"/>
        </w:rPr>
      </w:pPr>
      <w:r>
        <w:rPr>
          <w:rFonts w:hint="eastAsia"/>
          <w:b/>
        </w:rPr>
        <w:t xml:space="preserve">     </w:t>
      </w:r>
      <w:r w:rsidRPr="00E7126F">
        <w:rPr>
          <w:rFonts w:hint="eastAsia"/>
        </w:rPr>
        <w:t>1）</w:t>
      </w:r>
      <w:r>
        <w:rPr>
          <w:rFonts w:hint="eastAsia"/>
        </w:rPr>
        <w:t>有明确的成员关系</w:t>
      </w:r>
    </w:p>
    <w:p w:rsidR="002E570C" w:rsidP="002E570C">
      <w:pPr>
        <w:rPr>
          <w:rFonts w:hint="eastAsia"/>
        </w:rPr>
      </w:pPr>
      <w:r>
        <w:rPr>
          <w:rFonts w:hint="eastAsia"/>
        </w:rPr>
        <w:t xml:space="preserve">     2）有持续的互动关系</w:t>
      </w:r>
    </w:p>
    <w:p w:rsidR="002E570C" w:rsidP="002E570C">
      <w:pPr>
        <w:rPr>
          <w:rFonts w:hint="eastAsia"/>
        </w:rPr>
      </w:pPr>
      <w:r>
        <w:rPr>
          <w:rFonts w:hint="eastAsia"/>
        </w:rPr>
        <w:t xml:space="preserve">     3）有一起标准</w:t>
      </w:r>
    </w:p>
    <w:p w:rsidR="002E570C" w:rsidRPr="00D6358B" w:rsidP="002E570C">
      <w:pPr>
        <w:rPr>
          <w:rFonts w:hint="eastAsia"/>
        </w:rPr>
      </w:pPr>
      <w:r>
        <w:rPr>
          <w:rFonts w:hint="eastAsia"/>
        </w:rPr>
        <w:t xml:space="preserve">     4）有一起的目标导向</w:t>
      </w:r>
    </w:p>
    <w:p w:rsidR="002E570C" w:rsidRPr="00D6358B" w:rsidP="002E570C">
      <w:pPr>
        <w:rPr>
          <w:rFonts w:ascii="宋体" w:hAnsi="宋体" w:hint="eastAsia"/>
          <w:szCs w:val="21"/>
        </w:rPr>
      </w:pPr>
      <w:r>
        <w:rPr>
          <w:rFonts w:ascii="宋体" w:hAnsi="宋体" w:hint="eastAsia"/>
          <w:b/>
          <w:szCs w:val="21"/>
        </w:rPr>
        <w:t>2</w:t>
      </w:r>
      <w:r w:rsidRPr="00AA4FE5">
        <w:rPr>
          <w:rFonts w:ascii="宋体" w:hAnsi="宋体" w:hint="eastAsia"/>
          <w:b/>
          <w:szCs w:val="21"/>
        </w:rPr>
        <w:t>.</w:t>
      </w:r>
      <w:r w:rsidRPr="00AA4FE5">
        <w:rPr>
          <w:rFonts w:ascii="宋体" w:hAnsi="宋体" w:hint="eastAsia"/>
          <w:b/>
        </w:rPr>
        <w:t>从众(comformity)</w:t>
      </w:r>
      <w:r>
        <w:rPr>
          <w:rFonts w:ascii="宋体" w:hAnsi="宋体" w:hint="eastAsia"/>
        </w:rPr>
        <w:t>：</w:t>
      </w:r>
      <w:r w:rsidRPr="00DF05E7">
        <w:rPr>
          <w:rFonts w:ascii="宋体" w:hAnsi="宋体"/>
          <w:szCs w:val="21"/>
        </w:rPr>
        <w:t>个人因受的压力，改变而采取与多数人一致的意见和行为。与盲从不同，从众者不必然以为他人的意见或行为正确。它的产生有对事物本身熟悉模糊，群体人数多、内聚力强，个体在群体中的地位与能力低等情境方面的缘故</w:t>
      </w:r>
      <w:r>
        <w:rPr>
          <w:rFonts w:ascii="宋体" w:hAnsi="宋体" w:hint="eastAsia"/>
          <w:szCs w:val="21"/>
        </w:rPr>
        <w:t>。</w:t>
      </w:r>
    </w:p>
    <w:p w:rsidR="002E570C" w:rsidP="002E570C">
      <w:pPr>
        <w:rPr>
          <w:rFonts w:ascii="宋体" w:hAnsi="宋体" w:hint="eastAsia"/>
        </w:rPr>
      </w:pPr>
      <w:r>
        <w:rPr>
          <w:rFonts w:ascii="宋体" w:hAnsi="宋体" w:hint="eastAsia"/>
          <w:b/>
          <w:bCs/>
        </w:rPr>
        <w:t>3</w:t>
      </w:r>
      <w:r w:rsidRPr="00AA4FE5">
        <w:rPr>
          <w:rFonts w:ascii="宋体" w:hAnsi="宋体" w:hint="eastAsia"/>
          <w:b/>
          <w:bCs/>
        </w:rPr>
        <w:t>.协同效应(synergy effect)</w:t>
      </w:r>
      <w:r>
        <w:rPr>
          <w:rFonts w:ascii="宋体" w:hAnsi="宋体" w:hint="eastAsia"/>
          <w:bCs/>
        </w:rPr>
        <w:t>：</w:t>
      </w:r>
      <w:r>
        <w:rPr>
          <w:rFonts w:ascii="宋体" w:hAnsi="宋体" w:hint="eastAsia"/>
        </w:rPr>
        <w:t>一个生物学术语，它是指由两种以上的物质彼此作用所产生的成效不同于单一物质作用的总和</w:t>
      </w:r>
      <w:r>
        <w:rPr>
          <w:rStyle w:val="FootnoteReference"/>
          <w:rFonts w:ascii="宋体" w:hAnsi="宋体"/>
        </w:rPr>
        <w:footnoteReference w:id="2"/>
      </w:r>
      <w:r>
        <w:rPr>
          <w:rFonts w:ascii="宋体" w:hAnsi="宋体" w:hint="eastAsia"/>
        </w:rPr>
        <w:t>，简单来讲确实是1+1大于2。这种现象与</w:t>
      </w:r>
      <w:r>
        <w:rPr>
          <w:rFonts w:ascii="宋体" w:hAnsi="宋体" w:hint="eastAsia"/>
        </w:rPr>
        <w:t>“</w:t>
      </w:r>
      <w:r>
        <w:rPr>
          <w:rFonts w:ascii="宋体" w:hAnsi="宋体" w:hint="eastAsia"/>
        </w:rPr>
        <w:t>社会惰化</w:t>
      </w:r>
      <w:r>
        <w:rPr>
          <w:rFonts w:ascii="宋体" w:hAnsi="宋体" w:hint="eastAsia"/>
        </w:rPr>
        <w:t>”</w:t>
      </w:r>
      <w:r>
        <w:rPr>
          <w:rFonts w:ascii="宋体" w:hAnsi="宋体" w:hint="eastAsia"/>
        </w:rPr>
        <w:t>现象的表现正好相反。</w:t>
      </w:r>
    </w:p>
    <w:p w:rsidR="002E570C" w:rsidRPr="00DF05E7" w:rsidP="002E570C">
      <w:pPr>
        <w:rPr>
          <w:rFonts w:ascii="宋体" w:hAnsi="宋体" w:hint="eastAsia"/>
          <w:szCs w:val="21"/>
        </w:rPr>
      </w:pPr>
      <w:r>
        <w:rPr>
          <w:rFonts w:ascii="宋体" w:hAnsi="宋体" w:hint="eastAsia"/>
          <w:b/>
        </w:rPr>
        <w:t>4</w:t>
      </w:r>
      <w:r w:rsidRPr="00AA4FE5">
        <w:rPr>
          <w:rFonts w:ascii="宋体" w:hAnsi="宋体" w:hint="eastAsia"/>
          <w:b/>
        </w:rPr>
        <w:t>.社会增进效应</w:t>
      </w:r>
      <w:r w:rsidRPr="00AA4FE5">
        <w:rPr>
          <w:rFonts w:ascii="宋体" w:hAnsi="宋体" w:hint="eastAsia"/>
          <w:b/>
          <w:bCs/>
        </w:rPr>
        <w:t>(social facilitation effect)</w:t>
      </w:r>
      <w:r>
        <w:rPr>
          <w:rFonts w:ascii="宋体" w:hAnsi="宋体" w:hint="eastAsia"/>
          <w:bCs/>
        </w:rPr>
        <w:t>：</w:t>
      </w:r>
      <w:r w:rsidRPr="00A03CA9">
        <w:rPr>
          <w:rFonts w:ascii="宋体" w:hAnsi="宋体"/>
          <w:bCs/>
        </w:rPr>
        <w:t>指因为他人在场，增进了个体的行为能力或水平。人们在一起工作或有人在隔壁观看的时候，活动效率会比单独进行时升高或降低。</w:t>
      </w:r>
    </w:p>
    <w:p w:rsidR="002E570C" w:rsidP="002E570C">
      <w:pPr>
        <w:tabs>
          <w:tab w:val="left" w:pos="3156"/>
        </w:tabs>
        <w:rPr>
          <w:rFonts w:hint="eastAsia"/>
          <w:b/>
        </w:rPr>
      </w:pPr>
    </w:p>
    <w:p w:rsidR="002E570C" w:rsidRPr="00050B72" w:rsidP="002E570C">
      <w:pPr>
        <w:pStyle w:val="Heading3"/>
        <w:rPr>
          <w:rFonts w:ascii="宋体" w:hAnsi="宋体" w:hint="eastAsia"/>
        </w:rPr>
      </w:pPr>
      <w:r w:rsidRPr="00050B72">
        <w:rPr>
          <w:rFonts w:ascii="宋体" w:hAnsi="宋体" w:hint="eastAsia"/>
        </w:rPr>
        <w:t xml:space="preserve"> 关键知识点</w:t>
      </w:r>
    </w:p>
    <w:p w:rsidR="002E570C" w:rsidRPr="00050B72" w:rsidP="002E570C">
      <w:pPr>
        <w:rPr>
          <w:rFonts w:ascii="宋体" w:hAnsi="宋体" w:hint="eastAsia"/>
          <w:b/>
        </w:rPr>
        <w:sectPr w:rsidSect="002E570C">
          <w:type w:val="nextPage"/>
          <w:pgSz w:w="11906" w:h="16838"/>
          <w:pgMar w:top="779" w:right="746" w:bottom="623" w:left="720" w:header="851" w:footer="992" w:gutter="0"/>
          <w:pgNumType w:start="9"/>
          <w:cols w:space="425"/>
          <w:titlePg w:val="0"/>
          <w:docGrid w:type="lines" w:linePitch="312"/>
        </w:sectPr>
      </w:pPr>
      <w:r>
        <w:rPr>
          <w:rFonts w:hint="eastAsia"/>
          <w:b/>
        </w:rPr>
        <w:t>1</w:t>
      </w:r>
      <w:r w:rsidRPr="00050B72">
        <w:rPr>
          <w:rFonts w:hint="eastAsia"/>
          <w:b/>
        </w:rPr>
        <w:t>.</w:t>
      </w:r>
      <w:r w:rsidRPr="00050B72">
        <w:rPr>
          <w:rFonts w:ascii="宋体" w:hAnsi="宋体" w:hint="eastAsia"/>
          <w:b/>
        </w:rPr>
        <w:t xml:space="preserve"> 群体结构变量</w:t>
      </w:r>
    </w:p>
    <w:p w:rsidR="002E570C" w:rsidP="002E570C">
      <w:pPr>
        <w:ind w:firstLine="420" w:firstLineChars="200"/>
        <w:rPr>
          <w:rFonts w:ascii="宋体" w:hAnsi="宋体" w:hint="eastAsia"/>
        </w:rPr>
      </w:pPr>
      <w:r>
        <w:rPr>
          <w:rFonts w:ascii="宋体" w:hAnsi="宋体" w:hint="eastAsia"/>
        </w:rPr>
        <w:t>所有的工作群体都有其内部结构，群体结构对群体内部的个体间的关系进行调剂从而进一步地阻碍和塑造群体成员的行为。群体结构变量要紧包括：角色、标准、地位、群体规模和群体组成。</w:t>
      </w:r>
    </w:p>
    <w:p w:rsidR="002E570C" w:rsidRPr="00050B72" w:rsidP="002E570C">
      <w:pPr>
        <w:rPr>
          <w:rFonts w:ascii="宋体" w:hAnsi="宋体" w:hint="eastAsia"/>
          <w:b/>
        </w:rPr>
      </w:pPr>
      <w:r>
        <w:rPr>
          <w:rFonts w:ascii="宋体" w:hAnsi="宋体" w:hint="eastAsia"/>
          <w:b/>
        </w:rPr>
        <w:t>2</w:t>
      </w:r>
      <w:r w:rsidRPr="00050B72">
        <w:rPr>
          <w:rFonts w:ascii="宋体" w:hAnsi="宋体" w:hint="eastAsia"/>
          <w:b/>
        </w:rPr>
        <w:t>.角色冲突</w:t>
      </w:r>
      <w:r>
        <w:rPr>
          <w:rFonts w:ascii="宋体" w:hAnsi="宋体" w:hint="eastAsia"/>
          <w:b/>
        </w:rPr>
        <w:t>的</w:t>
      </w:r>
      <w:r w:rsidRPr="00050B72">
        <w:rPr>
          <w:rFonts w:ascii="宋体" w:hAnsi="宋体" w:hint="eastAsia"/>
          <w:b/>
        </w:rPr>
        <w:t>解决</w:t>
      </w:r>
    </w:p>
    <w:p w:rsidR="002E570C" w:rsidP="002E570C">
      <w:pPr>
        <w:rPr>
          <w:rFonts w:ascii="宋体" w:hAnsi="宋体" w:hint="eastAsia"/>
        </w:rPr>
      </w:pPr>
      <w:r w:rsidRPr="003A337A">
        <w:rPr>
          <w:rFonts w:ascii="宋体" w:hAnsi="宋体" w:hint="eastAsia"/>
        </w:rPr>
        <w:t xml:space="preserve"> </w:t>
      </w:r>
      <w:r>
        <w:rPr>
          <w:rFonts w:ascii="宋体" w:hAnsi="宋体" w:hint="eastAsia"/>
        </w:rPr>
        <w:t xml:space="preserve">   角色冲突会增强个人内心的紧张感和挫折感。当面对角色冲突时，个体能够采取多种行为策略。比如，个体能够作出一种正规的、官僚式的反映。如此，角色冲突就能够够依托规章制度来解决。另外，个体还能够采取其他行为策略，比如退却、拖延、谈判等等，也能够通过从头概念事实或情形，使多种角色期待趋于一致。</w:t>
      </w:r>
    </w:p>
    <w:p w:rsidR="002E570C" w:rsidP="002E570C">
      <w:pPr>
        <w:pStyle w:val="BodyTextIndent"/>
        <w:spacing w:line="240" w:lineRule="auto"/>
        <w:ind w:firstLine="0" w:firstLineChars="0"/>
        <w:rPr>
          <w:rFonts w:hint="eastAsia"/>
          <w:b/>
        </w:rPr>
      </w:pPr>
    </w:p>
    <w:p w:rsidR="002E570C" w:rsidP="002E570C">
      <w:pPr>
        <w:pStyle w:val="BodyTextIndent"/>
        <w:spacing w:line="240" w:lineRule="auto"/>
        <w:ind w:firstLine="412" w:firstLineChars="196"/>
        <w:rPr>
          <w:rFonts w:hint="eastAsia"/>
        </w:rPr>
      </w:pPr>
      <w:r>
        <w:rPr>
          <w:rFonts w:hint="eastAsia"/>
        </w:rPr>
        <w:t>群体压力不是由上而下明文规定，强制改变个体的行为反映。群体压力没有强制执行的性质，但个体在心理上往往加以违抗，因此它的改变个体行为的成效，有时反强于权威命令。</w:t>
      </w:r>
    </w:p>
    <w:p w:rsidR="002E570C" w:rsidP="002E570C">
      <w:pPr>
        <w:pStyle w:val="a"/>
        <w:ind w:firstLine="0" w:firstLineChars="0"/>
        <w:rPr>
          <w:rFonts w:ascii="宋体" w:hAnsi="宋体" w:hint="eastAsia"/>
        </w:rPr>
      </w:pPr>
      <w:r>
        <w:rPr>
          <w:rFonts w:ascii="宋体" w:hAnsi="宋体" w:hint="eastAsia"/>
          <w:b/>
          <w:szCs w:val="21"/>
        </w:rPr>
        <w:t>4</w:t>
      </w:r>
      <w:r w:rsidRPr="00050B72">
        <w:rPr>
          <w:rFonts w:ascii="宋体" w:hAnsi="宋体" w:hint="eastAsia"/>
          <w:b/>
          <w:szCs w:val="21"/>
        </w:rPr>
        <w:t>.群体进展进程</w:t>
      </w:r>
      <w:r w:rsidRPr="00A94EEA">
        <w:rPr>
          <w:rFonts w:ascii="宋体" w:hAnsi="宋体" w:hint="eastAsia"/>
        </w:rPr>
        <w:t xml:space="preserve"> </w:t>
      </w:r>
    </w:p>
    <w:p w:rsidR="002E570C" w:rsidP="002E570C">
      <w:pPr>
        <w:pStyle w:val="NormalWeb"/>
        <w:rPr>
          <w:rFonts w:hint="eastAsia"/>
        </w:rPr>
      </w:pPr>
      <w:r>
        <w:rPr>
          <w:rFonts w:hint="eastAsia"/>
        </w:rPr>
        <w:t>Tuckman和Jensen（1977）以为群体的进展要通过5个不同的时期，这5个时期是形成时期、震荡时期、标准化时期、完成时期和停止时期</w:t>
      </w:r>
      <w:r>
        <w:rPr>
          <w:rStyle w:val="FootnoteReference"/>
        </w:rPr>
        <w:footnoteReference w:id="3"/>
      </w:r>
      <w:r>
        <w:rPr>
          <w:rFonts w:hint="eastAsia"/>
        </w:rPr>
        <w:t>，那个进程其实确实是从不熟悉到熟悉，从松散到紧密的一个进程。</w:t>
      </w:r>
    </w:p>
    <w:p w:rsidR="002E570C" w:rsidRPr="00F96A13" w:rsidP="002E570C">
      <w:pPr>
        <w:pStyle w:val="Heading1"/>
        <w:spacing w:line="240" w:lineRule="auto"/>
        <w:rPr>
          <w:rFonts w:hint="eastAsia"/>
        </w:rPr>
      </w:pPr>
      <w:r w:rsidRPr="00F96A13">
        <w:rPr>
          <w:rFonts w:hint="eastAsia"/>
        </w:rPr>
        <w:t>第七章 团队治理</w:t>
      </w:r>
    </w:p>
    <w:p w:rsidR="002E570C" w:rsidP="002E570C">
      <w:pPr>
        <w:pStyle w:val="Heading2"/>
        <w:spacing w:line="240" w:lineRule="auto"/>
        <w:rPr>
          <w:rFonts w:hint="eastAsia"/>
        </w:rPr>
      </w:pPr>
      <w:r>
        <w:rPr>
          <w:rFonts w:hint="eastAsia"/>
        </w:rPr>
        <w:t>第一部份：本章概要</w:t>
      </w:r>
    </w:p>
    <w:p w:rsidR="002E570C" w:rsidRPr="00F96A13" w:rsidP="002E570C">
      <w:pPr>
        <w:pStyle w:val="Heading3"/>
        <w:spacing w:line="240" w:lineRule="auto"/>
        <w:rPr>
          <w:rFonts w:hint="eastAsia"/>
          <w:sz w:val="30"/>
          <w:szCs w:val="30"/>
        </w:rPr>
      </w:pPr>
      <w:r w:rsidRPr="00F96A13">
        <w:rPr>
          <w:rFonts w:hint="eastAsia"/>
          <w:sz w:val="30"/>
          <w:szCs w:val="30"/>
        </w:rPr>
        <w:t xml:space="preserve"> 重要概念</w:t>
      </w:r>
    </w:p>
    <w:p w:rsidR="002E570C" w:rsidP="002E570C">
      <w:pPr>
        <w:rPr>
          <w:rFonts w:ascii="宋体" w:hAnsi="宋体" w:hint="eastAsia"/>
          <w:szCs w:val="21"/>
        </w:rPr>
      </w:pPr>
      <w:r>
        <w:rPr>
          <w:rFonts w:ascii="宋体" w:hAnsi="宋体" w:hint="eastAsia"/>
          <w:szCs w:val="21"/>
        </w:rPr>
        <w:t>（Team）：指一群为数不多的、具有彼此补充技术的人组成的一个群体，他们彼此许诺，具有明确的团队目标，并为实现一起目标而彼此协作。</w:t>
      </w:r>
    </w:p>
    <w:p w:rsidR="002E570C" w:rsidP="002E570C">
      <w:pPr>
        <w:rPr>
          <w:rFonts w:ascii="宋体" w:hAnsi="宋体" w:hint="eastAsia"/>
          <w:color w:val="000000"/>
          <w:szCs w:val="21"/>
        </w:rPr>
      </w:pPr>
      <w:r>
        <w:rPr>
          <w:rFonts w:ascii="宋体" w:hAnsi="宋体" w:hint="eastAsia"/>
          <w:b/>
          <w:szCs w:val="21"/>
        </w:rPr>
        <w:t>2</w:t>
      </w:r>
      <w:r w:rsidRPr="00A8057E">
        <w:rPr>
          <w:rFonts w:ascii="宋体" w:hAnsi="宋体" w:hint="eastAsia"/>
          <w:b/>
          <w:szCs w:val="21"/>
        </w:rPr>
        <w:t>.</w:t>
      </w:r>
      <w:r w:rsidRPr="00F96A13">
        <w:rPr>
          <w:rFonts w:ascii="宋体" w:hAnsi="宋体" w:hint="eastAsia"/>
          <w:b/>
          <w:szCs w:val="21"/>
        </w:rPr>
        <w:t>虚拟团队</w:t>
      </w:r>
      <w:r w:rsidRPr="00F96A13">
        <w:rPr>
          <w:rFonts w:ascii="宋体" w:hAnsi="宋体" w:hint="eastAsia"/>
          <w:szCs w:val="21"/>
        </w:rPr>
        <w:t>（Virtual Team）：</w:t>
      </w:r>
      <w:r>
        <w:rPr>
          <w:rFonts w:ascii="宋体" w:hAnsi="宋体" w:hint="eastAsia"/>
          <w:color w:val="000000"/>
          <w:szCs w:val="21"/>
        </w:rPr>
        <w:t>指在不同地域空间的个人通过信息技术进行合作的团队组织形式。</w:t>
      </w:r>
    </w:p>
    <w:p w:rsidR="002E570C" w:rsidP="002E570C">
      <w:pPr>
        <w:rPr>
          <w:rFonts w:ascii="宋体" w:hAnsi="宋体" w:hint="eastAsia"/>
          <w:color w:val="000000"/>
          <w:szCs w:val="21"/>
        </w:rPr>
      </w:pPr>
      <w:r>
        <w:rPr>
          <w:rFonts w:ascii="宋体" w:hAnsi="宋体" w:hint="eastAsia"/>
          <w:b/>
          <w:szCs w:val="21"/>
        </w:rPr>
        <w:t>3</w:t>
      </w:r>
      <w:r w:rsidRPr="00A8057E">
        <w:rPr>
          <w:rFonts w:ascii="宋体" w:hAnsi="宋体" w:hint="eastAsia"/>
          <w:b/>
          <w:szCs w:val="21"/>
        </w:rPr>
        <w:t>.</w:t>
      </w:r>
      <w:r w:rsidRPr="00F96A13">
        <w:rPr>
          <w:rFonts w:ascii="宋体" w:hAnsi="宋体" w:hint="eastAsia"/>
          <w:b/>
          <w:szCs w:val="21"/>
        </w:rPr>
        <w:t>高效团队</w:t>
      </w:r>
      <w:r w:rsidRPr="00F96A13">
        <w:rPr>
          <w:rFonts w:ascii="宋体" w:hAnsi="宋体" w:hint="eastAsia"/>
          <w:szCs w:val="21"/>
        </w:rPr>
        <w:t>（High-performance Team）：</w:t>
      </w:r>
      <w:r>
        <w:rPr>
          <w:rFonts w:ascii="宋体" w:hAnsi="宋体" w:hint="eastAsia"/>
          <w:color w:val="000000"/>
          <w:szCs w:val="21"/>
        </w:rPr>
        <w:t>指具有明确的目标、成员间彼此的信任、系统整合成员才能、有效的沟通、适合的领导、完善的反馈机制与操纵系统、正确的鼓励和内部与外部的支持这八个特点的，能把团队潜力发挥到极致的团队。</w:t>
      </w:r>
    </w:p>
    <w:p w:rsidR="002E570C" w:rsidP="002E570C">
      <w:pPr>
        <w:rPr>
          <w:rFonts w:ascii="宋体" w:hAnsi="宋体" w:hint="eastAsia"/>
          <w:b/>
          <w:bCs/>
          <w:color w:val="000000"/>
          <w:szCs w:val="21"/>
        </w:rPr>
      </w:pPr>
      <w:r w:rsidRPr="00137856">
        <w:rPr>
          <w:rFonts w:ascii="宋体" w:hAnsi="宋体" w:hint="eastAsia"/>
          <w:bCs/>
          <w:color w:val="000000"/>
          <w:szCs w:val="21"/>
        </w:rPr>
        <w:t>（</w:t>
      </w:r>
      <w:r w:rsidRPr="00137856">
        <w:rPr>
          <w:rFonts w:ascii="宋体" w:hAnsi="宋体" w:hint="eastAsia"/>
          <w:szCs w:val="21"/>
        </w:rPr>
        <w:t>Team Efficiency</w:t>
      </w:r>
      <w:r w:rsidRPr="00137856">
        <w:rPr>
          <w:rFonts w:ascii="宋体" w:hAnsi="宋体" w:hint="eastAsia"/>
          <w:bCs/>
          <w:color w:val="000000"/>
          <w:szCs w:val="21"/>
        </w:rPr>
        <w:t>）</w:t>
      </w:r>
      <w:r>
        <w:rPr>
          <w:rFonts w:ascii="宋体" w:hAnsi="宋体" w:hint="eastAsia"/>
          <w:b/>
          <w:bCs/>
          <w:color w:val="000000"/>
          <w:szCs w:val="21"/>
        </w:rPr>
        <w:t>：</w:t>
      </w:r>
      <w:r>
        <w:rPr>
          <w:rFonts w:hint="eastAsia"/>
        </w:rPr>
        <w:t>由团队绩效（周边绩效）和组织绩效（任务绩效）一起组成。任务绩效是指任务的完成情形，即职务说明书中所规定的绩效，它与组织的技术成份直接相关，是传统绩效评估的要紧成份；周边绩效是指一种心理和社会关系的人际和意志行为，是一种有助于完成组织工作的活动，它偏重于测量组织成员在工作职责外具有的与工作绩效相关的某些品质特点。</w:t>
      </w:r>
    </w:p>
    <w:p w:rsidR="002E570C" w:rsidP="002E570C">
      <w:pPr>
        <w:rPr>
          <w:rFonts w:ascii="宋体" w:hAnsi="宋体" w:hint="eastAsia"/>
          <w:b/>
          <w:bCs/>
          <w:color w:val="000000"/>
          <w:szCs w:val="21"/>
        </w:rPr>
      </w:pPr>
      <w:r w:rsidRPr="00137856">
        <w:rPr>
          <w:rFonts w:ascii="宋体" w:hAnsi="宋体" w:hint="eastAsia"/>
          <w:bCs/>
          <w:color w:val="000000"/>
          <w:szCs w:val="21"/>
        </w:rPr>
        <w:t>（</w:t>
      </w:r>
      <w:r w:rsidRPr="00137856">
        <w:rPr>
          <w:rFonts w:ascii="宋体" w:hAnsi="宋体" w:hint="eastAsia"/>
          <w:szCs w:val="21"/>
        </w:rPr>
        <w:t>Social Loafing</w:t>
      </w:r>
      <w:r w:rsidRPr="00137856">
        <w:rPr>
          <w:rFonts w:ascii="宋体" w:hAnsi="宋体" w:hint="eastAsia"/>
          <w:bCs/>
          <w:color w:val="000000"/>
          <w:szCs w:val="21"/>
        </w:rPr>
        <w:t>）：</w:t>
      </w:r>
      <w:r w:rsidRPr="00400E56">
        <w:rPr>
          <w:rFonts w:ascii="宋体" w:hAnsi="宋体" w:hint="eastAsia"/>
          <w:szCs w:val="21"/>
        </w:rPr>
        <w:t>团队成员在从事趋向一起目标活动中显现的尽力程度和平均奉献随着群体成员增加而减少的现象。</w:t>
      </w:r>
    </w:p>
    <w:p w:rsidR="002E570C" w:rsidRPr="00F96A13" w:rsidP="002E570C">
      <w:pPr>
        <w:pStyle w:val="Heading3"/>
        <w:spacing w:line="240" w:lineRule="auto"/>
        <w:rPr>
          <w:rFonts w:hint="eastAsia"/>
          <w:sz w:val="30"/>
          <w:szCs w:val="30"/>
        </w:rPr>
      </w:pPr>
      <w:r w:rsidRPr="00F96A13">
        <w:rPr>
          <w:rFonts w:hint="eastAsia"/>
          <w:sz w:val="30"/>
          <w:szCs w:val="30"/>
        </w:rPr>
        <w:t xml:space="preserve"> </w:t>
      </w:r>
      <w:r>
        <w:rPr>
          <w:rFonts w:hint="eastAsia"/>
          <w:sz w:val="30"/>
          <w:szCs w:val="30"/>
        </w:rPr>
        <w:t>关键知识点</w:t>
      </w:r>
    </w:p>
    <w:p w:rsidR="002E570C" w:rsidP="002E570C">
      <w:pPr>
        <w:rPr>
          <w:rFonts w:ascii="宋体" w:hAnsi="宋体" w:hint="eastAsia"/>
          <w:b/>
          <w:bCs/>
          <w:sz w:val="24"/>
        </w:rPr>
      </w:pPr>
      <w:r>
        <w:rPr>
          <w:rFonts w:ascii="宋体" w:hAnsi="宋体" w:hint="eastAsia"/>
          <w:b/>
          <w:bCs/>
          <w:sz w:val="24"/>
        </w:rPr>
        <w:t>1</w:t>
      </w:r>
      <w:r w:rsidRPr="00A8057E">
        <w:rPr>
          <w:rFonts w:ascii="宋体" w:hAnsi="宋体" w:hint="eastAsia"/>
          <w:b/>
          <w:bCs/>
          <w:sz w:val="24"/>
        </w:rPr>
        <w:t>、团队与群体的区别</w:t>
      </w:r>
    </w:p>
    <w:p w:rsidR="002E570C" w:rsidP="002E570C">
      <w:pPr>
        <w:ind w:firstLine="420" w:firstLineChars="200"/>
        <w:rPr>
          <w:rFonts w:ascii="宋体" w:hAnsi="宋体" w:hint="eastAsia"/>
          <w:color w:val="000000"/>
          <w:szCs w:val="21"/>
        </w:rPr>
      </w:pPr>
      <w:r>
        <w:rPr>
          <w:rFonts w:ascii="宋体" w:hAnsi="宋体" w:hint="eastAsia"/>
          <w:color w:val="000000"/>
          <w:szCs w:val="21"/>
        </w:rPr>
        <w:t>罗宾斯</w:t>
      </w:r>
      <w:r>
        <w:rPr>
          <w:rFonts w:ascii="宋体" w:hAnsi="宋体"/>
          <w:color w:val="000000"/>
          <w:szCs w:val="21"/>
        </w:rPr>
        <w:t>对团队与一般群体的区别作了深切研究，得出四个结论：一是群体强度信息共享，团队那么强集结体绩效；二是群体的作用是中性的（有时</w:t>
      </w:r>
      <w:r>
        <w:rPr>
          <w:rFonts w:ascii="宋体" w:hAnsi="宋体" w:hint="eastAsia"/>
          <w:color w:val="000000"/>
          <w:szCs w:val="21"/>
        </w:rPr>
        <w:t>是</w:t>
      </w:r>
      <w:r>
        <w:rPr>
          <w:rFonts w:ascii="宋体" w:hAnsi="宋体"/>
          <w:color w:val="000000"/>
          <w:szCs w:val="21"/>
        </w:rPr>
        <w:t>消极</w:t>
      </w:r>
      <w:r>
        <w:rPr>
          <w:rFonts w:ascii="宋体" w:hAnsi="宋体" w:hint="eastAsia"/>
          <w:color w:val="000000"/>
          <w:szCs w:val="21"/>
        </w:rPr>
        <w:t>的</w:t>
      </w:r>
      <w:r>
        <w:rPr>
          <w:rFonts w:ascii="宋体" w:hAnsi="宋体"/>
          <w:color w:val="000000"/>
          <w:szCs w:val="21"/>
        </w:rPr>
        <w:t>），而团队的作用往往是踊跃的；三是群体责任个体化，而团队的责任既可能是个体的，也可能是一起的；四是群体的技术是随机的或不同的，而团队的技术是彼此补充的。</w:t>
      </w:r>
    </w:p>
    <w:p w:rsidR="002E570C" w:rsidP="002E570C">
      <w:pPr>
        <w:ind w:firstLine="420" w:firstLineChars="200"/>
        <w:rPr>
          <w:rFonts w:ascii="宋体" w:hAnsi="宋体" w:hint="eastAsia"/>
          <w:color w:val="000000"/>
          <w:szCs w:val="21"/>
        </w:rPr>
        <w:sectPr w:rsidSect="002E570C">
          <w:type w:val="nextPage"/>
          <w:pgSz w:w="11906" w:h="16838"/>
          <w:pgMar w:top="779" w:right="746" w:bottom="623" w:left="720" w:header="851" w:footer="992" w:gutter="0"/>
          <w:pgNumType w:start="10"/>
          <w:cols w:space="425"/>
          <w:titlePg w:val="0"/>
          <w:docGrid w:type="lines" w:linePitch="312"/>
        </w:sectPr>
      </w:pPr>
      <w:r>
        <w:rPr>
          <w:rFonts w:ascii="宋体" w:hAnsi="宋体" w:hint="eastAsia"/>
          <w:color w:val="000000"/>
          <w:szCs w:val="21"/>
        </w:rPr>
        <w:t>图7-1显示了工作团队和工作群体的区别。</w:t>
      </w:r>
    </w:p>
    <w:p w:rsidR="002E570C" w:rsidP="002E570C">
      <w:pPr>
        <w:spacing w:line="360" w:lineRule="auto"/>
        <w:ind w:firstLine="420"/>
        <w:rPr>
          <w:rFonts w:ascii="宋体" w:hAnsi="宋体" w:hint="eastAsia"/>
          <w:color w:val="000000"/>
          <w:szCs w:val="21"/>
        </w:rPr>
      </w:pPr>
      <w:r>
        <w:pict>
          <v:group id="_x0000_i1075" editas="canvas" style="width:423pt;height:141.3pt;mso-position-horizontal-relative:char;mso-position-vertical-relative:line" coordorigin="2542,8754" coordsize="8460,2826">
            <o:lock v:ext="edit" aspectratio="t"/>
            <v:shape id="_x0000_s1076" type="#_x0000_t75" style="width:8460;height:2826;left:2542;position:absolute;top:8754" o:preferrelative="f" filled="f" stroked="f">
              <v:fill o:detectmouseclick="t"/>
              <o:lock v:ext="edit" text="t"/>
            </v:shape>
            <v:rect id="_x0000_s1077" style="width:180;height:156;left:8302;position:absolute;top:8808"/>
            <v:rect id="_x0000_s1078" style="width:179;height:156;left:8108;position:absolute;top:9474"/>
            <v:rect id="_x0000_s1079" style="width:180;height:156;left:7942;position:absolute;top:9120"/>
            <v:rect id="_x0000_s1080" style="width:180;height:156;left:8662;position:absolute;top:9120"/>
            <v:rect id="_x0000_s1081" style="width:180;height:156;left:8510;position:absolute;top:9474"/>
            <v:shape id="_x0000_s1082" type="#_x0000_t32" style="width:270;height:234;left:8482;position:absolute;top:8886" o:connectortype="straight"/>
            <v:shape id="_x0000_s1083" type="#_x0000_t32" style="width:270;height:234;flip:x;left:8032;position:absolute;top:8886" o:connectortype="straight"/>
            <v:shape id="_x0000_s1084" type="#_x0000_t32" style="width:76;height:276;left:8032;position:absolute;top:9276" o:connectortype="straight"/>
            <v:shape id="_x0000_s1085" type="#_x0000_t32" style="width:62;height:276;flip:x;left:8690;position:absolute;top:9276" o:connectortype="straight"/>
            <v:shape id="_x0000_s1086" type="#_x0000_t32" style="width:223;height:1;left:8287;position:absolute;top:9552" o:connectortype="straight"/>
            <v:shape id="_x0000_s1087" type="#_x0000_t32" style="width:194;height:510;flip:x;left:8198;position:absolute;top:8964" o:connectortype="straight"/>
            <v:shape id="_x0000_s1088" type="#_x0000_t32" style="width:540;height:1;left:8122;position:absolute;top:9198" o:connectortype="straight"/>
            <v:shape id="_x0000_s1089" type="#_x0000_t32" style="width:208;height:510;left:8392;position:absolute;top:8964" o:connectortype="straight"/>
            <v:shape id="_x0000_s1090" type="#_x0000_t32" style="width:464;height:276;flip:y;left:8198;position:absolute;top:9198" o:connectortype="straight"/>
            <v:shape id="_x0000_s1091" type="#_x0000_t32" style="width:478;height:276;left:8122;position:absolute;top:9198" o:connectortype="straight"/>
            <v:rect id="_x0000_s1092" style="width:180;height:156;left:3982;position:absolute;top:8754"/>
            <v:rect id="_x0000_s1093" style="width:180;height:156;left:3622;position:absolute;top:9064"/>
            <v:rect id="_x0000_s1094" style="width:180;height:156;left:4342;position:absolute;top:9066"/>
            <v:rect id="_x0000_s1095" style="width:180;height:156;left:3802;position:absolute;top:9474"/>
            <v:rect id="_x0000_s1096" style="width:180;height:156;left:4162;position:absolute;top:9462"/>
            <v:rect id="_x0000_s1097" style="width:2340;height:1440;left:2902;position:absolute;top:10140">
              <v:textbox>
                <w:txbxContent>
                  <w:p w:rsidR="002E570C" w:rsidP="002E570C">
                    <w:pPr>
                      <w:rPr>
                        <w:rFonts w:hint="eastAsia"/>
                      </w:rPr>
                    </w:pPr>
                    <w:r>
                      <w:rPr>
                        <w:rFonts w:hint="eastAsia"/>
                      </w:rPr>
                      <w:t>信息共享</w:t>
                    </w:r>
                  </w:p>
                  <w:p w:rsidR="002E570C" w:rsidP="002E570C">
                    <w:pPr>
                      <w:rPr>
                        <w:rFonts w:hint="eastAsia"/>
                      </w:rPr>
                    </w:pPr>
                    <w:r>
                      <w:rPr>
                        <w:rFonts w:hint="eastAsia"/>
                      </w:rPr>
                      <w:t>中性（有时消极）</w:t>
                    </w:r>
                  </w:p>
                  <w:p w:rsidR="002E570C" w:rsidP="002E570C">
                    <w:pPr>
                      <w:rPr>
                        <w:rFonts w:hint="eastAsia"/>
                      </w:rPr>
                    </w:pPr>
                    <w:r>
                      <w:rPr>
                        <w:rFonts w:hint="eastAsia"/>
                      </w:rPr>
                      <w:t>个体化</w:t>
                    </w:r>
                  </w:p>
                  <w:p w:rsidR="002E570C" w:rsidP="002E570C">
                    <w:pPr>
                      <w:rPr>
                        <w:rFonts w:hint="eastAsia"/>
                      </w:rPr>
                    </w:pPr>
                    <w:r>
                      <w:rPr>
                        <w:rFonts w:hint="eastAsia"/>
                      </w:rPr>
                      <w:t>随机的或不同的</w:t>
                    </w:r>
                  </w:p>
                </w:txbxContent>
              </v:textbox>
            </v:rect>
            <v:rect id="_x0000_s1098" style="width:2520;height:1440;left:7222;position:absolute;top:10098">
              <v:textbox>
                <w:txbxContent>
                  <w:p w:rsidR="002E570C" w:rsidP="002E570C">
                    <w:pPr>
                      <w:rPr>
                        <w:rFonts w:hint="eastAsia"/>
                      </w:rPr>
                    </w:pPr>
                    <w:r>
                      <w:rPr>
                        <w:rFonts w:hint="eastAsia"/>
                      </w:rPr>
                      <w:t>集体绩效</w:t>
                    </w:r>
                  </w:p>
                  <w:p w:rsidR="002E570C" w:rsidP="002E570C">
                    <w:pPr>
                      <w:rPr>
                        <w:rFonts w:hint="eastAsia"/>
                      </w:rPr>
                    </w:pPr>
                    <w:r>
                      <w:rPr>
                        <w:rFonts w:hint="eastAsia"/>
                      </w:rPr>
                      <w:t>积极</w:t>
                    </w:r>
                  </w:p>
                  <w:p w:rsidR="002E570C" w:rsidP="002E570C">
                    <w:pPr>
                      <w:rPr>
                        <w:rFonts w:hint="eastAsia"/>
                      </w:rPr>
                    </w:pPr>
                    <w:r>
                      <w:rPr>
                        <w:rFonts w:hint="eastAsia"/>
                      </w:rPr>
                      <w:t>个体的或共同的</w:t>
                    </w:r>
                  </w:p>
                  <w:p w:rsidR="002E570C" w:rsidP="002E570C">
                    <w:pPr>
                      <w:rPr>
                        <w:rFonts w:hint="eastAsia"/>
                      </w:rPr>
                    </w:pPr>
                    <w:r>
                      <w:rPr>
                        <w:rFonts w:hint="eastAsia"/>
                      </w:rPr>
                      <w:t>相互补充的</w:t>
                    </w:r>
                  </w:p>
                </w:txbxContent>
              </v:textbox>
            </v:rect>
            <v:line id="_x0000_s1099" style="position:absolute" from="5242,10410" to="7222,10411">
              <v:stroke startarrow="block" endarrow="block"/>
            </v:line>
            <v:line id="_x0000_s1100" style="position:absolute" from="5242,10692" to="7222,10693">
              <v:stroke startarrow="block" endarrow="block"/>
            </v:line>
            <v:line id="_x0000_s1101" style="position:absolute" from="5242,11034" to="7222,11035">
              <v:stroke startarrow="block" endarrow="block"/>
            </v:line>
            <v:line id="_x0000_s1102" style="position:absolute" from="5242,11346" to="7222,11347">
              <v:stroke startarrow="block" endarrow="block"/>
            </v:line>
            <v:rect id="_x0000_s1103" style="width:790;height:390;left:5782;position:absolute;top:10187" filled="t" stroked="f">
              <v:textbox>
                <w:txbxContent>
                  <w:p w:rsidR="002E570C" w:rsidRPr="005C22C7" w:rsidP="002E570C">
                    <w:pPr>
                      <w:jc w:val="center"/>
                      <w:rPr>
                        <w:rFonts w:hint="eastAsia"/>
                        <w:sz w:val="18"/>
                        <w:szCs w:val="18"/>
                      </w:rPr>
                    </w:pPr>
                    <w:r w:rsidRPr="005C22C7">
                      <w:rPr>
                        <w:rFonts w:hint="eastAsia"/>
                        <w:sz w:val="18"/>
                        <w:szCs w:val="18"/>
                      </w:rPr>
                      <w:t>目标</w:t>
                    </w:r>
                  </w:p>
                </w:txbxContent>
              </v:textbox>
            </v:rect>
            <v:rect id="_x0000_s1104" style="width:1080;height:390;left:5658;position:absolute;top:10502" filled="t" stroked="f">
              <v:textbox>
                <w:txbxContent>
                  <w:p w:rsidR="002E570C" w:rsidRPr="005C22C7" w:rsidP="002E570C">
                    <w:pPr>
                      <w:jc w:val="center"/>
                      <w:rPr>
                        <w:rFonts w:hint="eastAsia"/>
                        <w:sz w:val="18"/>
                        <w:szCs w:val="18"/>
                      </w:rPr>
                    </w:pPr>
                    <w:r w:rsidRPr="005C22C7">
                      <w:rPr>
                        <w:rFonts w:hint="eastAsia"/>
                        <w:sz w:val="18"/>
                        <w:szCs w:val="18"/>
                      </w:rPr>
                      <w:t>协同配合</w:t>
                    </w:r>
                  </w:p>
                </w:txbxContent>
              </v:textbox>
            </v:rect>
            <v:rect id="_x0000_s1105" style="width:780;height:390;left:5860;position:absolute;top:10850" filled="t" stroked="f">
              <v:textbox>
                <w:txbxContent>
                  <w:p w:rsidR="002E570C" w:rsidRPr="005C22C7" w:rsidP="002E570C">
                    <w:pPr>
                      <w:rPr>
                        <w:rFonts w:hint="eastAsia"/>
                        <w:sz w:val="18"/>
                        <w:szCs w:val="18"/>
                      </w:rPr>
                    </w:pPr>
                    <w:r>
                      <w:rPr>
                        <w:rFonts w:hint="eastAsia"/>
                        <w:sz w:val="18"/>
                        <w:szCs w:val="18"/>
                      </w:rPr>
                      <w:t>责任</w:t>
                    </w:r>
                  </w:p>
                </w:txbxContent>
              </v:textbox>
            </v:rect>
            <v:rect id="_x0000_s1106" style="width:780;height:390;left:5874;position:absolute;top:11190" filled="t" stroked="f">
              <v:textbox>
                <w:txbxContent>
                  <w:p w:rsidR="002E570C" w:rsidRPr="005C22C7" w:rsidP="002E570C">
                    <w:pPr>
                      <w:rPr>
                        <w:rFonts w:hint="eastAsia"/>
                        <w:sz w:val="18"/>
                        <w:szCs w:val="18"/>
                      </w:rPr>
                    </w:pPr>
                    <w:r>
                      <w:rPr>
                        <w:rFonts w:hint="eastAsia"/>
                        <w:sz w:val="18"/>
                        <w:szCs w:val="18"/>
                      </w:rPr>
                      <w:t>技能</w:t>
                    </w:r>
                  </w:p>
                </w:txbxContent>
              </v:textbox>
            </v:rect>
            <w10:wrap type="none"/>
            <w10:anchorlock/>
          </v:group>
        </w:pict>
      </w:r>
    </w:p>
    <w:p w:rsidR="002E570C" w:rsidRPr="00205C57" w:rsidP="002E570C">
      <w:pPr>
        <w:spacing w:line="360" w:lineRule="auto"/>
        <w:ind w:left="420" w:firstLine="360" w:leftChars="200" w:firstLineChars="200"/>
        <w:jc w:val="center"/>
        <w:rPr>
          <w:rFonts w:ascii="宋体" w:hAnsi="宋体" w:hint="eastAsia"/>
          <w:color w:val="000000"/>
          <w:sz w:val="18"/>
          <w:szCs w:val="18"/>
        </w:rPr>
      </w:pPr>
      <w:r w:rsidRPr="00205C57">
        <w:rPr>
          <w:rFonts w:ascii="宋体" w:hAnsi="宋体" w:hint="eastAsia"/>
          <w:color w:val="000000"/>
          <w:sz w:val="18"/>
          <w:szCs w:val="18"/>
        </w:rPr>
        <w:t>图</w:t>
      </w:r>
      <w:r>
        <w:rPr>
          <w:rFonts w:ascii="宋体" w:hAnsi="宋体" w:hint="eastAsia"/>
          <w:color w:val="000000"/>
          <w:sz w:val="18"/>
          <w:szCs w:val="18"/>
        </w:rPr>
        <w:t>7</w:t>
      </w:r>
      <w:r w:rsidRPr="00205C57">
        <w:rPr>
          <w:rFonts w:ascii="宋体" w:hAnsi="宋体" w:hint="eastAsia"/>
          <w:color w:val="000000"/>
          <w:sz w:val="18"/>
          <w:szCs w:val="18"/>
        </w:rPr>
        <w:t>-1 工作群体与工作团队</w:t>
      </w:r>
    </w:p>
    <w:p w:rsidR="002E570C" w:rsidP="002E570C">
      <w:pPr>
        <w:rPr>
          <w:rFonts w:ascii="宋体" w:hAnsi="宋体" w:hint="eastAsia"/>
          <w:b/>
          <w:bCs/>
          <w:color w:val="000000"/>
          <w:sz w:val="24"/>
        </w:rPr>
      </w:pPr>
    </w:p>
    <w:p w:rsidR="002E570C" w:rsidRPr="00F96A13" w:rsidP="002E570C">
      <w:pPr>
        <w:pStyle w:val="t"/>
        <w:spacing w:before="0" w:beforeAutospacing="0" w:after="0" w:afterAutospacing="0" w:line="240" w:lineRule="auto"/>
        <w:jc w:val="both"/>
        <w:rPr>
          <w:rFonts w:ascii="宋体" w:eastAsia="宋体" w:hAnsi="宋体" w:hint="eastAsia"/>
          <w:b/>
          <w:color w:val="000000"/>
          <w:sz w:val="24"/>
          <w:szCs w:val="24"/>
        </w:rPr>
      </w:pPr>
      <w:r>
        <w:rPr>
          <w:rFonts w:ascii="宋体" w:eastAsia="宋体" w:hAnsi="宋体" w:hint="eastAsia"/>
          <w:b/>
          <w:color w:val="000000"/>
          <w:sz w:val="24"/>
          <w:szCs w:val="24"/>
        </w:rPr>
        <w:t>2</w:t>
      </w:r>
      <w:r w:rsidRPr="00F96A13">
        <w:rPr>
          <w:rFonts w:ascii="宋体" w:eastAsia="宋体" w:hAnsi="宋体" w:hint="eastAsia"/>
          <w:b/>
          <w:color w:val="000000"/>
          <w:sz w:val="24"/>
          <w:szCs w:val="24"/>
        </w:rPr>
        <w:t>、团队进展时期划分</w:t>
      </w:r>
    </w:p>
    <w:p w:rsidR="002E570C" w:rsidP="002E570C">
      <w:pPr>
        <w:pStyle w:val="t"/>
        <w:spacing w:before="0" w:beforeAutospacing="0" w:after="0" w:afterAutospacing="0" w:line="240" w:lineRule="auto"/>
        <w:ind w:firstLine="420" w:firstLineChars="200"/>
        <w:jc w:val="both"/>
        <w:rPr>
          <w:rFonts w:ascii="宋体" w:eastAsia="宋体" w:hAnsi="宋体" w:hint="eastAsia"/>
          <w:color w:val="000000"/>
        </w:rPr>
      </w:pPr>
      <w:r>
        <w:rPr>
          <w:rFonts w:ascii="宋体" w:eastAsia="宋体" w:hAnsi="宋体" w:hint="eastAsia"/>
          <w:color w:val="000000"/>
          <w:sz w:val="21"/>
          <w:szCs w:val="21"/>
        </w:rPr>
        <w:t>蒙特伯罗（Montebello）和布泽塔（Buzzotta）将团队的进展划分四个时期：初创时期、动荡时期、标准时期、运作时期。不同窗者可能用不同的名称命名团队进展的各个时期，可是大多数团队都经历以下下进展时期：初创期、初见成效期、持续进展期、成熟期，它们是谨慎相处、彼此竞争、和谐融洽、协作进取。</w:t>
      </w:r>
    </w:p>
    <w:p w:rsidR="002E570C" w:rsidP="002E570C">
      <w:pPr>
        <w:rPr>
          <w:rFonts w:ascii="宋体" w:hAnsi="宋体" w:hint="eastAsia"/>
          <w:b/>
          <w:bCs/>
          <w:color w:val="000000"/>
          <w:szCs w:val="21"/>
        </w:rPr>
      </w:pPr>
      <w:r>
        <w:pict>
          <v:group id="_x0000_i1107" editas="canvas" style="width:6in;height:241.8pt;mso-position-horizontal-relative:char;mso-position-vertical-relative:line" coordorigin="2018,2923" coordsize="8640,4836">
            <o:lock v:ext="edit" aspectratio="t"/>
            <v:shape id="_x0000_s1108" type="#_x0000_t75" style="width:8640;height:4836;left:2018;position:absolute;top:2923" o:preferrelative="f" filled="f" stroked="f">
              <v:fill o:detectmouseclick="t"/>
              <o:lock v:ext="edit" text="t"/>
            </v:shape>
            <v:line id="_x0000_s1109" style="position:absolute" from="3098,3235" to="3099,7135"/>
            <v:line id="_x0000_s1110" style="position:absolute" from="3098,7135" to="9578,7135"/>
            <v:line id="_x0000_s1111" style="flip:y;position:absolute" from="3638,3235" to="8678,6823" stroked="t">
              <v:stroke dashstyle="dash"/>
            </v:line>
            <v:line id="_x0000_s1112" style="position:absolute" from="5439,5575" to="7598,6667" stroked="t">
              <v:stroke dashstyle="dash"/>
            </v:line>
            <v:line id="_x0000_s1113" style="position:absolute" from="7239,4327" to="9038,5263" stroked="t">
              <v:stroke dashstyle="dash"/>
            </v:line>
            <v:shapetype id="_x0000_t202" coordsize="21600,21600" o:spt="202" path="m,l,21600r21600,l21600,xe">
              <v:stroke joinstyle="miter"/>
              <v:path gradientshapeok="t" o:connecttype="rect"/>
            </v:shapetype>
            <v:shape id="_x0000_s1114" type="#_x0000_t202" style="width:1080;height:468;left:4538;position:absolute;top:6355" stroked="t" strokecolor="white">
              <v:textbox>
                <w:txbxContent>
                  <w:p w:rsidR="002E570C" w:rsidP="002E570C">
                    <w:pPr>
                      <w:rPr>
                        <w:rFonts w:hint="eastAsia"/>
                      </w:rPr>
                    </w:pPr>
                    <w:r>
                      <w:rPr>
                        <w:rFonts w:hint="eastAsia"/>
                      </w:rPr>
                      <w:t>初创期</w:t>
                    </w:r>
                  </w:p>
                </w:txbxContent>
              </v:textbox>
            </v:shape>
            <v:shape id="_x0000_s1115" type="#_x0000_t202" style="width:1441;height:468;left:6158;position:absolute;top:5419" stroked="t" strokecolor="white">
              <v:textbox>
                <w:txbxContent>
                  <w:p w:rsidR="002E570C" w:rsidP="002E570C">
                    <w:pPr>
                      <w:rPr>
                        <w:rFonts w:hint="eastAsia"/>
                      </w:rPr>
                    </w:pPr>
                    <w:r>
                      <w:rPr>
                        <w:rFonts w:hint="eastAsia"/>
                      </w:rPr>
                      <w:t>初见成效期</w:t>
                    </w:r>
                  </w:p>
                </w:txbxContent>
              </v:textbox>
            </v:shape>
            <v:shape id="_x0000_s1116" type="#_x0000_t202" style="width:1441;height:466;left:8678;position:absolute;top:3235" stroked="t" strokecolor="white">
              <v:textbox>
                <w:txbxContent>
                  <w:p w:rsidR="002E570C" w:rsidP="002E570C">
                    <w:pPr>
                      <w:rPr>
                        <w:rFonts w:hint="eastAsia"/>
                      </w:rPr>
                    </w:pPr>
                    <w:r>
                      <w:rPr>
                        <w:rFonts w:hint="eastAsia"/>
                      </w:rPr>
                      <w:t>成熟期2</w:t>
                    </w:r>
                  </w:p>
                </w:txbxContent>
              </v:textbox>
            </v:shape>
            <v:shape id="_x0000_s1117" type="#_x0000_t202" style="width:1440;height:467;left:7598;position:absolute;top:4015" stroked="t" strokecolor="white">
              <v:textbox>
                <w:txbxContent>
                  <w:p w:rsidR="002E570C" w:rsidP="002E570C">
                    <w:pPr>
                      <w:rPr>
                        <w:rFonts w:hint="eastAsia"/>
                      </w:rPr>
                    </w:pPr>
                    <w:r>
                      <w:rPr>
                        <w:rFonts w:hint="eastAsia"/>
                      </w:rPr>
                      <w:t>持续发展期期</w:t>
                    </w:r>
                  </w:p>
                </w:txbxContent>
              </v:textbox>
            </v:shape>
            <v:shape id="_x0000_s1118" type="#_x0000_t202" style="width:1442;height:468;left:7778;position:absolute;top:6355" stroked="t" strokecolor="white">
              <v:textbox>
                <w:txbxContent>
                  <w:p w:rsidR="002E570C" w:rsidP="002E570C">
                    <w:pPr>
                      <w:rPr>
                        <w:rFonts w:hint="eastAsia"/>
                      </w:rPr>
                    </w:pPr>
                    <w:r>
                      <w:rPr>
                        <w:rFonts w:hint="eastAsia"/>
                      </w:rPr>
                      <w:t>功能失调期</w:t>
                    </w:r>
                  </w:p>
                </w:txbxContent>
              </v:textbox>
            </v:shape>
            <v:shape id="_x0000_s1119" type="#_x0000_t202" style="width:1081;height:469;left:9038;position:absolute;top:4794" stroked="t" strokecolor="white">
              <v:textbox>
                <w:txbxContent>
                  <w:p w:rsidR="002E570C" w:rsidP="002E570C">
                    <w:pPr>
                      <w:rPr>
                        <w:rFonts w:hint="eastAsia"/>
                      </w:rPr>
                    </w:pPr>
                    <w:r>
                      <w:rPr>
                        <w:rFonts w:hint="eastAsia"/>
                      </w:rPr>
                      <w:t>成熟期1</w:t>
                    </w:r>
                  </w:p>
                </w:txbxContent>
              </v:textbox>
            </v:shape>
            <v:shape id="_x0000_s1120" type="#_x0000_t202" style="width:540;height:1248;left:2378;position:absolute;top:4327" stroked="f">
              <v:textbox style="layout-flow:vertical-ideographic">
                <w:txbxContent>
                  <w:p w:rsidR="002E570C" w:rsidP="002E570C">
                    <w:pPr>
                      <w:rPr>
                        <w:rFonts w:hint="eastAsia"/>
                      </w:rPr>
                    </w:pPr>
                    <w:r>
                      <w:rPr>
                        <w:rFonts w:hint="eastAsia"/>
                      </w:rPr>
                      <w:t>工作效率</w:t>
                    </w:r>
                  </w:p>
                </w:txbxContent>
              </v:textbox>
            </v:shape>
            <v:shape id="_x0000_s1121" type="#_x0000_t202" style="width:2159;height:468;left:5439;position:absolute;top:7291" filled="f" stroked="f">
              <v:textbox>
                <w:txbxContent>
                  <w:p w:rsidR="002E570C" w:rsidP="002E570C">
                    <w:pPr>
                      <w:rPr>
                        <w:rFonts w:hint="eastAsia"/>
                      </w:rPr>
                    </w:pPr>
                    <w:r>
                      <w:rPr>
                        <w:rFonts w:hint="eastAsia"/>
                      </w:rPr>
                      <w:t>团队凝聚程度</w:t>
                    </w:r>
                  </w:p>
                </w:txbxContent>
              </v:textbox>
            </v:shape>
            <w10:wrap type="none"/>
            <w10:anchorlock/>
          </v:group>
        </w:pict>
      </w:r>
    </w:p>
    <w:p w:rsidR="002E570C" w:rsidRPr="00C728FA" w:rsidP="002E570C">
      <w:pPr>
        <w:jc w:val="center"/>
        <w:rPr>
          <w:rFonts w:ascii="宋体" w:hAnsi="宋体" w:hint="eastAsia"/>
          <w:bCs/>
          <w:color w:val="000000"/>
          <w:szCs w:val="21"/>
        </w:rPr>
      </w:pPr>
      <w:r w:rsidRPr="00C728FA">
        <w:rPr>
          <w:rFonts w:ascii="宋体" w:hAnsi="宋体" w:hint="eastAsia"/>
          <w:bCs/>
          <w:color w:val="000000"/>
          <w:szCs w:val="21"/>
        </w:rPr>
        <w:t>图</w:t>
      </w:r>
      <w:r>
        <w:rPr>
          <w:rFonts w:ascii="宋体" w:hAnsi="宋体" w:hint="eastAsia"/>
          <w:bCs/>
          <w:color w:val="000000"/>
          <w:szCs w:val="21"/>
        </w:rPr>
        <w:t>7</w:t>
      </w:r>
      <w:r w:rsidRPr="00C728FA">
        <w:rPr>
          <w:rFonts w:ascii="宋体" w:hAnsi="宋体" w:hint="eastAsia"/>
          <w:bCs/>
          <w:color w:val="000000"/>
          <w:szCs w:val="21"/>
        </w:rPr>
        <w:t>-2 团队进展时期</w:t>
      </w:r>
    </w:p>
    <w:p w:rsidR="002E570C" w:rsidP="002E570C">
      <w:pPr>
        <w:rPr>
          <w:rFonts w:ascii="宋体" w:hAnsi="宋体" w:hint="eastAsia"/>
          <w:b/>
          <w:bCs/>
          <w:color w:val="000000"/>
          <w:szCs w:val="21"/>
        </w:rPr>
      </w:pPr>
    </w:p>
    <w:p w:rsidR="002E570C" w:rsidP="002E570C">
      <w:pPr>
        <w:jc w:val="center"/>
        <w:rPr>
          <w:rFonts w:ascii="宋体" w:hAnsi="宋体" w:hint="eastAsia"/>
          <w:b/>
          <w:bCs/>
          <w:color w:val="000000"/>
          <w:szCs w:val="21"/>
        </w:rPr>
      </w:pPr>
      <w:r>
        <w:rPr>
          <w:rFonts w:ascii="宋体" w:hAnsi="宋体" w:hint="eastAsia"/>
          <w:color w:val="000000"/>
          <w:szCs w:val="21"/>
        </w:rPr>
        <w:t xml:space="preserve">表7-2  </w:t>
      </w:r>
      <w:r w:rsidRPr="00C728FA">
        <w:rPr>
          <w:rFonts w:ascii="宋体" w:hAnsi="宋体" w:hint="eastAsia"/>
          <w:color w:val="000000"/>
          <w:szCs w:val="21"/>
        </w:rPr>
        <w:t>团队进展各个时期的效率和特点</w:t>
      </w:r>
    </w:p>
    <w:tbl>
      <w:tblPr>
        <w:tblStyle w:val="TableGrid0"/>
        <w:tblW w:w="0" w:type="auto"/>
        <w:tblLook w:val="01E0"/>
      </w:tblPr>
      <w:tblGrid>
        <w:gridCol w:w="2088"/>
        <w:gridCol w:w="1080"/>
        <w:gridCol w:w="5552"/>
      </w:tblGrid>
      <w:tr w:rsidTr="00AA352D">
        <w:tblPrEx>
          <w:tblW w:w="0" w:type="auto"/>
          <w:tblLook w:val="01E0"/>
        </w:tblPrEx>
        <w:tc>
          <w:tcPr>
            <w:tcW w:w="2088" w:type="dxa"/>
          </w:tcPr>
          <w:p w:rsidR="002E570C" w:rsidRPr="009534FA" w:rsidP="00AA352D">
            <w:pPr>
              <w:spacing w:line="360" w:lineRule="auto"/>
              <w:jc w:val="center"/>
              <w:rPr>
                <w:rFonts w:ascii="宋体" w:hAnsi="宋体" w:hint="eastAsia"/>
                <w:b/>
                <w:color w:val="000000"/>
                <w:szCs w:val="21"/>
              </w:rPr>
            </w:pPr>
            <w:r w:rsidRPr="009534FA">
              <w:rPr>
                <w:rFonts w:ascii="宋体" w:hAnsi="宋体" w:hint="eastAsia"/>
                <w:b/>
                <w:color w:val="000000"/>
                <w:szCs w:val="21"/>
              </w:rPr>
              <w:t>阶段</w:t>
            </w:r>
          </w:p>
        </w:tc>
        <w:tc>
          <w:tcPr>
            <w:tcW w:w="1080" w:type="dxa"/>
          </w:tcPr>
          <w:p w:rsidR="002E570C" w:rsidRPr="009534FA" w:rsidP="00AA352D">
            <w:pPr>
              <w:spacing w:line="360" w:lineRule="auto"/>
              <w:jc w:val="center"/>
              <w:rPr>
                <w:rFonts w:ascii="宋体" w:hAnsi="宋体" w:hint="eastAsia"/>
                <w:b/>
                <w:color w:val="000000"/>
                <w:szCs w:val="21"/>
              </w:rPr>
            </w:pPr>
            <w:r w:rsidRPr="009534FA">
              <w:rPr>
                <w:rFonts w:ascii="宋体" w:hAnsi="宋体" w:hint="eastAsia"/>
                <w:b/>
                <w:color w:val="000000"/>
                <w:szCs w:val="21"/>
              </w:rPr>
              <w:t>效率</w:t>
            </w:r>
          </w:p>
        </w:tc>
        <w:tc>
          <w:tcPr>
            <w:tcW w:w="5552" w:type="dxa"/>
          </w:tcPr>
          <w:p w:rsidR="002E570C" w:rsidP="00AA352D">
            <w:pPr>
              <w:spacing w:line="360" w:lineRule="auto"/>
              <w:jc w:val="center"/>
              <w:rPr>
                <w:rFonts w:ascii="宋体" w:hAnsi="宋体" w:hint="eastAsia"/>
                <w:color w:val="000000"/>
                <w:szCs w:val="21"/>
              </w:rPr>
            </w:pPr>
            <w:r>
              <w:rPr>
                <w:rFonts w:ascii="宋体" w:hAnsi="宋体" w:hint="eastAsia"/>
                <w:color w:val="000000"/>
                <w:szCs w:val="21"/>
              </w:rPr>
              <w:t>工作关系</w:t>
            </w:r>
          </w:p>
        </w:tc>
      </w:tr>
      <w:tr w:rsidTr="00AA352D">
        <w:tblPrEx>
          <w:tblW w:w="0" w:type="auto"/>
          <w:tblLook w:val="01E0"/>
        </w:tblPrEx>
        <w:tc>
          <w:tcPr>
            <w:tcW w:w="2088" w:type="dxa"/>
          </w:tcPr>
          <w:p w:rsidR="002E570C" w:rsidP="00AA352D">
            <w:pPr>
              <w:spacing w:line="360" w:lineRule="auto"/>
              <w:rPr>
                <w:rFonts w:ascii="宋体" w:hAnsi="宋体" w:hint="eastAsia"/>
                <w:color w:val="000000"/>
                <w:szCs w:val="21"/>
              </w:rPr>
            </w:pPr>
          </w:p>
        </w:tc>
        <w:tc>
          <w:tcPr>
            <w:tcW w:w="1080" w:type="dxa"/>
          </w:tcPr>
          <w:p w:rsidR="002E570C" w:rsidP="00AA352D">
            <w:pPr>
              <w:spacing w:line="360" w:lineRule="auto"/>
              <w:rPr>
                <w:rFonts w:ascii="宋体" w:hAnsi="宋体" w:hint="eastAsia"/>
                <w:color w:val="000000"/>
                <w:szCs w:val="21"/>
              </w:rPr>
            </w:pPr>
            <w:r>
              <w:rPr>
                <w:rFonts w:ascii="宋体" w:hAnsi="宋体" w:hint="eastAsia"/>
                <w:color w:val="000000"/>
                <w:szCs w:val="21"/>
              </w:rPr>
              <w:t>低</w:t>
            </w:r>
          </w:p>
        </w:tc>
        <w:tc>
          <w:tcPr>
            <w:tcW w:w="5552" w:type="dxa"/>
          </w:tcPr>
          <w:p w:rsidR="002E570C" w:rsidP="00AA352D">
            <w:pPr>
              <w:spacing w:line="360" w:lineRule="auto"/>
              <w:rPr>
                <w:rFonts w:ascii="宋体" w:hAnsi="宋体" w:hint="eastAsia"/>
                <w:color w:val="000000"/>
                <w:szCs w:val="21"/>
              </w:rPr>
            </w:pPr>
            <w:r>
              <w:rPr>
                <w:rFonts w:ascii="宋体" w:hAnsi="宋体" w:hint="eastAsia"/>
                <w:color w:val="000000"/>
                <w:szCs w:val="21"/>
              </w:rPr>
              <w:t>戒备的、谨慎的、不承担责任的</w:t>
            </w:r>
          </w:p>
        </w:tc>
      </w:tr>
      <w:tr w:rsidTr="00AA352D">
        <w:tblPrEx>
          <w:tblW w:w="0" w:type="auto"/>
          <w:tblLook w:val="01E0"/>
        </w:tblPrEx>
        <w:tc>
          <w:tcPr>
            <w:tcW w:w="2088" w:type="dxa"/>
          </w:tcPr>
          <w:p w:rsidR="002E570C" w:rsidP="00AA352D">
            <w:pPr>
              <w:spacing w:line="360" w:lineRule="auto"/>
              <w:rPr>
                <w:rFonts w:ascii="宋体" w:hAnsi="宋体" w:hint="eastAsia"/>
                <w:color w:val="000000"/>
                <w:szCs w:val="21"/>
              </w:rPr>
            </w:pPr>
          </w:p>
        </w:tc>
        <w:tc>
          <w:tcPr>
            <w:tcW w:w="1080" w:type="dxa"/>
          </w:tcPr>
          <w:p w:rsidR="002E570C" w:rsidP="00AA352D">
            <w:pPr>
              <w:spacing w:line="360" w:lineRule="auto"/>
              <w:rPr>
                <w:rFonts w:ascii="宋体" w:hAnsi="宋体" w:hint="eastAsia"/>
                <w:color w:val="000000"/>
                <w:szCs w:val="21"/>
              </w:rPr>
            </w:pPr>
            <w:r>
              <w:rPr>
                <w:rFonts w:ascii="宋体" w:hAnsi="宋体" w:hint="eastAsia"/>
                <w:color w:val="000000"/>
                <w:szCs w:val="21"/>
              </w:rPr>
              <w:t>低-中</w:t>
            </w:r>
          </w:p>
        </w:tc>
        <w:tc>
          <w:tcPr>
            <w:tcW w:w="5552" w:type="dxa"/>
          </w:tcPr>
          <w:p w:rsidR="002E570C" w:rsidP="00AA352D">
            <w:pPr>
              <w:spacing w:line="360" w:lineRule="auto"/>
              <w:rPr>
                <w:rFonts w:ascii="宋体" w:hAnsi="宋体" w:hint="eastAsia"/>
                <w:color w:val="000000"/>
                <w:szCs w:val="21"/>
              </w:rPr>
            </w:pPr>
            <w:r>
              <w:rPr>
                <w:rFonts w:ascii="宋体" w:hAnsi="宋体" w:hint="eastAsia"/>
                <w:color w:val="000000"/>
                <w:szCs w:val="21"/>
              </w:rPr>
              <w:t>好争辩的、定位的</w:t>
            </w:r>
          </w:p>
        </w:tc>
      </w:tr>
      <w:tr w:rsidTr="00AA352D">
        <w:tblPrEx>
          <w:tblW w:w="0" w:type="auto"/>
          <w:tblLook w:val="01E0"/>
        </w:tblPrEx>
        <w:tc>
          <w:tcPr>
            <w:tcW w:w="2088" w:type="dxa"/>
          </w:tcPr>
          <w:p w:rsidR="002E570C" w:rsidP="00AA352D">
            <w:pPr>
              <w:spacing w:line="360" w:lineRule="auto"/>
              <w:rPr>
                <w:rFonts w:ascii="宋体" w:hAnsi="宋体" w:hint="eastAsia"/>
                <w:color w:val="000000"/>
                <w:szCs w:val="21"/>
              </w:rPr>
            </w:pPr>
            <w:r>
              <w:rPr>
                <w:rFonts w:ascii="宋体" w:hAnsi="宋体" w:hint="eastAsia"/>
                <w:color w:val="000000"/>
                <w:szCs w:val="21"/>
              </w:rPr>
              <w:t xml:space="preserve">  （功能失调）</w:t>
            </w:r>
          </w:p>
        </w:tc>
        <w:tc>
          <w:tcPr>
            <w:tcW w:w="1080" w:type="dxa"/>
          </w:tcPr>
          <w:p w:rsidR="002E570C" w:rsidP="00AA352D">
            <w:pPr>
              <w:spacing w:line="360" w:lineRule="auto"/>
              <w:rPr>
                <w:rFonts w:ascii="宋体" w:hAnsi="宋体" w:hint="eastAsia"/>
                <w:color w:val="000000"/>
                <w:szCs w:val="21"/>
              </w:rPr>
            </w:pPr>
            <w:r>
              <w:rPr>
                <w:rFonts w:ascii="宋体" w:hAnsi="宋体" w:hint="eastAsia"/>
                <w:color w:val="000000"/>
                <w:szCs w:val="21"/>
              </w:rPr>
              <w:t>无-低</w:t>
            </w:r>
          </w:p>
        </w:tc>
        <w:tc>
          <w:tcPr>
            <w:tcW w:w="5552" w:type="dxa"/>
          </w:tcPr>
          <w:p w:rsidR="002E570C" w:rsidP="00AA352D">
            <w:pPr>
              <w:spacing w:line="360" w:lineRule="auto"/>
              <w:rPr>
                <w:rFonts w:ascii="宋体" w:hAnsi="宋体" w:hint="eastAsia"/>
                <w:color w:val="000000"/>
                <w:szCs w:val="21"/>
              </w:rPr>
            </w:pPr>
            <w:r>
              <w:rPr>
                <w:rFonts w:ascii="宋体" w:hAnsi="宋体" w:hint="eastAsia"/>
                <w:color w:val="000000"/>
                <w:szCs w:val="21"/>
              </w:rPr>
              <w:t>群体在这一阶段陷入困境</w:t>
            </w:r>
          </w:p>
        </w:tc>
      </w:tr>
      <w:tr w:rsidTr="00AA352D">
        <w:tblPrEx>
          <w:tblW w:w="0" w:type="auto"/>
          <w:tblLook w:val="01E0"/>
        </w:tblPrEx>
        <w:tc>
          <w:tcPr>
            <w:tcW w:w="2088" w:type="dxa"/>
          </w:tcPr>
          <w:p w:rsidR="002E570C" w:rsidP="00AA352D">
            <w:pPr>
              <w:spacing w:line="360" w:lineRule="auto"/>
              <w:rPr>
                <w:rFonts w:ascii="宋体" w:hAnsi="宋体" w:hint="eastAsia"/>
                <w:color w:val="000000"/>
                <w:szCs w:val="21"/>
              </w:rPr>
            </w:pPr>
          </w:p>
        </w:tc>
        <w:tc>
          <w:tcPr>
            <w:tcW w:w="1080" w:type="dxa"/>
          </w:tcPr>
          <w:p w:rsidR="002E570C" w:rsidP="00AA352D">
            <w:pPr>
              <w:spacing w:line="360" w:lineRule="auto"/>
              <w:rPr>
                <w:rFonts w:ascii="宋体" w:hAnsi="宋体" w:hint="eastAsia"/>
                <w:color w:val="000000"/>
                <w:szCs w:val="21"/>
              </w:rPr>
            </w:pPr>
            <w:r>
              <w:rPr>
                <w:rFonts w:ascii="宋体" w:hAnsi="宋体" w:hint="eastAsia"/>
                <w:color w:val="000000"/>
                <w:szCs w:val="21"/>
              </w:rPr>
              <w:t>中-高</w:t>
            </w:r>
          </w:p>
        </w:tc>
        <w:tc>
          <w:tcPr>
            <w:tcW w:w="5552" w:type="dxa"/>
          </w:tcPr>
          <w:p w:rsidR="002E570C" w:rsidP="00AA352D">
            <w:pPr>
              <w:spacing w:line="360" w:lineRule="auto"/>
              <w:rPr>
                <w:rFonts w:ascii="宋体" w:hAnsi="宋体" w:hint="eastAsia"/>
                <w:color w:val="000000"/>
                <w:szCs w:val="21"/>
              </w:rPr>
            </w:pPr>
            <w:r>
              <w:rPr>
                <w:rFonts w:ascii="宋体" w:hAnsi="宋体" w:hint="eastAsia"/>
                <w:color w:val="000000"/>
                <w:szCs w:val="21"/>
              </w:rPr>
              <w:t>合作的、相互支持的、善于沟通的</w:t>
            </w:r>
          </w:p>
        </w:tc>
      </w:tr>
      <w:tr w:rsidTr="00AA352D">
        <w:tblPrEx>
          <w:tblW w:w="0" w:type="auto"/>
          <w:tblLook w:val="01E0"/>
        </w:tblPrEx>
        <w:tc>
          <w:tcPr>
            <w:tcW w:w="2088" w:type="dxa"/>
          </w:tcPr>
          <w:p w:rsidR="002E570C" w:rsidP="00AA352D">
            <w:pPr>
              <w:spacing w:line="360" w:lineRule="auto"/>
              <w:rPr>
                <w:rFonts w:ascii="宋体" w:hAnsi="宋体" w:hint="eastAsia"/>
                <w:color w:val="000000"/>
                <w:szCs w:val="21"/>
              </w:rPr>
            </w:pPr>
          </w:p>
        </w:tc>
        <w:tc>
          <w:tcPr>
            <w:tcW w:w="1080" w:type="dxa"/>
          </w:tcPr>
          <w:p w:rsidR="002E570C" w:rsidP="00AA352D">
            <w:pPr>
              <w:spacing w:line="360" w:lineRule="auto"/>
              <w:rPr>
                <w:rFonts w:ascii="宋体" w:hAnsi="宋体" w:hint="eastAsia"/>
                <w:color w:val="000000"/>
                <w:szCs w:val="21"/>
              </w:rPr>
            </w:pPr>
            <w:r>
              <w:rPr>
                <w:rFonts w:ascii="宋体" w:hAnsi="宋体" w:hint="eastAsia"/>
                <w:color w:val="000000"/>
                <w:szCs w:val="21"/>
              </w:rPr>
              <w:t>高</w:t>
            </w:r>
          </w:p>
        </w:tc>
        <w:tc>
          <w:tcPr>
            <w:tcW w:w="5552" w:type="dxa"/>
          </w:tcPr>
          <w:p w:rsidR="002E570C" w:rsidP="00AA352D">
            <w:pPr>
              <w:spacing w:line="360" w:lineRule="auto"/>
              <w:rPr>
                <w:rFonts w:ascii="宋体" w:hAnsi="宋体" w:hint="eastAsia"/>
                <w:color w:val="000000"/>
                <w:szCs w:val="21"/>
              </w:rPr>
            </w:pPr>
            <w:r>
              <w:rPr>
                <w:rFonts w:ascii="宋体" w:hAnsi="宋体" w:hint="eastAsia"/>
                <w:color w:val="000000"/>
                <w:szCs w:val="21"/>
              </w:rPr>
              <w:t>协作的、整体化的、高标准的</w:t>
            </w:r>
          </w:p>
        </w:tc>
      </w:tr>
      <w:tr w:rsidTr="00AA352D">
        <w:tblPrEx>
          <w:tblW w:w="0" w:type="auto"/>
          <w:tblLook w:val="01E0"/>
        </w:tblPrEx>
        <w:tc>
          <w:tcPr>
            <w:tcW w:w="2088" w:type="dxa"/>
          </w:tcPr>
          <w:p w:rsidR="002E570C" w:rsidP="00AA352D">
            <w:pPr>
              <w:spacing w:line="360" w:lineRule="auto"/>
              <w:rPr>
                <w:rFonts w:ascii="宋体" w:hAnsi="宋体" w:hint="eastAsia"/>
                <w:color w:val="000000"/>
                <w:szCs w:val="21"/>
              </w:rPr>
            </w:pPr>
            <w:r>
              <w:rPr>
                <w:rFonts w:ascii="宋体" w:hAnsi="宋体" w:hint="eastAsia"/>
                <w:color w:val="000000"/>
                <w:szCs w:val="21"/>
              </w:rPr>
              <w:t xml:space="preserve">  成熟期2（呆滞）</w:t>
            </w:r>
          </w:p>
        </w:tc>
        <w:tc>
          <w:tcPr>
            <w:tcW w:w="1080" w:type="dxa"/>
          </w:tcPr>
          <w:p w:rsidR="002E570C" w:rsidP="00AA352D">
            <w:pPr>
              <w:spacing w:line="360" w:lineRule="auto"/>
              <w:rPr>
                <w:rFonts w:ascii="宋体" w:hAnsi="宋体" w:hint="eastAsia"/>
                <w:color w:val="000000"/>
                <w:szCs w:val="21"/>
              </w:rPr>
            </w:pPr>
            <w:r>
              <w:rPr>
                <w:rFonts w:ascii="宋体" w:hAnsi="宋体" w:hint="eastAsia"/>
                <w:color w:val="000000"/>
                <w:szCs w:val="21"/>
              </w:rPr>
              <w:t>中</w:t>
            </w:r>
          </w:p>
        </w:tc>
        <w:tc>
          <w:tcPr>
            <w:tcW w:w="5552" w:type="dxa"/>
          </w:tcPr>
          <w:p w:rsidR="002E570C" w:rsidP="00AA352D">
            <w:pPr>
              <w:spacing w:line="360" w:lineRule="auto"/>
              <w:rPr>
                <w:rFonts w:ascii="宋体" w:hAnsi="宋体" w:hint="eastAsia"/>
                <w:color w:val="000000"/>
                <w:szCs w:val="21"/>
              </w:rPr>
            </w:pPr>
            <w:r>
              <w:rPr>
                <w:rFonts w:ascii="宋体" w:hAnsi="宋体" w:hint="eastAsia"/>
                <w:color w:val="000000"/>
                <w:szCs w:val="21"/>
              </w:rPr>
              <w:t>常规的、不接受外部观点的</w:t>
            </w:r>
          </w:p>
        </w:tc>
      </w:tr>
    </w:tbl>
    <w:p w:rsidR="002E570C" w:rsidP="002E570C">
      <w:pPr>
        <w:rPr>
          <w:rFonts w:ascii="宋体" w:hAnsi="宋体" w:hint="eastAsia"/>
          <w:b/>
          <w:bCs/>
          <w:color w:val="000000"/>
          <w:szCs w:val="21"/>
        </w:rPr>
      </w:pPr>
    </w:p>
    <w:p w:rsidR="002E570C" w:rsidRPr="00A8057E" w:rsidP="002E570C">
      <w:pPr>
        <w:rPr>
          <w:rFonts w:ascii="宋体" w:hAnsi="宋体" w:hint="eastAsia"/>
          <w:b/>
          <w:bCs/>
          <w:color w:val="000000"/>
          <w:sz w:val="24"/>
        </w:rPr>
      </w:pPr>
      <w:r>
        <w:rPr>
          <w:rFonts w:ascii="宋体" w:hAnsi="宋体" w:hint="eastAsia"/>
          <w:b/>
          <w:bCs/>
          <w:color w:val="000000"/>
          <w:sz w:val="24"/>
        </w:rPr>
        <w:t>3、团队行为曲线</w:t>
      </w:r>
    </w:p>
    <w:p w:rsidR="002E570C" w:rsidP="002E570C">
      <w:pPr>
        <w:ind w:firstLine="420" w:firstLineChars="200"/>
        <w:rPr>
          <w:rFonts w:ascii="宋体" w:hAnsi="宋体" w:hint="eastAsia"/>
          <w:color w:val="000000"/>
          <w:szCs w:val="21"/>
        </w:rPr>
      </w:pPr>
      <w:r>
        <w:rPr>
          <w:rFonts w:ascii="宋体" w:hAnsi="宋体" w:hint="eastAsia"/>
          <w:color w:val="000000"/>
          <w:szCs w:val="21"/>
        </w:rPr>
        <w:br/>
      </w:r>
      <w:r>
        <w:rPr>
          <w:rFonts w:ascii="宋体" w:hAnsi="宋体" w:hint="eastAsia"/>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https://d.book118.com/828131000143006041</w:t>
        </w:r>
      </w:hyperlink>
    </w:p>
    <w:p w:rsidR="002E570C" w:rsidP="002E570C">
      <w:pPr>
        <w:ind w:firstLine="420" w:firstLineChars="200"/>
        <w:rPr>
          <w:rFonts w:ascii="宋体" w:hAnsi="宋体" w:hint="eastAsia"/>
          <w:color w:val="000000"/>
          <w:szCs w:val="21"/>
        </w:rPr>
      </w:pPr>
    </w:p>
    <w:sectPr w:rsidSect="002E570C">
      <w:type w:val="nextPage"/>
      <w:pgSz w:w="11906" w:h="16838"/>
      <w:pgMar w:top="779" w:right="746" w:bottom="623" w:left="720" w:header="851" w:footer="992" w:gutter="0"/>
      <w:pgNumType w:start="11"/>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宋体-方正超大字符集">
    <w:panose1 w:val="03000509000000000000"/>
    <w:charset w:val="86"/>
    <w:family w:val="script"/>
    <w:pitch w:val="fixed"/>
    <w:sig w:usb0="00000001" w:usb1="080E0000" w:usb2="00000010" w:usb3="00000000" w:csb0="00040000" w:csb1="00000000"/>
  </w:font>
  <w:font w:name="方正书宋繁体">
    <w:altName w:val="黑体"/>
    <w:panose1 w:val="03000509000000000000"/>
    <w:charset w:val="86"/>
    <w:family w:val="script"/>
    <w:pitch w:val="fixed"/>
    <w:sig w:usb0="00000001" w:usb1="080E0000" w:usb2="00000010" w:usb3="00000000" w:csb0="00040000" w:csb1="00000000"/>
  </w:font>
  <w:font w:name="方正黑体繁体">
    <w:altName w:val="黑体"/>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61007A87" w:usb1="80000000" w:usb2="00000008" w:usb3="00000000" w:csb0="0001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7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Unicode MS">
    <w:altName w:val="Arial"/>
    <w:panose1 w:val="020B0604020202020204"/>
    <w:charset w:val="00"/>
    <w:family w:val="roman"/>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6BC5">
      <w:r>
        <w:separator/>
      </w:r>
    </w:p>
  </w:footnote>
  <w:footnote w:type="continuationSeparator" w:id="1">
    <w:p w:rsidR="00B06BC5">
      <w:r>
        <w:continuationSeparator/>
      </w:r>
    </w:p>
  </w:footnote>
  <w:footnote w:id="2">
    <w:p w:rsidR="002E570C" w:rsidP="002E570C">
      <w:pPr>
        <w:pStyle w:val="FootnoteText"/>
        <w:rPr>
          <w:rFonts w:hint="eastAsia"/>
        </w:rPr>
      </w:pPr>
    </w:p>
  </w:footnote>
  <w:footnote w:id="3">
    <w:p w:rsidR="002E570C" w:rsidP="002E570C">
      <w:pPr>
        <w:pStyle w:val="FootnoteText"/>
        <w:tabs>
          <w:tab w:val="left" w:pos="5000"/>
        </w:tabs>
        <w:rPr>
          <w:rFonts w:hint="eastAsia"/>
        </w:rPr>
      </w:pPr>
      <w:r>
        <w:tab/>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A951C8"/>
    <w:multiLevelType w:val="multilevel"/>
    <w:tmpl w:val="5A700E16"/>
    <w:lvl w:ilvl="0">
      <w:start w:val="1"/>
      <w:numFmt w:val="decimal"/>
      <w:lvlText w:val="%1."/>
      <w:lvlJc w:val="left"/>
      <w:pPr>
        <w:ind w:left="360" w:hanging="360"/>
      </w:pPr>
      <w:rPr>
        <w:rFonts w:hint="default"/>
      </w:rPr>
    </w:lvl>
    <w:lvl w:ilvl="1">
      <w:start w:val="3"/>
      <w:numFmt w:val="decimal"/>
      <w:isLgl/>
      <w:lvlText w:val="%1.%2"/>
      <w:lvlJc w:val="left"/>
      <w:pPr>
        <w:ind w:left="570" w:hanging="5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
    <w:nsid w:val="10DF785B"/>
    <w:multiLevelType w:val="multilevel"/>
    <w:tmpl w:val="15D603D2"/>
    <w:lvl w:ilvl="0">
      <w:start w:val="1"/>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1ECA6499"/>
    <w:multiLevelType w:val="multilevel"/>
    <w:tmpl w:val="1194C9A8"/>
    <w:lvl w:ilvl="0">
      <w:start w:val="1"/>
      <w:numFmt w:val="decimal"/>
      <w:lvlText w:val="%1"/>
      <w:lvlJc w:val="left"/>
      <w:pPr>
        <w:ind w:left="375" w:hanging="375"/>
      </w:pPr>
      <w:rPr>
        <w:rFonts w:hAnsi="宋体" w:hint="default"/>
        <w:sz w:val="21"/>
      </w:rPr>
    </w:lvl>
    <w:lvl w:ilvl="1">
      <w:start w:val="1"/>
      <w:numFmt w:val="decimal"/>
      <w:lvlText w:val="%1.%2"/>
      <w:lvlJc w:val="left"/>
      <w:pPr>
        <w:ind w:left="375" w:hanging="375"/>
      </w:pPr>
      <w:rPr>
        <w:rFonts w:hAnsi="宋体" w:hint="default"/>
        <w:sz w:val="21"/>
      </w:rPr>
    </w:lvl>
    <w:lvl w:ilvl="2">
      <w:start w:val="1"/>
      <w:numFmt w:val="decimal"/>
      <w:lvlText w:val="%1.%2.%3"/>
      <w:lvlJc w:val="left"/>
      <w:pPr>
        <w:ind w:left="720" w:hanging="720"/>
      </w:pPr>
      <w:rPr>
        <w:rFonts w:hAnsi="宋体" w:hint="default"/>
        <w:sz w:val="21"/>
      </w:rPr>
    </w:lvl>
    <w:lvl w:ilvl="3">
      <w:start w:val="1"/>
      <w:numFmt w:val="decimal"/>
      <w:lvlText w:val="%1.%2.%3.%4"/>
      <w:lvlJc w:val="left"/>
      <w:pPr>
        <w:ind w:left="720" w:hanging="720"/>
      </w:pPr>
      <w:rPr>
        <w:rFonts w:hAnsi="宋体" w:hint="default"/>
        <w:sz w:val="21"/>
      </w:rPr>
    </w:lvl>
    <w:lvl w:ilvl="4">
      <w:start w:val="1"/>
      <w:numFmt w:val="decimal"/>
      <w:lvlText w:val="%1.%2.%3.%4.%5"/>
      <w:lvlJc w:val="left"/>
      <w:pPr>
        <w:ind w:left="1080" w:hanging="1080"/>
      </w:pPr>
      <w:rPr>
        <w:rFonts w:hAnsi="宋体" w:hint="default"/>
        <w:sz w:val="21"/>
      </w:rPr>
    </w:lvl>
    <w:lvl w:ilvl="5">
      <w:start w:val="1"/>
      <w:numFmt w:val="decimal"/>
      <w:lvlText w:val="%1.%2.%3.%4.%5.%6"/>
      <w:lvlJc w:val="left"/>
      <w:pPr>
        <w:ind w:left="1080" w:hanging="1080"/>
      </w:pPr>
      <w:rPr>
        <w:rFonts w:hAnsi="宋体" w:hint="default"/>
        <w:sz w:val="21"/>
      </w:rPr>
    </w:lvl>
    <w:lvl w:ilvl="6">
      <w:start w:val="1"/>
      <w:numFmt w:val="decimal"/>
      <w:lvlText w:val="%1.%2.%3.%4.%5.%6.%7"/>
      <w:lvlJc w:val="left"/>
      <w:pPr>
        <w:ind w:left="1080" w:hanging="1080"/>
      </w:pPr>
      <w:rPr>
        <w:rFonts w:hAnsi="宋体" w:hint="default"/>
        <w:sz w:val="21"/>
      </w:rPr>
    </w:lvl>
    <w:lvl w:ilvl="7">
      <w:start w:val="1"/>
      <w:numFmt w:val="decimal"/>
      <w:lvlText w:val="%1.%2.%3.%4.%5.%6.%7.%8"/>
      <w:lvlJc w:val="left"/>
      <w:pPr>
        <w:ind w:left="1440" w:hanging="1440"/>
      </w:pPr>
      <w:rPr>
        <w:rFonts w:hAnsi="宋体" w:hint="default"/>
        <w:sz w:val="21"/>
      </w:rPr>
    </w:lvl>
    <w:lvl w:ilvl="8">
      <w:start w:val="1"/>
      <w:numFmt w:val="decimal"/>
      <w:lvlText w:val="%1.%2.%3.%4.%5.%6.%7.%8.%9"/>
      <w:lvlJc w:val="left"/>
      <w:pPr>
        <w:ind w:left="1440" w:hanging="1440"/>
      </w:pPr>
      <w:rPr>
        <w:rFonts w:hAnsi="宋体" w:hint="default"/>
        <w:sz w:val="21"/>
      </w:rPr>
    </w:lvl>
  </w:abstractNum>
  <w:abstractNum w:abstractNumId="3">
    <w:nsid w:val="378229A0"/>
    <w:multiLevelType w:val="hybridMultilevel"/>
    <w:tmpl w:val="374CCB84"/>
    <w:lvl w:ilvl="0">
      <w:start w:val="1"/>
      <w:numFmt w:val="decimalEnclosedCircle"/>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4">
    <w:nsid w:val="3ED9405B"/>
    <w:multiLevelType w:val="hybridMultilevel"/>
    <w:tmpl w:val="32F8A20C"/>
    <w:lvl w:ilvl="0">
      <w:start w:val="1"/>
      <w:numFmt w:val="bullet"/>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5">
    <w:nsid w:val="47B652B9"/>
    <w:multiLevelType w:val="hybridMultilevel"/>
    <w:tmpl w:val="A6766F5E"/>
    <w:lvl w:ilvl="0">
      <w:start w:val="1"/>
      <w:numFmt w:val="decimal"/>
      <w:lvlText w:val="%1."/>
      <w:lvlJc w:val="left"/>
      <w:pPr>
        <w:tabs>
          <w:tab w:val="num" w:pos="360"/>
        </w:tabs>
        <w:ind w:left="360" w:hanging="360"/>
      </w:pPr>
      <w:rPr>
        <w:rFonts w:hint="default"/>
        <w:b w:val="0"/>
        <w:sz w:val="21"/>
      </w:rPr>
    </w:lvl>
    <w:lvl w:ilvl="1">
      <w:start w:val="0"/>
      <w:numFmt w:val="none"/>
      <w:lvlJc w:val="left"/>
      <w:pPr>
        <w:tabs>
          <w:tab w:val="num" w:pos="360"/>
        </w:tabs>
      </w:pPr>
    </w:lvl>
    <w:lvl w:ilvl="2">
      <w:start w:val="0"/>
      <w:numFmt w:val="none"/>
      <w:lvlJc w:val="left"/>
      <w:pPr>
        <w:tabs>
          <w:tab w:val="num" w:pos="360"/>
        </w:tabs>
      </w:pPr>
    </w:lvl>
    <w:lvl w:ilvl="3">
      <w:start w:val="0"/>
      <w:numFmt w:val="none"/>
      <w:lvlJc w:val="left"/>
      <w:pPr>
        <w:tabs>
          <w:tab w:val="num" w:pos="360"/>
        </w:tabs>
      </w:pPr>
    </w:lvl>
    <w:lvl w:ilvl="4">
      <w:start w:val="0"/>
      <w:numFmt w:val="none"/>
      <w:lvlJc w:val="left"/>
      <w:pPr>
        <w:tabs>
          <w:tab w:val="num" w:pos="360"/>
        </w:tabs>
      </w:pPr>
    </w:lvl>
    <w:lvl w:ilvl="5">
      <w:start w:val="0"/>
      <w:numFmt w:val="none"/>
      <w:lvlJc w:val="left"/>
      <w:pPr>
        <w:tabs>
          <w:tab w:val="num" w:pos="360"/>
        </w:tabs>
      </w:pPr>
    </w:lvl>
    <w:lvl w:ilvl="6">
      <w:start w:val="0"/>
      <w:numFmt w:val="none"/>
      <w:lvlJc w:val="left"/>
      <w:pPr>
        <w:tabs>
          <w:tab w:val="num" w:pos="360"/>
        </w:tabs>
      </w:pPr>
    </w:lvl>
    <w:lvl w:ilvl="7">
      <w:start w:val="0"/>
      <w:numFmt w:val="none"/>
      <w:lvlJc w:val="left"/>
      <w:pPr>
        <w:tabs>
          <w:tab w:val="num" w:pos="360"/>
        </w:tabs>
      </w:pPr>
    </w:lvl>
    <w:lvl w:ilvl="8">
      <w:start w:val="0"/>
      <w:numFmt w:val="none"/>
      <w:lvlJc w:val="left"/>
      <w:pPr>
        <w:tabs>
          <w:tab w:val="num" w:pos="360"/>
        </w:tabs>
      </w:pPr>
    </w:lvl>
  </w:abstractNum>
  <w:abstractNum w:abstractNumId="6">
    <w:nsid w:val="52752872"/>
    <w:multiLevelType w:val="multilevel"/>
    <w:tmpl w:val="EC4A9708"/>
    <w:lvl w:ilvl="0">
      <w:start w:val="1"/>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6FF13CF0"/>
    <w:multiLevelType w:val="multilevel"/>
    <w:tmpl w:val="7188EF24"/>
    <w:lvl w:ilvl="0">
      <w:start w:val="1"/>
      <w:numFmt w:val="decimal"/>
      <w:lvlText w:val="%1."/>
      <w:lvlJc w:val="left"/>
      <w:pPr>
        <w:ind w:left="360" w:hanging="360"/>
      </w:pPr>
      <w:rPr>
        <w:rFonts w:hint="default"/>
        <w:sz w:val="24"/>
      </w:rPr>
    </w:lvl>
    <w:lvl w:ilvl="1">
      <w:start w:val="1"/>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080" w:hanging="108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8">
    <w:nsid w:val="7A415AA3"/>
    <w:multiLevelType w:val="hybridMultilevel"/>
    <w:tmpl w:val="BB0C4DD2"/>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7"/>
  </w:num>
  <w:num w:numId="2">
    <w:abstractNumId w:val="6"/>
  </w:num>
  <w:num w:numId="3">
    <w:abstractNumId w:val="8"/>
  </w:num>
  <w:num w:numId="4">
    <w:abstractNumId w:val="5"/>
  </w:num>
  <w:num w:numId="5">
    <w:abstractNumId w:val="0"/>
  </w:num>
  <w:num w:numId="6">
    <w:abstractNumId w:val="3"/>
  </w:num>
  <w:num w:numId="7">
    <w:abstractNumId w:val="4"/>
  </w:num>
  <w:num w:numId="8">
    <w:abstractNumId w:val="1"/>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en-US" w:val="([{·‘“〈《「『【〔〖（．［｛￡￥"/>
  <w:noLineBreaksBefore w:lang="en-US" w:val="!),.:;?]}¨·ˇˉ―‖’”…∶、。〃々〉》」』】〕〗！＂＇），．：；？］｀｜｝～￠"/>
  <w:footnotePr>
    <w:footnote w:id="0"/>
    <w:footnote w:id="1"/>
  </w:foot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E570C"/>
    <w:rsid w:val="00001A17"/>
    <w:rsid w:val="00001BDD"/>
    <w:rsid w:val="0002632C"/>
    <w:rsid w:val="00050B72"/>
    <w:rsid w:val="00075744"/>
    <w:rsid w:val="00086B77"/>
    <w:rsid w:val="0009245F"/>
    <w:rsid w:val="000B06C4"/>
    <w:rsid w:val="000D22A6"/>
    <w:rsid w:val="0012567F"/>
    <w:rsid w:val="00137856"/>
    <w:rsid w:val="001411B3"/>
    <w:rsid w:val="001652E1"/>
    <w:rsid w:val="00170078"/>
    <w:rsid w:val="001B1EE7"/>
    <w:rsid w:val="00205C57"/>
    <w:rsid w:val="00252058"/>
    <w:rsid w:val="0027779B"/>
    <w:rsid w:val="002A0C23"/>
    <w:rsid w:val="002C73A8"/>
    <w:rsid w:val="002D6E78"/>
    <w:rsid w:val="002E48B7"/>
    <w:rsid w:val="002E570C"/>
    <w:rsid w:val="003106DE"/>
    <w:rsid w:val="00351626"/>
    <w:rsid w:val="00366176"/>
    <w:rsid w:val="00375EB2"/>
    <w:rsid w:val="00396A62"/>
    <w:rsid w:val="003A0AEB"/>
    <w:rsid w:val="003A337A"/>
    <w:rsid w:val="003D14C7"/>
    <w:rsid w:val="003D15DA"/>
    <w:rsid w:val="003F5498"/>
    <w:rsid w:val="00400E56"/>
    <w:rsid w:val="00410731"/>
    <w:rsid w:val="00440251"/>
    <w:rsid w:val="00464F3C"/>
    <w:rsid w:val="004D29E1"/>
    <w:rsid w:val="004E191D"/>
    <w:rsid w:val="00541EAD"/>
    <w:rsid w:val="005423F3"/>
    <w:rsid w:val="00573095"/>
    <w:rsid w:val="005B7407"/>
    <w:rsid w:val="005C22C7"/>
    <w:rsid w:val="005D55B1"/>
    <w:rsid w:val="00601E46"/>
    <w:rsid w:val="006468DD"/>
    <w:rsid w:val="006608B8"/>
    <w:rsid w:val="00676657"/>
    <w:rsid w:val="00681760"/>
    <w:rsid w:val="00693FDC"/>
    <w:rsid w:val="006A15CD"/>
    <w:rsid w:val="006A4490"/>
    <w:rsid w:val="006E768C"/>
    <w:rsid w:val="006F3DDA"/>
    <w:rsid w:val="00711F38"/>
    <w:rsid w:val="00724211"/>
    <w:rsid w:val="00757D4C"/>
    <w:rsid w:val="007A6160"/>
    <w:rsid w:val="007B6649"/>
    <w:rsid w:val="007C7CBB"/>
    <w:rsid w:val="007D2015"/>
    <w:rsid w:val="0080203D"/>
    <w:rsid w:val="008122F6"/>
    <w:rsid w:val="008216F2"/>
    <w:rsid w:val="008603B3"/>
    <w:rsid w:val="00872632"/>
    <w:rsid w:val="0089558C"/>
    <w:rsid w:val="0089605B"/>
    <w:rsid w:val="008B1ABD"/>
    <w:rsid w:val="008D60A6"/>
    <w:rsid w:val="008F418F"/>
    <w:rsid w:val="009319E8"/>
    <w:rsid w:val="009437A5"/>
    <w:rsid w:val="009534FA"/>
    <w:rsid w:val="009571F6"/>
    <w:rsid w:val="00963AA8"/>
    <w:rsid w:val="00980459"/>
    <w:rsid w:val="009B4B45"/>
    <w:rsid w:val="009C7280"/>
    <w:rsid w:val="00A03CA9"/>
    <w:rsid w:val="00A26D31"/>
    <w:rsid w:val="00A26FAB"/>
    <w:rsid w:val="00A559FA"/>
    <w:rsid w:val="00A638CE"/>
    <w:rsid w:val="00A63B63"/>
    <w:rsid w:val="00A8057E"/>
    <w:rsid w:val="00A94EEA"/>
    <w:rsid w:val="00AA352D"/>
    <w:rsid w:val="00AA4FE5"/>
    <w:rsid w:val="00AC575F"/>
    <w:rsid w:val="00AC60EB"/>
    <w:rsid w:val="00AE136B"/>
    <w:rsid w:val="00B06BC5"/>
    <w:rsid w:val="00B36D10"/>
    <w:rsid w:val="00B41901"/>
    <w:rsid w:val="00B467BB"/>
    <w:rsid w:val="00B66A22"/>
    <w:rsid w:val="00B76278"/>
    <w:rsid w:val="00B827E8"/>
    <w:rsid w:val="00BD4CD4"/>
    <w:rsid w:val="00BE7922"/>
    <w:rsid w:val="00BF2300"/>
    <w:rsid w:val="00C122E1"/>
    <w:rsid w:val="00C53BE3"/>
    <w:rsid w:val="00C60F77"/>
    <w:rsid w:val="00C728FA"/>
    <w:rsid w:val="00C77A8B"/>
    <w:rsid w:val="00CC04E1"/>
    <w:rsid w:val="00D043DC"/>
    <w:rsid w:val="00D24694"/>
    <w:rsid w:val="00D5117F"/>
    <w:rsid w:val="00D6358B"/>
    <w:rsid w:val="00D93EA6"/>
    <w:rsid w:val="00DC31B3"/>
    <w:rsid w:val="00DD414E"/>
    <w:rsid w:val="00DF0003"/>
    <w:rsid w:val="00DF05E7"/>
    <w:rsid w:val="00DF410C"/>
    <w:rsid w:val="00E13A95"/>
    <w:rsid w:val="00E23D63"/>
    <w:rsid w:val="00E27B6C"/>
    <w:rsid w:val="00E52BF5"/>
    <w:rsid w:val="00E64042"/>
    <w:rsid w:val="00E7126F"/>
    <w:rsid w:val="00E734A4"/>
    <w:rsid w:val="00ED7646"/>
    <w:rsid w:val="00F5045B"/>
    <w:rsid w:val="00F568A6"/>
    <w:rsid w:val="00F8267F"/>
    <w:rsid w:val="00F96A13"/>
    <w:rsid w:val="00FA1E51"/>
    <w:rsid w:val="00FB56A7"/>
    <w:rsid w:val="00FF68D1"/>
  </w:rsid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HTML Top of Form" w:semiHidden="0" w:uiPriority="0" w:unhideWhenUsed="0"/>
    <w:lsdException w:name="HTML Bottom of Form"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uiPriority="0" w:unhideWhenUsed="0"/>
    <w:lsdException w:name="annotation subject" w:semiHidden="0" w:uiPriority="0" w:unhideWhenUsed="0"/>
    <w:lsdException w:name="No List" w:semiHidden="0" w:uiPriority="0" w:unhideWhenUsed="0"/>
    <w:lsdException w:name="Outline List 1" w:semiHidden="0" w:uiPriority="0" w:unhideWhenUsed="0"/>
    <w:lsdException w:name="Outline List 2" w:semiHidden="0" w:uiPriority="0" w:unhideWhenUsed="0"/>
    <w:lsdException w:name="Outline List 3"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70C"/>
    <w:pPr>
      <w:widowControl w:val="0"/>
      <w:jc w:val="both"/>
    </w:pPr>
    <w:rPr>
      <w:rFonts w:ascii="Calibri" w:hAnsi="Calibri"/>
      <w:kern w:val="2"/>
      <w:sz w:val="21"/>
      <w:szCs w:val="22"/>
      <w:lang w:val="en-US" w:eastAsia="zh-CN" w:bidi="ar-SA"/>
    </w:rPr>
  </w:style>
  <w:style w:type="paragraph" w:styleId="Heading1">
    <w:name w:val="heading 1"/>
    <w:basedOn w:val="Normal"/>
    <w:next w:val="Normal"/>
    <w:qFormat/>
    <w:rsid w:val="002E570C"/>
    <w:pPr>
      <w:keepNext/>
      <w:keepLines/>
      <w:spacing w:before="340" w:after="330" w:line="578" w:lineRule="auto"/>
      <w:outlineLvl w:val="0"/>
    </w:pPr>
    <w:rPr>
      <w:b/>
      <w:bCs/>
      <w:kern w:val="44"/>
      <w:sz w:val="44"/>
      <w:szCs w:val="44"/>
    </w:rPr>
  </w:style>
  <w:style w:type="paragraph" w:styleId="Heading2">
    <w:name w:val="heading 2"/>
    <w:basedOn w:val="Normal"/>
    <w:next w:val="Normal"/>
    <w:link w:val="CharChar2"/>
    <w:qFormat/>
    <w:rsid w:val="002E570C"/>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qFormat/>
    <w:rsid w:val="002E570C"/>
    <w:pPr>
      <w:keepNext/>
      <w:keepLines/>
      <w:spacing w:before="260" w:after="260" w:line="416" w:lineRule="auto"/>
      <w:outlineLvl w:val="2"/>
    </w:pPr>
    <w:rPr>
      <w:b/>
      <w:bCs/>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CharChar2">
    <w:name w:val=" Char Char2"/>
    <w:basedOn w:val="DefaultParagraphFont"/>
    <w:link w:val="Heading2"/>
    <w:rsid w:val="002E570C"/>
    <w:rPr>
      <w:rFonts w:ascii="Arial" w:eastAsia="黑体" w:hAnsi="Arial"/>
      <w:b/>
      <w:bCs/>
      <w:kern w:val="2"/>
      <w:sz w:val="32"/>
      <w:szCs w:val="32"/>
      <w:lang w:val="en-US" w:eastAsia="zh-CN" w:bidi="ar-SA"/>
    </w:rPr>
  </w:style>
  <w:style w:type="paragraph" w:styleId="NormalWeb">
    <w:name w:val="Normal (Web)"/>
    <w:basedOn w:val="Normal"/>
    <w:unhideWhenUsed/>
    <w:rsid w:val="002E570C"/>
    <w:pPr>
      <w:widowControl/>
      <w:spacing w:before="240" w:after="240"/>
      <w:jc w:val="left"/>
    </w:pPr>
    <w:rPr>
      <w:rFonts w:ascii="宋体" w:hAnsi="宋体" w:cs="宋体"/>
      <w:kern w:val="0"/>
      <w:sz w:val="24"/>
      <w:szCs w:val="24"/>
    </w:rPr>
  </w:style>
  <w:style w:type="paragraph" w:customStyle="1" w:styleId="a">
    <w:name w:val="列出段落"/>
    <w:basedOn w:val="Normal"/>
    <w:qFormat/>
    <w:rsid w:val="002E570C"/>
    <w:pPr>
      <w:ind w:firstLine="420" w:firstLineChars="200"/>
    </w:pPr>
  </w:style>
  <w:style w:type="paragraph" w:styleId="HTMLPreformatted">
    <w:name w:val="HTML Preformatted"/>
    <w:basedOn w:val="Normal"/>
    <w:unhideWhenUsed/>
    <w:rsid w:val="002E570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FootnoteText">
    <w:name w:val="footnote text"/>
    <w:basedOn w:val="Normal"/>
    <w:link w:val="CharChar1"/>
    <w:semiHidden/>
    <w:rsid w:val="002E570C"/>
    <w:pPr>
      <w:snapToGrid w:val="0"/>
      <w:jc w:val="left"/>
    </w:pPr>
    <w:rPr>
      <w:rFonts w:ascii="Times New Roman" w:hAnsi="Times New Roman"/>
      <w:sz w:val="18"/>
      <w:szCs w:val="18"/>
    </w:rPr>
  </w:style>
  <w:style w:type="character" w:customStyle="1" w:styleId="CharChar1">
    <w:name w:val=" Char Char1"/>
    <w:basedOn w:val="DefaultParagraphFont"/>
    <w:link w:val="FootnoteText"/>
    <w:semiHidden/>
    <w:rsid w:val="002E570C"/>
    <w:rPr>
      <w:rFonts w:eastAsia="宋体"/>
      <w:kern w:val="2"/>
      <w:sz w:val="18"/>
      <w:szCs w:val="18"/>
      <w:lang w:val="en-US" w:eastAsia="zh-CN" w:bidi="ar-SA"/>
    </w:rPr>
  </w:style>
  <w:style w:type="character" w:styleId="FootnoteReference">
    <w:name w:val="footnote reference"/>
    <w:basedOn w:val="DefaultParagraphFont"/>
    <w:semiHidden/>
    <w:rsid w:val="002E570C"/>
    <w:rPr>
      <w:vertAlign w:val="superscript"/>
    </w:rPr>
  </w:style>
  <w:style w:type="character" w:styleId="Hyperlink">
    <w:name w:val="Hyperlink"/>
    <w:basedOn w:val="DefaultParagraphFont"/>
    <w:unhideWhenUsed/>
    <w:rsid w:val="002E570C"/>
    <w:rPr>
      <w:color w:val="0000FF"/>
      <w:u w:val="single"/>
    </w:rPr>
  </w:style>
  <w:style w:type="paragraph" w:styleId="BodyTextIndent">
    <w:name w:val="Body Text Indent"/>
    <w:basedOn w:val="Normal"/>
    <w:link w:val="CharChar"/>
    <w:rsid w:val="002E570C"/>
    <w:pPr>
      <w:spacing w:line="360" w:lineRule="auto"/>
      <w:ind w:firstLine="420" w:firstLineChars="200"/>
    </w:pPr>
    <w:rPr>
      <w:rFonts w:ascii="宋体" w:hAnsi="宋体"/>
      <w:szCs w:val="24"/>
    </w:rPr>
  </w:style>
  <w:style w:type="character" w:customStyle="1" w:styleId="CharChar">
    <w:name w:val=" Char Char"/>
    <w:basedOn w:val="DefaultParagraphFont"/>
    <w:link w:val="BodyTextIndent"/>
    <w:rsid w:val="002E570C"/>
    <w:rPr>
      <w:rFonts w:ascii="宋体" w:eastAsia="宋体" w:hAnsi="宋体"/>
      <w:kern w:val="2"/>
      <w:sz w:val="21"/>
      <w:szCs w:val="24"/>
      <w:lang w:val="en-US" w:eastAsia="zh-CN" w:bidi="ar-SA"/>
    </w:rPr>
  </w:style>
  <w:style w:type="paragraph" w:customStyle="1" w:styleId="t">
    <w:name w:val="t"/>
    <w:basedOn w:val="Normal"/>
    <w:rsid w:val="002E570C"/>
    <w:pPr>
      <w:widowControl/>
      <w:spacing w:before="100" w:beforeAutospacing="1" w:after="100" w:afterAutospacing="1" w:line="260" w:lineRule="atLeast"/>
      <w:jc w:val="left"/>
    </w:pPr>
    <w:rPr>
      <w:rFonts w:ascii="Arial Unicode MS" w:eastAsia="Arial Unicode MS" w:hAnsi="Arial Unicode MS" w:cs="Arial Unicode MS"/>
      <w:kern w:val="0"/>
      <w:sz w:val="18"/>
      <w:szCs w:val="18"/>
    </w:rPr>
  </w:style>
  <w:style w:type="table" w:styleId="TableGrid">
    <w:name w:val="Table Grid"/>
    <w:basedOn w:val="TableNormal"/>
    <w:rsid w:val="002E570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2E570C"/>
    <w:rPr>
      <w:rFonts w:ascii="Times New Roman" w:hAnsi="Times New Roman"/>
      <w:sz w:val="18"/>
      <w:szCs w:val="18"/>
    </w:rPr>
  </w:style>
  <w:style w:type="paragraph" w:styleId="BodyText">
    <w:name w:val="Body Text"/>
    <w:basedOn w:val="Normal"/>
    <w:rsid w:val="002E570C"/>
    <w:pPr>
      <w:spacing w:after="120"/>
    </w:pPr>
  </w:style>
  <w:style w:type="paragraph" w:styleId="Header">
    <w:name w:val="header"/>
    <w:basedOn w:val="Normal"/>
    <w:semiHidden/>
    <w:unhideWhenUsed/>
    <w:rsid w:val="00086B77"/>
    <w:pPr>
      <w:pBdr>
        <w:bottom w:val="single" w:sz="6" w:space="1" w:color="auto"/>
      </w:pBdr>
      <w:tabs>
        <w:tab w:val="center" w:pos="4153"/>
        <w:tab w:val="right" w:pos="8306"/>
      </w:tabs>
      <w:adjustRightInd w:val="0"/>
      <w:snapToGrid w:val="0"/>
      <w:spacing w:line="360" w:lineRule="atLeast"/>
      <w:jc w:val="center"/>
      <w:textAlignment w:val="baseline"/>
    </w:pPr>
    <w:rPr>
      <w:sz w:val="18"/>
      <w:szCs w:val="18"/>
    </w:rPr>
  </w:style>
  <w:style w:type="paragraph" w:styleId="Footer">
    <w:name w:val="footer"/>
    <w:basedOn w:val="Normal"/>
    <w:rsid w:val="006608B8"/>
    <w:pPr>
      <w:tabs>
        <w:tab w:val="center" w:pos="4153"/>
        <w:tab w:val="right" w:pos="8306"/>
      </w:tabs>
      <w:snapToGrid w:val="0"/>
      <w:jc w:val="left"/>
    </w:pPr>
    <w:rPr>
      <w:sz w:val="18"/>
      <w:szCs w:val="18"/>
    </w:rPr>
  </w:style>
  <w:style w:type="character" w:styleId="PageNumber">
    <w:name w:val="page number"/>
    <w:basedOn w:val="DefaultParagraphFont"/>
    <w:rsid w:val="006608B8"/>
  </w:style>
  <w:style w:type="table" w:customStyle="1" w:styleId="TableGrid0">
    <w:name w:val="Table Grid_0"/>
    <w:basedOn w:val="TableNormal"/>
    <w:rsid w:val="002E570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hyperlink" Target="https://d.book118.com/828131000143006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