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卫浴柜类项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29450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(二)、卫浴柜类项目总平面设计要求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、卫浴柜类项目可行性研究报告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四、卫浴柜类项目建设背景及必要性分析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、卫浴柜类项目选址说明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一)、卫浴柜类项目选址原则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(二)、卫浴柜类项目选址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卫浴柜类项目实施保障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二)、社会责任卫浴柜类项目与计划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892877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卫浴柜类项目进度安排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)、卫浴柜类项目实施保障措施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308352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项目商业计划书是为了规范卫浴柜类项目的实施步骤和计划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编写的。通过详细描述卫浴柜类项目的背景和目标，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在卫</w:t>
      </w:r>
      <w:r>
        <w:rPr>
          <w:rFonts w:ascii="FangSong" w:eastAsia="FangSong" w:hAnsi="FangSong" w:cs="FangSong"/>
          <w:spacing w:val="-15"/>
          <w:sz w:val="28"/>
          <w:szCs w:val="28"/>
        </w:rPr>
        <w:t>浴</w:t>
      </w:r>
      <w:r>
        <w:rPr>
          <w:rFonts w:ascii="FangSong" w:eastAsia="FangSong" w:hAnsi="FangSong" w:cs="FangSong"/>
          <w:spacing w:val="-8"/>
          <w:sz w:val="28"/>
          <w:szCs w:val="28"/>
        </w:rPr>
        <w:t>柜类项目的建筑工程设计过程中，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计原则，以确保卫浴柜</w:t>
      </w:r>
      <w:r>
        <w:rPr>
          <w:rFonts w:ascii="FangSong" w:eastAsia="FangSong" w:hAnsi="FangSong" w:cs="FangSong"/>
          <w:spacing w:val="-3"/>
          <w:sz w:val="28"/>
          <w:szCs w:val="28"/>
        </w:rPr>
        <w:t>类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卫浴柜类项目总平面设计要求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定，适应卫浴柜类项目的实际使用需要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浴柜类项目所处地区的地质条件和地震风险，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结合卫浴柜类项目的实际需求和环境条件，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筑工程的设计总体要求是确保卫浴柜类项目实现预期功能、安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建筑的功能布局满足卫浴柜类项目需求，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能够达到高标准，满足卫浴柜类项目的长期发展需求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卫浴柜类项目规划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浴柜类项目的功能布局和需求，确保各功能区域得到合理的利用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卫浴柜类项目总投资比例：</w:t>
      </w:r>
    </w:p>
    <w:p>
      <w:pPr>
        <w:spacing w:before="292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浴柜类项目总投资的比例为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未来卫浴柜类项目运营的需求，同时避免了过度浪费。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卫</w:t>
      </w:r>
      <w:r>
        <w:rPr>
          <w:rFonts w:ascii="FangSong" w:eastAsia="FangSong" w:hAnsi="FangSong" w:cs="FangSong"/>
          <w:spacing w:val="-7"/>
          <w:sz w:val="28"/>
          <w:szCs w:val="28"/>
        </w:rPr>
        <w:t>浴柜类项目整体布局：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使卫浴柜类项目更好地适应当地的自然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196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着科技的迅猛发展，卫浴柜类行业在技术上取得了显著的突破。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**卫浴柜类行业**是一片充满活力的领域，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19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6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着科技的飞速发展，卫浴柜类行业在技术上取得了显著的突破。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三、卫浴柜类项目可行性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在卫</w:t>
      </w:r>
      <w:r>
        <w:rPr>
          <w:rFonts w:ascii="FangSong" w:eastAsia="FangSong" w:hAnsi="FangSong" w:cs="FangSong"/>
          <w:spacing w:val="-15"/>
          <w:sz w:val="28"/>
          <w:szCs w:val="28"/>
        </w:rPr>
        <w:t>浴</w:t>
      </w:r>
      <w:r>
        <w:rPr>
          <w:rFonts w:ascii="FangSong" w:eastAsia="FangSong" w:hAnsi="FangSong" w:cs="FangSong"/>
          <w:spacing w:val="-8"/>
          <w:sz w:val="28"/>
          <w:szCs w:val="28"/>
        </w:rPr>
        <w:t>柜类行业，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为消费者首选的卫浴柜类产品。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卫浴柜类项目总投资</w:t>
      </w:r>
    </w:p>
    <w:p>
      <w:pPr>
        <w:spacing w:before="291" w:line="411" w:lineRule="auto"/>
        <w:ind w:left="34" w:right="10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建设规模旨在实现一个全面、可持续的卫浴柜类项目。卫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浴柜类项目总投资将主要用于以下几个方面：</w:t>
      </w:r>
    </w:p>
    <w:p>
      <w:pPr>
        <w:spacing w:before="1" w:line="411" w:lineRule="auto"/>
        <w:ind w:left="34" w:right="100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浴柜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4"/>
          <w:sz w:val="28"/>
          <w:szCs w:val="28"/>
        </w:rPr>
        <w:t>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一部分资金将用于技术研发，以确保卫浴柜类项目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卫浴柜类项目规模与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0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我们计划在卫浴柜类项目建设后的第一年实现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卫</w:t>
      </w:r>
      <w:r>
        <w:rPr>
          <w:rFonts w:ascii="FangSong" w:eastAsia="FangSong" w:hAnsi="FangSong" w:cs="FangSong"/>
          <w:spacing w:val="-17"/>
          <w:sz w:val="28"/>
          <w:szCs w:val="28"/>
        </w:rPr>
        <w:t>浴柜类项目规模：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卫浴柜类项目将建设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房、办公区域、仓储设施等。这将确保卫浴柜类项目能够满足预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、废气处理等，以确保卫浴柜类项目的环保性。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卫浴柜类项目总投资与用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2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该卫浴柜类项目总征地面积为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亩)。卫浴柜类项目规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卫浴柜类项目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。这些设备将在卫浴柜类项目运营中发挥关键作用，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2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卫浴柜类项目计划总投资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卫浴柜类项目未来的发展提供可观的经济回报。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四、卫浴柜类项目建设背景及必要性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414" w:lineRule="auto"/>
        <w:ind w:left="34" w:right="17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五、卫浴柜类项目选址说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、卫浴柜类项目选址原则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确保卫</w:t>
      </w:r>
      <w:r>
        <w:rPr>
          <w:rFonts w:ascii="FangSong" w:eastAsia="FangSong" w:hAnsi="FangSong" w:cs="FangSong"/>
          <w:spacing w:val="-6"/>
          <w:sz w:val="28"/>
          <w:szCs w:val="28"/>
        </w:rPr>
        <w:t>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柜类项目的发展与当地城市规划和政府规划相契合。通过与规划一致，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浴柜类项目有望更好地融入城市发展大局，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越的交通条件是卫浴柜类项目成功的关键因素之一。选址地应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卫浴柜类项目建设阶段，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浴柜类项目建设的顺利进行。这有助于提高工程效率，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before="285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卫</w:t>
      </w:r>
      <w:r>
        <w:rPr>
          <w:rFonts w:ascii="FangSong" w:eastAsia="FangSong" w:hAnsi="FangSong" w:cs="FangSong"/>
          <w:spacing w:val="-6"/>
          <w:sz w:val="28"/>
          <w:szCs w:val="28"/>
        </w:rPr>
        <w:t>浴</w:t>
      </w:r>
      <w:r>
        <w:rPr>
          <w:rFonts w:ascii="FangSong" w:eastAsia="FangSong" w:hAnsi="FangSong" w:cs="FangSong"/>
          <w:spacing w:val="-4"/>
          <w:sz w:val="28"/>
          <w:szCs w:val="28"/>
        </w:rPr>
        <w:t>柜类项目选址应与当地大气污染防治、水资源利用以及自然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相一致。我们将致力于在卫浴柜类项目建设和运营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确保卫浴柜类项目的可持续发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我们将有效平衡卫浴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柜</w:t>
      </w:r>
      <w:r>
        <w:rPr>
          <w:rFonts w:ascii="FangSong" w:eastAsia="FangSong" w:hAnsi="FangSong" w:cs="FangSong"/>
          <w:spacing w:val="-9"/>
          <w:sz w:val="28"/>
          <w:szCs w:val="28"/>
        </w:rPr>
        <w:t>类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在卫浴</w:t>
      </w:r>
      <w:r>
        <w:rPr>
          <w:rFonts w:ascii="FangSong" w:eastAsia="FangSong" w:hAnsi="FangSong" w:cs="FangSong"/>
          <w:spacing w:val="-2"/>
          <w:sz w:val="28"/>
          <w:szCs w:val="28"/>
        </w:rPr>
        <w:t>柜类项目的实施过程中获得更多的理解和支持。</w:t>
      </w:r>
    </w:p>
    <w:p>
      <w:pPr>
        <w:spacing w:before="3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卫浴柜类项目的长期成功和对社会的积极贡献。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(二)、卫浴柜类项目选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选择卫浴柜类项目的地理位置时，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3" w:right="8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销，为卫浴柜类项目的顺利推进提供了有力支持。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优惠等方面的支持。这将显著减轻卫浴柜类项目的财务压力，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为卫浴柜类项目提供了丰富的合作机会，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4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卫</w:t>
      </w:r>
      <w:r>
        <w:rPr>
          <w:rFonts w:ascii="FangSong" w:eastAsia="FangSong" w:hAnsi="FangSong" w:cs="FangSong"/>
          <w:sz w:val="28"/>
          <w:szCs w:val="28"/>
        </w:rPr>
        <w:t>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柜</w:t>
      </w:r>
      <w:r>
        <w:rPr>
          <w:rFonts w:ascii="FangSong" w:eastAsia="FangSong" w:hAnsi="FangSong" w:cs="FangSong"/>
          <w:spacing w:val="-4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术开发区被视为未来经济发展的重要增长点。卫浴柜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为卫浴柜类项目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" w:line="414" w:lineRule="auto"/>
        <w:ind w:left="37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确保卫浴柜类项目的建设与运营与当地发展规划相协调，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浴柜类项目的成功提供全方位的支持。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卫浴柜类项目的建设提供了必要的基础支持，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确保卫浴柜类项目选址符合当地的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地规划要求。这有助于卫浴柜类项目在合规范围内进行建设，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7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卫</w:t>
      </w:r>
      <w:r>
        <w:rPr>
          <w:rFonts w:ascii="FangSong" w:eastAsia="FangSong" w:hAnsi="FangSong" w:cs="FangSong"/>
          <w:spacing w:val="-10"/>
          <w:sz w:val="28"/>
          <w:szCs w:val="28"/>
        </w:rPr>
        <w:t>浴</w:t>
      </w:r>
      <w:r>
        <w:rPr>
          <w:rFonts w:ascii="FangSong" w:eastAsia="FangSong" w:hAnsi="FangSong" w:cs="FangSong"/>
          <w:spacing w:val="-8"/>
          <w:sz w:val="28"/>
          <w:szCs w:val="28"/>
        </w:rPr>
        <w:t>柜类项目的用工提供了充足的保障，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方面的优惠政策。这为卫浴柜类项目创造了更加宽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卫浴柜类项目的过程中，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确保卫浴柜类项目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全系统。这为卫浴柜类项目的安全运行提供了可靠的支持，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卫</w:t>
      </w:r>
      <w:r>
        <w:rPr>
          <w:rFonts w:ascii="FangSong" w:eastAsia="FangSong" w:hAnsi="FangSong" w:cs="FangSong"/>
          <w:spacing w:val="-10"/>
          <w:sz w:val="28"/>
          <w:szCs w:val="28"/>
        </w:rPr>
        <w:t>浴</w:t>
      </w:r>
      <w:r>
        <w:rPr>
          <w:rFonts w:ascii="FangSong" w:eastAsia="FangSong" w:hAnsi="FangSong" w:cs="FangSong"/>
          <w:spacing w:val="-8"/>
          <w:sz w:val="28"/>
          <w:szCs w:val="28"/>
        </w:rPr>
        <w:t>柜类项目提供了明确的建设方向，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确保用地符合工业卫浴柜类项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卫浴柜类项目所在地区容积率和建筑密度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标。我们将确保卫浴柜类项目建设在合理的容积率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和建筑密度范围内，以充分利用土地资源，提高卫浴柜类项目效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途划分是用地控制的核心之一。根据卫浴柜类项目的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36" w:firstLine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保持卫浴柜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类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我们将严格按照规定的利用年限进行卫浴柜类项目建设和运营，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在卫浴柜类项目建设完成后，我们将积极参与土地的复垦工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小卫浴柜类项目对周边土地的影响。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我们将确保卫浴柜类项目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。这为卫浴柜类项目提供了便捷的物流通道，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了卫浴柜类项目的市场竞争力。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自然条件适宜。卫浴柜类项目建设将充分利用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设施。卫浴柜类项目将充分利用这些配套设施，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助于卫</w:t>
      </w:r>
      <w:r>
        <w:rPr>
          <w:rFonts w:ascii="FangSong" w:eastAsia="FangSong" w:hAnsi="FangSong" w:cs="FangSong"/>
          <w:spacing w:val="-3"/>
          <w:sz w:val="28"/>
          <w:szCs w:val="28"/>
        </w:rPr>
        <w:t>浴柜类项目的稳定运营。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总体要求中还包括对环境的保护要求。卫浴柜类项目将遵循当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可持续的工业卫浴柜类项目。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卫浴柜类项目将积极融入当地社区，与周边居民建立和谐的关系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促进卫浴柜类项目与当地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卫浴柜类项目将在选址的基础上更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在卫</w:t>
      </w:r>
      <w:r>
        <w:rPr>
          <w:rFonts w:ascii="FangSong" w:eastAsia="FangSong" w:hAnsi="FangSong" w:cs="FangSong"/>
          <w:spacing w:val="-13"/>
          <w:sz w:val="28"/>
          <w:szCs w:val="28"/>
        </w:rPr>
        <w:t>浴</w:t>
      </w:r>
      <w:r>
        <w:rPr>
          <w:rFonts w:ascii="FangSong" w:eastAsia="FangSong" w:hAnsi="FangSong" w:cs="FangSong"/>
          <w:spacing w:val="-8"/>
          <w:sz w:val="28"/>
          <w:szCs w:val="28"/>
        </w:rPr>
        <w:t>柜类项目选址的初步规划中，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我们计划通过多功能空间规划来优化土地利用。在卫浴柜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类项目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筑的垂直利用率。这一措施有助于减小卫浴柜类项目的占地面积，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6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还有助于提高卫浴柜类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共设施也是我们的设计理念之一。在卫浴柜类项目内部建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我们致力于实现卫浴柜类项目用地的经济高效利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卫</w:t>
      </w:r>
      <w:r>
        <w:rPr>
          <w:rFonts w:ascii="FangSong" w:eastAsia="FangSong" w:hAnsi="FangSong" w:cs="FangSong"/>
          <w:spacing w:val="-9"/>
          <w:sz w:val="28"/>
          <w:szCs w:val="28"/>
        </w:rPr>
        <w:t>浴柜类项目整体布置中，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，便于原材料运输和产品出货；办公区域靠近卫浴柜类项目核心区，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沟通；休闲区和绿化区域分布在卫浴柜类项目的角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确保了卫浴柜类项目内外的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卫浴柜类项目区域内设置了一系列公共设施，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4"/>
          <w:sz w:val="28"/>
          <w:szCs w:val="28"/>
        </w:rPr>
        <w:t>浴柜类项目总图中，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生产与办公是卫浴柜类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运输和产品的高效配送。办公区则位于卫浴柜类项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心区，方便管理层对整个卫浴柜类项目的监控与决策。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在卫浴柜类项目区域内分布绿化带和休闲区，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也为卫浴柜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类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我们将环境保护区域规划在卫浴柜类项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确保了卫浴柜类项目整体的美观性。这一举措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使卫浴柜类项目在生产的同时也能够实现对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这八个设计要点共同构成了卫浴柜类项目总图布置方案的核心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保了卫浴柜类项目在各个方面都能够取得良好的平衡，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该卫浴柜类项目选址位于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卫浴柜</w:t>
      </w:r>
      <w:r>
        <w:rPr>
          <w:rFonts w:ascii="FangSong" w:eastAsia="FangSong" w:hAnsi="FangSong" w:cs="FangSong"/>
          <w:spacing w:val="-3"/>
          <w:sz w:val="28"/>
          <w:szCs w:val="28"/>
        </w:rPr>
        <w:t>类项目的顺利启动和运营。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销售和员工的通勤。这为卫浴柜类项目提供了便捷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卫浴柜类项目选址规划中特别考虑了环保区域，用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有效减少对周边环境的负面影响。这表明了卫浴柜类项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卫浴柜类项目选址的用地控制指标与相关规划相一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也兼顾了用地的合理利用。这有助于卫浴柜类项目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在卫浴柜类项目选址周边进行了社区和周边环境的调查，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卫浴柜类项目建设不会对周边社区造成过大的影响，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29" w:firstLine="987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1"/>
          <w:sz w:val="28"/>
          <w:szCs w:val="28"/>
        </w:rPr>
        <w:t>卫浴柜类项目选址时，我们充分考虑了当地的政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确保卫浴柜类项目的合法性和稳健性。对政府支持政策和法规的遵从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有助于卫浴柜</w:t>
      </w:r>
      <w:r>
        <w:rPr>
          <w:rFonts w:ascii="FangSong" w:eastAsia="FangSong" w:hAnsi="FangSong" w:cs="FangSong"/>
          <w:spacing w:val="-2"/>
          <w:sz w:val="28"/>
          <w:szCs w:val="28"/>
        </w:rPr>
        <w:t>类项目在当地获得更多支持。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综合考虑卫浴柜类项目选址的各项因素，我们认为该选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望为卫浴柜类项目带来更多的发展机遇。与周边的产业和社会环境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址将有助于卫浴柜类项目实现可持续发展。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我们可以得出该卫浴柜类项目选址的合理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和可行性，为卫浴柜类项目的后续规划和实施提供了坚实的基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4" w:lineRule="auto"/>
        <w:ind w:left="32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卫浴柜类项目的建设周期被设定为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个月，其中包括卫浴柜类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项目前期准备、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以确保卫浴柜类项目的高效推进。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具体的建设进度将在卫浴柜类项目启动时明确制定，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23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3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浴柜类项目各方面的需要。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员工培训将是卫浴柜类项目实施的一个重要环节。我们将提供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包括但不限于卫浴柜类项目背景、工作流程、安全操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规程等方面的培训。这旨在确保每位员工都具备必要的知识和技能，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以更好地完成各自的工作任务。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五)、卫浴柜类项目实施保障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卫浴柜类项目实施过程中，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我们将采取以下措施保障卫浴柜类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6"/>
          <w:sz w:val="28"/>
          <w:szCs w:val="28"/>
        </w:rPr>
        <w:t>目的顺利进行：</w:t>
      </w:r>
    </w:p>
    <w:p>
      <w:pPr>
        <w:spacing w:before="290" w:line="411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对卫浴柜类项目进度、成本和质量进行定期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评估，</w:t>
      </w:r>
      <w:r>
        <w:rPr>
          <w:rFonts w:ascii="FangSong" w:eastAsia="FangSong" w:hAnsi="FangSong" w:cs="FangSong"/>
          <w:spacing w:val="-3"/>
          <w:sz w:val="28"/>
          <w:szCs w:val="28"/>
        </w:rPr>
        <w:t>及时调整计划以适应变化。</w:t>
      </w:r>
    </w:p>
    <w:p>
      <w:pPr>
        <w:spacing w:before="1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建立高效的沟通渠道，促进卫浴柜类项目团队之</w:t>
      </w:r>
      <w:r>
        <w:rPr>
          <w:rFonts w:ascii="FangSong" w:eastAsia="FangSong" w:hAnsi="FangSong" w:cs="FangSong"/>
          <w:spacing w:val="-3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的协作，减少信息滞后。</w:t>
      </w:r>
    </w:p>
    <w:p>
      <w:pPr>
        <w:spacing w:before="1" w:line="411" w:lineRule="auto"/>
        <w:ind w:left="49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实施全面的质量管理体系，确保卫浴柜类项目交付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品和服务符合高标准。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41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我们确信卫浴柜类项目将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高效、有序的环境中稳步推进，实现预期的目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6" w:line="415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社会责任卫</w:t>
      </w:r>
      <w:r>
        <w:rPr>
          <w:rFonts w:ascii="FangSong" w:eastAsia="FangSong" w:hAnsi="FangSong" w:cs="FangSong"/>
          <w:spacing w:val="-1"/>
          <w:sz w:val="28"/>
          <w:szCs w:val="28"/>
        </w:rPr>
        <w:t>浴柜类项目与计划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社会责任卫浴柜类项目与计划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扶贫帮困卫浴柜类项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1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开展扶贫帮困卫浴柜类项目，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社区环境改善卫浴柜类项目，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https://d.book118.com/828131074033006046</w:t>
        </w:r>
      </w:hyperlink>
    </w:p>
    <w:p/>
    <w:sectPr>
      <w:pgSz w:w="11906" w:h="16839"/>
      <w:pgMar w:top="1431" w:right="176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28131074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2024-03-14T08:40:59Z</vt:filetime>
  </property>
  <property fmtid="{D5CDD505-2E9C-101B-9397-08002B2CF9AE}" pid="3" name="CRO">
    <vt:lpwstr>wqlLaW5nc29mdCBQREYgdG8gV1BTIDgw</vt:lpwstr>
  </property>
</Properties>
</file>