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优良动植物新品种项目规划设计蓝图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7" w:history="1">
        <w:r>
          <w:rPr>
            <w:rFonts w:ascii="仿宋" w:eastAsia="仿宋" w:hAnsi="仿宋" w:cs="仿宋" w:hint="eastAsia"/>
            <w:lang w:eastAsia="zh-CN"/>
          </w:rPr>
          <w:t>前言</w:t>
        </w:r>
        <w:r>
          <w:tab/>
        </w:r>
        <w:r>
          <w:fldChar w:fldCharType="begin"/>
        </w:r>
        <w:r>
          <w:instrText xml:space="preserve"> PAGEREF _Toc21937 \h </w:instrText>
        </w:r>
        <w:r>
          <w:fldChar w:fldCharType="separate"/>
        </w:r>
        <w:r>
          <w:t>3</w:t>
        </w:r>
        <w:r>
          <w:fldChar w:fldCharType="end"/>
        </w:r>
      </w:hyperlink>
    </w:p>
    <w:p>
      <w:pPr>
        <w:pStyle w:val="TOC1"/>
        <w:tabs>
          <w:tab w:val="right" w:leader="dot" w:pos="8306"/>
        </w:tabs>
      </w:pPr>
      <w:hyperlink w:anchor="_Toc304" w:history="1">
        <w:r>
          <w:rPr>
            <w:rFonts w:ascii="仿宋" w:eastAsia="仿宋" w:hAnsi="仿宋" w:cs="仿宋" w:hint="eastAsia"/>
            <w:lang w:eastAsia="zh-CN"/>
          </w:rPr>
          <w:t>一、优良动植物新品种项目建设单位说明</w:t>
        </w:r>
        <w:r>
          <w:tab/>
        </w:r>
        <w:r>
          <w:fldChar w:fldCharType="begin"/>
        </w:r>
        <w:r>
          <w:instrText xml:space="preserve"> PAGEREF _Toc304 \h </w:instrText>
        </w:r>
        <w:r>
          <w:fldChar w:fldCharType="separate"/>
        </w:r>
        <w:r>
          <w:t>3</w:t>
        </w:r>
        <w:r>
          <w:fldChar w:fldCharType="end"/>
        </w:r>
      </w:hyperlink>
    </w:p>
    <w:p>
      <w:pPr>
        <w:pStyle w:val="TOC2"/>
        <w:tabs>
          <w:tab w:val="right" w:leader="dot" w:pos="8306"/>
        </w:tabs>
      </w:pPr>
      <w:hyperlink w:anchor="_Toc23337" w:history="1">
        <w:r>
          <w:rPr>
            <w:rFonts w:ascii="仿宋" w:eastAsia="仿宋" w:hAnsi="仿宋" w:cs="仿宋" w:hint="eastAsia"/>
            <w:lang w:eastAsia="zh-CN"/>
          </w:rPr>
          <w:t>(一)、优良动植物新品种项目承办单位基本情况</w:t>
        </w:r>
        <w:r>
          <w:tab/>
        </w:r>
        <w:r>
          <w:fldChar w:fldCharType="begin"/>
        </w:r>
        <w:r>
          <w:instrText xml:space="preserve"> PAGEREF _Toc23337 \h </w:instrText>
        </w:r>
        <w:r>
          <w:fldChar w:fldCharType="separate"/>
        </w:r>
        <w:r>
          <w:t>3</w:t>
        </w:r>
        <w:r>
          <w:fldChar w:fldCharType="end"/>
        </w:r>
      </w:hyperlink>
    </w:p>
    <w:p>
      <w:pPr>
        <w:pStyle w:val="TOC2"/>
        <w:tabs>
          <w:tab w:val="right" w:leader="dot" w:pos="8306"/>
        </w:tabs>
      </w:pPr>
      <w:hyperlink w:anchor="_Toc2060" w:history="1">
        <w:r>
          <w:rPr>
            <w:rFonts w:ascii="仿宋" w:eastAsia="仿宋" w:hAnsi="仿宋" w:cs="仿宋" w:hint="eastAsia"/>
            <w:lang w:eastAsia="zh-CN"/>
          </w:rPr>
          <w:t>(二)、公司经济效益分析</w:t>
        </w:r>
        <w:r>
          <w:tab/>
        </w:r>
        <w:r>
          <w:fldChar w:fldCharType="begin"/>
        </w:r>
        <w:r>
          <w:instrText xml:space="preserve"> PAGEREF _Toc2060 \h </w:instrText>
        </w:r>
        <w:r>
          <w:fldChar w:fldCharType="separate"/>
        </w:r>
        <w:r>
          <w:t>4</w:t>
        </w:r>
        <w:r>
          <w:fldChar w:fldCharType="end"/>
        </w:r>
      </w:hyperlink>
    </w:p>
    <w:p>
      <w:pPr>
        <w:pStyle w:val="TOC1"/>
        <w:tabs>
          <w:tab w:val="right" w:leader="dot" w:pos="8306"/>
        </w:tabs>
      </w:pPr>
      <w:hyperlink w:anchor="_Toc8300" w:history="1">
        <w:r>
          <w:rPr>
            <w:rFonts w:ascii="仿宋" w:eastAsia="仿宋" w:hAnsi="仿宋" w:cs="仿宋" w:hint="eastAsia"/>
            <w:lang w:eastAsia="zh-CN"/>
          </w:rPr>
          <w:t>二、优良动植物新品种项目绩效评估</w:t>
        </w:r>
        <w:r>
          <w:tab/>
        </w:r>
        <w:r>
          <w:fldChar w:fldCharType="begin"/>
        </w:r>
        <w:r>
          <w:instrText xml:space="preserve"> PAGEREF _Toc8300 \h </w:instrText>
        </w:r>
        <w:r>
          <w:fldChar w:fldCharType="separate"/>
        </w:r>
        <w:r>
          <w:t>5</w:t>
        </w:r>
        <w:r>
          <w:fldChar w:fldCharType="end"/>
        </w:r>
      </w:hyperlink>
    </w:p>
    <w:p>
      <w:pPr>
        <w:pStyle w:val="TOC2"/>
        <w:tabs>
          <w:tab w:val="right" w:leader="dot" w:pos="8306"/>
        </w:tabs>
      </w:pPr>
      <w:hyperlink w:anchor="_Toc19426" w:history="1">
        <w:r>
          <w:rPr>
            <w:rFonts w:ascii="仿宋" w:eastAsia="仿宋" w:hAnsi="仿宋" w:cs="仿宋" w:hint="eastAsia"/>
            <w:lang w:eastAsia="zh-CN"/>
          </w:rPr>
          <w:t>(一)、绩效评估指标</w:t>
        </w:r>
        <w:r>
          <w:tab/>
        </w:r>
        <w:r>
          <w:fldChar w:fldCharType="begin"/>
        </w:r>
        <w:r>
          <w:instrText xml:space="preserve"> PAGEREF _Toc19426 \h </w:instrText>
        </w:r>
        <w:r>
          <w:fldChar w:fldCharType="separate"/>
        </w:r>
        <w:r>
          <w:t>5</w:t>
        </w:r>
        <w:r>
          <w:fldChar w:fldCharType="end"/>
        </w:r>
      </w:hyperlink>
    </w:p>
    <w:p>
      <w:pPr>
        <w:pStyle w:val="TOC2"/>
        <w:tabs>
          <w:tab w:val="right" w:leader="dot" w:pos="8306"/>
        </w:tabs>
      </w:pPr>
      <w:hyperlink w:anchor="_Toc13997" w:history="1">
        <w:r>
          <w:rPr>
            <w:rFonts w:ascii="仿宋" w:eastAsia="仿宋" w:hAnsi="仿宋" w:cs="仿宋" w:hint="eastAsia"/>
            <w:lang w:eastAsia="zh-CN"/>
          </w:rPr>
          <w:t>(二)、绩效评估方法</w:t>
        </w:r>
        <w:r>
          <w:tab/>
        </w:r>
        <w:r>
          <w:fldChar w:fldCharType="begin"/>
        </w:r>
        <w:r>
          <w:instrText xml:space="preserve"> PAGEREF _Toc13997 \h </w:instrText>
        </w:r>
        <w:r>
          <w:fldChar w:fldCharType="separate"/>
        </w:r>
        <w:r>
          <w:t>6</w:t>
        </w:r>
        <w:r>
          <w:fldChar w:fldCharType="end"/>
        </w:r>
      </w:hyperlink>
    </w:p>
    <w:p>
      <w:pPr>
        <w:pStyle w:val="TOC2"/>
        <w:tabs>
          <w:tab w:val="right" w:leader="dot" w:pos="8306"/>
        </w:tabs>
      </w:pPr>
      <w:hyperlink w:anchor="_Toc3571" w:history="1">
        <w:r>
          <w:rPr>
            <w:rFonts w:ascii="仿宋" w:eastAsia="仿宋" w:hAnsi="仿宋" w:cs="仿宋" w:hint="eastAsia"/>
            <w:lang w:eastAsia="zh-CN"/>
          </w:rPr>
          <w:t>(三)、绩效评估周期</w:t>
        </w:r>
        <w:r>
          <w:tab/>
        </w:r>
        <w:r>
          <w:fldChar w:fldCharType="begin"/>
        </w:r>
        <w:r>
          <w:instrText xml:space="preserve"> PAGEREF _Toc3571 \h </w:instrText>
        </w:r>
        <w:r>
          <w:fldChar w:fldCharType="separate"/>
        </w:r>
        <w:r>
          <w:t>7</w:t>
        </w:r>
        <w:r>
          <w:fldChar w:fldCharType="end"/>
        </w:r>
      </w:hyperlink>
    </w:p>
    <w:p>
      <w:pPr>
        <w:pStyle w:val="TOC1"/>
        <w:tabs>
          <w:tab w:val="right" w:leader="dot" w:pos="8306"/>
        </w:tabs>
      </w:pPr>
      <w:hyperlink w:anchor="_Toc25503" w:history="1">
        <w:r>
          <w:rPr>
            <w:rFonts w:ascii="仿宋" w:eastAsia="仿宋" w:hAnsi="仿宋" w:cs="仿宋" w:hint="eastAsia"/>
            <w:lang w:eastAsia="zh-CN"/>
          </w:rPr>
          <w:t>三、优良动植物新品种项目可持续发展</w:t>
        </w:r>
        <w:r>
          <w:tab/>
        </w:r>
        <w:r>
          <w:fldChar w:fldCharType="begin"/>
        </w:r>
        <w:r>
          <w:instrText xml:space="preserve"> PAGEREF _Toc25503 \h </w:instrText>
        </w:r>
        <w:r>
          <w:fldChar w:fldCharType="separate"/>
        </w:r>
        <w:r>
          <w:t>8</w:t>
        </w:r>
        <w:r>
          <w:fldChar w:fldCharType="end"/>
        </w:r>
      </w:hyperlink>
    </w:p>
    <w:p>
      <w:pPr>
        <w:pStyle w:val="TOC2"/>
        <w:tabs>
          <w:tab w:val="right" w:leader="dot" w:pos="8306"/>
        </w:tabs>
      </w:pPr>
      <w:hyperlink w:anchor="_Toc10447" w:history="1">
        <w:r>
          <w:rPr>
            <w:rFonts w:ascii="仿宋" w:eastAsia="仿宋" w:hAnsi="仿宋" w:cs="仿宋" w:hint="eastAsia"/>
            <w:lang w:eastAsia="zh-CN"/>
          </w:rPr>
          <w:t>(一)、可持续战略与实践</w:t>
        </w:r>
        <w:r>
          <w:tab/>
        </w:r>
        <w:r>
          <w:fldChar w:fldCharType="begin"/>
        </w:r>
        <w:r>
          <w:instrText xml:space="preserve"> PAGEREF _Toc10447 \h </w:instrText>
        </w:r>
        <w:r>
          <w:fldChar w:fldCharType="separate"/>
        </w:r>
        <w:r>
          <w:t>8</w:t>
        </w:r>
        <w:r>
          <w:fldChar w:fldCharType="end"/>
        </w:r>
      </w:hyperlink>
    </w:p>
    <w:p>
      <w:pPr>
        <w:pStyle w:val="TOC2"/>
        <w:tabs>
          <w:tab w:val="right" w:leader="dot" w:pos="8306"/>
        </w:tabs>
      </w:pPr>
      <w:hyperlink w:anchor="_Toc15505" w:history="1">
        <w:r>
          <w:rPr>
            <w:rFonts w:ascii="仿宋" w:eastAsia="仿宋" w:hAnsi="仿宋" w:cs="仿宋" w:hint="eastAsia"/>
            <w:lang w:eastAsia="zh-CN"/>
          </w:rPr>
          <w:t>(二)、环保与社会责任</w:t>
        </w:r>
        <w:r>
          <w:tab/>
        </w:r>
        <w:r>
          <w:fldChar w:fldCharType="begin"/>
        </w:r>
        <w:r>
          <w:instrText xml:space="preserve"> PAGEREF _Toc15505 \h </w:instrText>
        </w:r>
        <w:r>
          <w:fldChar w:fldCharType="separate"/>
        </w:r>
        <w:r>
          <w:t>9</w:t>
        </w:r>
        <w:r>
          <w:fldChar w:fldCharType="end"/>
        </w:r>
      </w:hyperlink>
    </w:p>
    <w:p>
      <w:pPr>
        <w:pStyle w:val="TOC1"/>
        <w:tabs>
          <w:tab w:val="right" w:leader="dot" w:pos="8306"/>
        </w:tabs>
      </w:pPr>
      <w:hyperlink w:anchor="_Toc30088" w:history="1">
        <w:r>
          <w:rPr>
            <w:rFonts w:ascii="仿宋" w:eastAsia="仿宋" w:hAnsi="仿宋" w:cs="仿宋" w:hint="eastAsia"/>
            <w:lang w:eastAsia="zh-CN"/>
          </w:rPr>
          <w:t>四、优良动植物新品种项目危机管理</w:t>
        </w:r>
        <w:r>
          <w:tab/>
        </w:r>
        <w:r>
          <w:fldChar w:fldCharType="begin"/>
        </w:r>
        <w:r>
          <w:instrText xml:space="preserve"> PAGEREF _Toc30088 \h </w:instrText>
        </w:r>
        <w:r>
          <w:fldChar w:fldCharType="separate"/>
        </w:r>
        <w:r>
          <w:t>10</w:t>
        </w:r>
        <w:r>
          <w:fldChar w:fldCharType="end"/>
        </w:r>
      </w:hyperlink>
    </w:p>
    <w:p>
      <w:pPr>
        <w:pStyle w:val="TOC2"/>
        <w:tabs>
          <w:tab w:val="right" w:leader="dot" w:pos="8306"/>
        </w:tabs>
      </w:pPr>
      <w:hyperlink w:anchor="_Toc21347" w:history="1">
        <w:r>
          <w:rPr>
            <w:rFonts w:ascii="仿宋" w:eastAsia="仿宋" w:hAnsi="仿宋" w:cs="仿宋" w:hint="eastAsia"/>
            <w:lang w:eastAsia="zh-CN"/>
          </w:rPr>
          <w:t>(一)、危机预警与识别</w:t>
        </w:r>
        <w:r>
          <w:tab/>
        </w:r>
        <w:r>
          <w:fldChar w:fldCharType="begin"/>
        </w:r>
        <w:r>
          <w:instrText xml:space="preserve"> PAGEREF _Toc21347 \h </w:instrText>
        </w:r>
        <w:r>
          <w:fldChar w:fldCharType="separate"/>
        </w:r>
        <w:r>
          <w:t>10</w:t>
        </w:r>
        <w:r>
          <w:fldChar w:fldCharType="end"/>
        </w:r>
      </w:hyperlink>
    </w:p>
    <w:p>
      <w:pPr>
        <w:pStyle w:val="TOC2"/>
        <w:tabs>
          <w:tab w:val="right" w:leader="dot" w:pos="8306"/>
        </w:tabs>
      </w:pPr>
      <w:hyperlink w:anchor="_Toc12097" w:history="1">
        <w:r>
          <w:rPr>
            <w:rFonts w:ascii="仿宋" w:eastAsia="仿宋" w:hAnsi="仿宋" w:cs="仿宋" w:hint="eastAsia"/>
            <w:lang w:eastAsia="zh-CN"/>
          </w:rPr>
          <w:t>(二)、危机应对与恢复</w:t>
        </w:r>
        <w:r>
          <w:tab/>
        </w:r>
        <w:r>
          <w:fldChar w:fldCharType="begin"/>
        </w:r>
        <w:r>
          <w:instrText xml:space="preserve"> PAGEREF _Toc12097 \h </w:instrText>
        </w:r>
        <w:r>
          <w:fldChar w:fldCharType="separate"/>
        </w:r>
        <w:r>
          <w:t>11</w:t>
        </w:r>
        <w:r>
          <w:fldChar w:fldCharType="end"/>
        </w:r>
      </w:hyperlink>
    </w:p>
    <w:p>
      <w:pPr>
        <w:pStyle w:val="TOC1"/>
        <w:tabs>
          <w:tab w:val="right" w:leader="dot" w:pos="8306"/>
        </w:tabs>
      </w:pPr>
      <w:hyperlink w:anchor="_Toc19529" w:history="1">
        <w:r>
          <w:rPr>
            <w:rFonts w:ascii="仿宋" w:eastAsia="仿宋" w:hAnsi="仿宋" w:cs="仿宋" w:hint="eastAsia"/>
            <w:lang w:eastAsia="zh-CN"/>
          </w:rPr>
          <w:t>五、优良动植物新品种项目土建工程</w:t>
        </w:r>
        <w:r>
          <w:tab/>
        </w:r>
        <w:r>
          <w:fldChar w:fldCharType="begin"/>
        </w:r>
        <w:r>
          <w:instrText xml:space="preserve"> PAGEREF _Toc19529 \h </w:instrText>
        </w:r>
        <w:r>
          <w:fldChar w:fldCharType="separate"/>
        </w:r>
        <w:r>
          <w:t>12</w:t>
        </w:r>
        <w:r>
          <w:fldChar w:fldCharType="end"/>
        </w:r>
      </w:hyperlink>
    </w:p>
    <w:p>
      <w:pPr>
        <w:pStyle w:val="TOC2"/>
        <w:tabs>
          <w:tab w:val="right" w:leader="dot" w:pos="8306"/>
        </w:tabs>
      </w:pPr>
      <w:hyperlink w:anchor="_Toc28796" w:history="1">
        <w:r>
          <w:rPr>
            <w:rFonts w:ascii="仿宋" w:eastAsia="仿宋" w:hAnsi="仿宋" w:cs="仿宋" w:hint="eastAsia"/>
            <w:lang w:eastAsia="zh-CN"/>
          </w:rPr>
          <w:t>(一)、建筑工程设计原则</w:t>
        </w:r>
        <w:r>
          <w:tab/>
        </w:r>
        <w:r>
          <w:fldChar w:fldCharType="begin"/>
        </w:r>
        <w:r>
          <w:instrText xml:space="preserve"> PAGEREF _Toc28796 \h </w:instrText>
        </w:r>
        <w:r>
          <w:fldChar w:fldCharType="separate"/>
        </w:r>
        <w:r>
          <w:t>12</w:t>
        </w:r>
        <w:r>
          <w:fldChar w:fldCharType="end"/>
        </w:r>
      </w:hyperlink>
    </w:p>
    <w:p>
      <w:pPr>
        <w:pStyle w:val="TOC2"/>
        <w:tabs>
          <w:tab w:val="right" w:leader="dot" w:pos="8306"/>
        </w:tabs>
      </w:pPr>
      <w:hyperlink w:anchor="_Toc10866" w:history="1">
        <w:r>
          <w:rPr>
            <w:rFonts w:ascii="仿宋" w:eastAsia="仿宋" w:hAnsi="仿宋" w:cs="仿宋" w:hint="eastAsia"/>
            <w:lang w:eastAsia="zh-CN"/>
          </w:rPr>
          <w:t>(二)、土建工程设计年限及安全等级</w:t>
        </w:r>
        <w:r>
          <w:tab/>
        </w:r>
        <w:r>
          <w:fldChar w:fldCharType="begin"/>
        </w:r>
        <w:r>
          <w:instrText xml:space="preserve"> PAGEREF _Toc10866 \h </w:instrText>
        </w:r>
        <w:r>
          <w:fldChar w:fldCharType="separate"/>
        </w:r>
        <w:r>
          <w:t>14</w:t>
        </w:r>
        <w:r>
          <w:fldChar w:fldCharType="end"/>
        </w:r>
      </w:hyperlink>
    </w:p>
    <w:p>
      <w:pPr>
        <w:pStyle w:val="TOC2"/>
        <w:tabs>
          <w:tab w:val="right" w:leader="dot" w:pos="8306"/>
        </w:tabs>
      </w:pPr>
      <w:hyperlink w:anchor="_Toc32661" w:history="1">
        <w:r>
          <w:rPr>
            <w:rFonts w:ascii="仿宋" w:eastAsia="仿宋" w:hAnsi="仿宋" w:cs="仿宋" w:hint="eastAsia"/>
            <w:lang w:eastAsia="zh-CN"/>
          </w:rPr>
          <w:t>(三)、建筑工程设计总体要求</w:t>
        </w:r>
        <w:r>
          <w:tab/>
        </w:r>
        <w:r>
          <w:fldChar w:fldCharType="begin"/>
        </w:r>
        <w:r>
          <w:instrText xml:space="preserve"> PAGEREF _Toc32661 \h </w:instrText>
        </w:r>
        <w:r>
          <w:fldChar w:fldCharType="separate"/>
        </w:r>
        <w:r>
          <w:t>15</w:t>
        </w:r>
        <w:r>
          <w:fldChar w:fldCharType="end"/>
        </w:r>
      </w:hyperlink>
    </w:p>
    <w:p>
      <w:pPr>
        <w:pStyle w:val="TOC2"/>
        <w:tabs>
          <w:tab w:val="right" w:leader="dot" w:pos="8306"/>
        </w:tabs>
      </w:pPr>
      <w:hyperlink w:anchor="_Toc21256" w:history="1">
        <w:r>
          <w:rPr>
            <w:rFonts w:ascii="仿宋" w:eastAsia="仿宋" w:hAnsi="仿宋" w:cs="仿宋" w:hint="eastAsia"/>
            <w:lang w:eastAsia="zh-CN"/>
          </w:rPr>
          <w:t>(四)、土建工程建设指标</w:t>
        </w:r>
        <w:r>
          <w:tab/>
        </w:r>
        <w:r>
          <w:fldChar w:fldCharType="begin"/>
        </w:r>
        <w:r>
          <w:instrText xml:space="preserve"> PAGEREF _Toc21256 \h </w:instrText>
        </w:r>
        <w:r>
          <w:fldChar w:fldCharType="separate"/>
        </w:r>
        <w:r>
          <w:t>15</w:t>
        </w:r>
        <w:r>
          <w:fldChar w:fldCharType="end"/>
        </w:r>
      </w:hyperlink>
    </w:p>
    <w:p>
      <w:pPr>
        <w:pStyle w:val="TOC1"/>
        <w:tabs>
          <w:tab w:val="right" w:leader="dot" w:pos="8306"/>
        </w:tabs>
      </w:pPr>
      <w:hyperlink w:anchor="_Toc3145" w:history="1">
        <w:r>
          <w:rPr>
            <w:rFonts w:ascii="仿宋" w:eastAsia="仿宋" w:hAnsi="仿宋" w:cs="仿宋" w:hint="eastAsia"/>
            <w:lang w:eastAsia="zh-CN"/>
          </w:rPr>
          <w:t>六、优良动植物新品种项目文档管理</w:t>
        </w:r>
        <w:r>
          <w:tab/>
        </w:r>
        <w:r>
          <w:fldChar w:fldCharType="begin"/>
        </w:r>
        <w:r>
          <w:instrText xml:space="preserve"> PAGEREF _Toc3145 \h </w:instrText>
        </w:r>
        <w:r>
          <w:fldChar w:fldCharType="separate"/>
        </w:r>
        <w:r>
          <w:t>16</w:t>
        </w:r>
        <w:r>
          <w:fldChar w:fldCharType="end"/>
        </w:r>
      </w:hyperlink>
    </w:p>
    <w:p>
      <w:pPr>
        <w:pStyle w:val="TOC2"/>
        <w:tabs>
          <w:tab w:val="right" w:leader="dot" w:pos="8306"/>
        </w:tabs>
      </w:pPr>
      <w:hyperlink w:anchor="_Toc302" w:history="1">
        <w:r>
          <w:rPr>
            <w:rFonts w:ascii="仿宋" w:eastAsia="仿宋" w:hAnsi="仿宋" w:cs="仿宋" w:hint="eastAsia"/>
            <w:lang w:eastAsia="zh-CN"/>
          </w:rPr>
          <w:t>(一)、文档编制与审查</w:t>
        </w:r>
        <w:r>
          <w:tab/>
        </w:r>
        <w:r>
          <w:fldChar w:fldCharType="begin"/>
        </w:r>
        <w:r>
          <w:instrText xml:space="preserve"> PAGEREF _Toc302 \h </w:instrText>
        </w:r>
        <w:r>
          <w:fldChar w:fldCharType="separate"/>
        </w:r>
        <w:r>
          <w:t>16</w:t>
        </w:r>
        <w:r>
          <w:fldChar w:fldCharType="end"/>
        </w:r>
      </w:hyperlink>
    </w:p>
    <w:p>
      <w:pPr>
        <w:pStyle w:val="TOC2"/>
        <w:tabs>
          <w:tab w:val="right" w:leader="dot" w:pos="8306"/>
        </w:tabs>
      </w:pPr>
      <w:hyperlink w:anchor="_Toc20023" w:history="1">
        <w:r>
          <w:rPr>
            <w:rFonts w:ascii="仿宋" w:eastAsia="仿宋" w:hAnsi="仿宋" w:cs="仿宋" w:hint="eastAsia"/>
            <w:lang w:eastAsia="zh-CN"/>
          </w:rPr>
          <w:t>(二)、文档发布与分发</w:t>
        </w:r>
        <w:r>
          <w:tab/>
        </w:r>
        <w:r>
          <w:fldChar w:fldCharType="begin"/>
        </w:r>
        <w:r>
          <w:instrText xml:space="preserve"> PAGEREF _Toc20023 \h </w:instrText>
        </w:r>
        <w:r>
          <w:fldChar w:fldCharType="separate"/>
        </w:r>
        <w:r>
          <w:t>17</w:t>
        </w:r>
        <w:r>
          <w:fldChar w:fldCharType="end"/>
        </w:r>
      </w:hyperlink>
    </w:p>
    <w:p>
      <w:pPr>
        <w:pStyle w:val="TOC2"/>
        <w:tabs>
          <w:tab w:val="right" w:leader="dot" w:pos="8306"/>
        </w:tabs>
      </w:pPr>
      <w:hyperlink w:anchor="_Toc31456" w:history="1">
        <w:r>
          <w:rPr>
            <w:rFonts w:ascii="仿宋" w:eastAsia="仿宋" w:hAnsi="仿宋" w:cs="仿宋" w:hint="eastAsia"/>
            <w:lang w:eastAsia="zh-CN"/>
          </w:rPr>
          <w:t>(三)、文档存档与归档</w:t>
        </w:r>
        <w:r>
          <w:tab/>
        </w:r>
        <w:r>
          <w:fldChar w:fldCharType="begin"/>
        </w:r>
        <w:r>
          <w:instrText xml:space="preserve"> PAGEREF _Toc31456 \h </w:instrText>
        </w:r>
        <w:r>
          <w:fldChar w:fldCharType="separate"/>
        </w:r>
        <w:r>
          <w:t>18</w:t>
        </w:r>
        <w:r>
          <w:fldChar w:fldCharType="end"/>
        </w:r>
      </w:hyperlink>
    </w:p>
    <w:p>
      <w:pPr>
        <w:pStyle w:val="TOC1"/>
        <w:tabs>
          <w:tab w:val="right" w:leader="dot" w:pos="8306"/>
        </w:tabs>
      </w:pPr>
      <w:hyperlink w:anchor="_Toc13509" w:history="1">
        <w:r>
          <w:rPr>
            <w:rFonts w:ascii="仿宋" w:eastAsia="仿宋" w:hAnsi="仿宋" w:cs="仿宋" w:hint="eastAsia"/>
            <w:lang w:eastAsia="zh-CN"/>
          </w:rPr>
          <w:t>七、优良动植物新品种项目经营效益</w:t>
        </w:r>
        <w:r>
          <w:tab/>
        </w:r>
        <w:r>
          <w:fldChar w:fldCharType="begin"/>
        </w:r>
        <w:r>
          <w:instrText xml:space="preserve"> PAGEREF _Toc13509 \h </w:instrText>
        </w:r>
        <w:r>
          <w:fldChar w:fldCharType="separate"/>
        </w:r>
        <w:r>
          <w:t>19</w:t>
        </w:r>
        <w:r>
          <w:fldChar w:fldCharType="end"/>
        </w:r>
      </w:hyperlink>
    </w:p>
    <w:p>
      <w:pPr>
        <w:pStyle w:val="TOC2"/>
        <w:tabs>
          <w:tab w:val="right" w:leader="dot" w:pos="8306"/>
        </w:tabs>
      </w:pPr>
      <w:hyperlink w:anchor="_Toc5605" w:history="1">
        <w:r>
          <w:rPr>
            <w:rFonts w:ascii="仿宋" w:eastAsia="仿宋" w:hAnsi="仿宋" w:cs="仿宋" w:hint="eastAsia"/>
            <w:lang w:eastAsia="zh-CN"/>
          </w:rPr>
          <w:t>(一)、经济评价财务测算</w:t>
        </w:r>
        <w:r>
          <w:tab/>
        </w:r>
        <w:r>
          <w:fldChar w:fldCharType="begin"/>
        </w:r>
        <w:r>
          <w:instrText xml:space="preserve"> PAGEREF _Toc5605 \h </w:instrText>
        </w:r>
        <w:r>
          <w:fldChar w:fldCharType="separate"/>
        </w:r>
        <w:r>
          <w:t>19</w:t>
        </w:r>
        <w:r>
          <w:fldChar w:fldCharType="end"/>
        </w:r>
      </w:hyperlink>
    </w:p>
    <w:p>
      <w:pPr>
        <w:pStyle w:val="TOC2"/>
        <w:tabs>
          <w:tab w:val="right" w:leader="dot" w:pos="8306"/>
        </w:tabs>
      </w:pPr>
      <w:hyperlink w:anchor="_Toc6862" w:history="1">
        <w:r>
          <w:rPr>
            <w:rFonts w:ascii="仿宋" w:eastAsia="仿宋" w:hAnsi="仿宋" w:cs="仿宋" w:hint="eastAsia"/>
            <w:lang w:eastAsia="zh-CN"/>
          </w:rPr>
          <w:t>(二)、优良动植物新品种项目盈利能力分析</w:t>
        </w:r>
        <w:r>
          <w:tab/>
        </w:r>
        <w:r>
          <w:fldChar w:fldCharType="begin"/>
        </w:r>
        <w:r>
          <w:instrText xml:space="preserve"> PAGEREF _Toc6862 \h </w:instrText>
        </w:r>
        <w:r>
          <w:fldChar w:fldCharType="separate"/>
        </w:r>
        <w:r>
          <w:t>20</w:t>
        </w:r>
        <w:r>
          <w:fldChar w:fldCharType="end"/>
        </w:r>
      </w:hyperlink>
    </w:p>
    <w:p>
      <w:pPr>
        <w:pStyle w:val="TOC1"/>
        <w:tabs>
          <w:tab w:val="right" w:leader="dot" w:pos="8306"/>
        </w:tabs>
      </w:pPr>
      <w:hyperlink w:anchor="_Toc21804" w:history="1">
        <w:r>
          <w:rPr>
            <w:rFonts w:ascii="仿宋" w:eastAsia="仿宋" w:hAnsi="仿宋" w:cs="仿宋" w:hint="eastAsia"/>
            <w:lang w:eastAsia="zh-CN"/>
          </w:rPr>
          <w:t>八、优良动植物新品种项目计划安排</w:t>
        </w:r>
        <w:r>
          <w:tab/>
        </w:r>
        <w:r>
          <w:fldChar w:fldCharType="begin"/>
        </w:r>
        <w:r>
          <w:instrText xml:space="preserve"> PAGEREF _Toc21804 \h </w:instrText>
        </w:r>
        <w:r>
          <w:fldChar w:fldCharType="separate"/>
        </w:r>
        <w:r>
          <w:t>21</w:t>
        </w:r>
        <w:r>
          <w:fldChar w:fldCharType="end"/>
        </w:r>
      </w:hyperlink>
    </w:p>
    <w:p>
      <w:pPr>
        <w:pStyle w:val="TOC2"/>
        <w:tabs>
          <w:tab w:val="right" w:leader="dot" w:pos="8306"/>
        </w:tabs>
      </w:pPr>
      <w:hyperlink w:anchor="_Toc17655" w:history="1">
        <w:r>
          <w:rPr>
            <w:rFonts w:ascii="仿宋" w:eastAsia="仿宋" w:hAnsi="仿宋" w:cs="仿宋" w:hint="eastAsia"/>
            <w:lang w:eastAsia="zh-CN"/>
          </w:rPr>
          <w:t>(一)、建设周期</w:t>
        </w:r>
        <w:r>
          <w:tab/>
        </w:r>
        <w:r>
          <w:fldChar w:fldCharType="begin"/>
        </w:r>
        <w:r>
          <w:instrText xml:space="preserve"> PAGEREF _Toc17655 \h </w:instrText>
        </w:r>
        <w:r>
          <w:fldChar w:fldCharType="separate"/>
        </w:r>
        <w:r>
          <w:t>21</w:t>
        </w:r>
        <w:r>
          <w:fldChar w:fldCharType="end"/>
        </w:r>
      </w:hyperlink>
    </w:p>
    <w:p>
      <w:pPr>
        <w:pStyle w:val="TOC2"/>
        <w:tabs>
          <w:tab w:val="right" w:leader="dot" w:pos="8306"/>
        </w:tabs>
      </w:pPr>
      <w:hyperlink w:anchor="_Toc27219" w:history="1">
        <w:r>
          <w:rPr>
            <w:rFonts w:ascii="仿宋" w:eastAsia="仿宋" w:hAnsi="仿宋" w:cs="仿宋" w:hint="eastAsia"/>
            <w:lang w:eastAsia="zh-CN"/>
          </w:rPr>
          <w:t>(二)、建设进度</w:t>
        </w:r>
        <w:r>
          <w:tab/>
        </w:r>
        <w:r>
          <w:fldChar w:fldCharType="begin"/>
        </w:r>
        <w:r>
          <w:instrText xml:space="preserve"> PAGEREF _Toc27219 \h </w:instrText>
        </w:r>
        <w:r>
          <w:fldChar w:fldCharType="separate"/>
        </w:r>
        <w:r>
          <w:t>22</w:t>
        </w:r>
        <w:r>
          <w:fldChar w:fldCharType="end"/>
        </w:r>
      </w:hyperlink>
    </w:p>
    <w:p>
      <w:pPr>
        <w:pStyle w:val="TOC2"/>
        <w:tabs>
          <w:tab w:val="right" w:leader="dot" w:pos="8306"/>
        </w:tabs>
      </w:pPr>
      <w:hyperlink w:anchor="_Toc26547" w:history="1">
        <w:r>
          <w:rPr>
            <w:rFonts w:ascii="仿宋" w:eastAsia="仿宋" w:hAnsi="仿宋" w:cs="仿宋" w:hint="eastAsia"/>
            <w:lang w:eastAsia="zh-CN"/>
          </w:rPr>
          <w:t>(三)、进度安排注意事项</w:t>
        </w:r>
        <w:r>
          <w:tab/>
        </w:r>
        <w:r>
          <w:fldChar w:fldCharType="begin"/>
        </w:r>
        <w:r>
          <w:instrText xml:space="preserve"> PAGEREF _Toc26547 \h </w:instrText>
        </w:r>
        <w:r>
          <w:fldChar w:fldCharType="separate"/>
        </w:r>
        <w:r>
          <w:t>23</w:t>
        </w:r>
        <w:r>
          <w:fldChar w:fldCharType="end"/>
        </w:r>
      </w:hyperlink>
    </w:p>
    <w:p>
      <w:pPr>
        <w:pStyle w:val="TOC2"/>
        <w:tabs>
          <w:tab w:val="right" w:leader="dot" w:pos="8306"/>
        </w:tabs>
      </w:pPr>
      <w:hyperlink w:anchor="_Toc1067" w:history="1">
        <w:r>
          <w:rPr>
            <w:rFonts w:ascii="仿宋" w:eastAsia="仿宋" w:hAnsi="仿宋" w:cs="仿宋" w:hint="eastAsia"/>
            <w:lang w:eastAsia="zh-CN"/>
          </w:rPr>
          <w:t>(四)、人力资源配置</w:t>
        </w:r>
        <w:r>
          <w:tab/>
        </w:r>
        <w:r>
          <w:fldChar w:fldCharType="begin"/>
        </w:r>
        <w:r>
          <w:instrText xml:space="preserve"> PAGEREF _Toc1067 \h </w:instrText>
        </w:r>
        <w:r>
          <w:fldChar w:fldCharType="separate"/>
        </w:r>
        <w:r>
          <w:t>25</w:t>
        </w:r>
        <w:r>
          <w:fldChar w:fldCharType="end"/>
        </w:r>
      </w:hyperlink>
    </w:p>
    <w:p>
      <w:pPr>
        <w:pStyle w:val="TOC1"/>
        <w:tabs>
          <w:tab w:val="right" w:leader="dot" w:pos="8306"/>
        </w:tabs>
      </w:pPr>
      <w:hyperlink w:anchor="_Toc6698" w:history="1">
        <w:r>
          <w:rPr>
            <w:rFonts w:ascii="仿宋" w:eastAsia="仿宋" w:hAnsi="仿宋" w:cs="仿宋" w:hint="eastAsia"/>
            <w:lang w:eastAsia="zh-CN"/>
          </w:rPr>
          <w:t>九、优良动植物新品种项目风险管理</w:t>
        </w:r>
        <w:r>
          <w:tab/>
        </w:r>
        <w:r>
          <w:fldChar w:fldCharType="begin"/>
        </w:r>
        <w:r>
          <w:instrText xml:space="preserve"> PAGEREF _Toc6698 \h </w:instrText>
        </w:r>
        <w:r>
          <w:fldChar w:fldCharType="separate"/>
        </w:r>
        <w:r>
          <w:t>25</w:t>
        </w:r>
        <w:r>
          <w:fldChar w:fldCharType="end"/>
        </w:r>
      </w:hyperlink>
    </w:p>
    <w:p>
      <w:pPr>
        <w:pStyle w:val="TOC2"/>
        <w:tabs>
          <w:tab w:val="right" w:leader="dot" w:pos="8306"/>
        </w:tabs>
      </w:pPr>
      <w:hyperlink w:anchor="_Toc23144" w:history="1">
        <w:r>
          <w:rPr>
            <w:rFonts w:ascii="仿宋" w:eastAsia="仿宋" w:hAnsi="仿宋" w:cs="仿宋" w:hint="eastAsia"/>
            <w:lang w:eastAsia="zh-CN"/>
          </w:rPr>
          <w:t>(一)、风险识别与评估</w:t>
        </w:r>
        <w:r>
          <w:tab/>
        </w:r>
        <w:r>
          <w:fldChar w:fldCharType="begin"/>
        </w:r>
        <w:r>
          <w:instrText xml:space="preserve"> PAGEREF _Toc23144 \h </w:instrText>
        </w:r>
        <w:r>
          <w:fldChar w:fldCharType="separate"/>
        </w:r>
        <w:r>
          <w:t>25</w:t>
        </w:r>
        <w:r>
          <w:fldChar w:fldCharType="end"/>
        </w:r>
      </w:hyperlink>
    </w:p>
    <w:p>
      <w:pPr>
        <w:pStyle w:val="TOC2"/>
        <w:tabs>
          <w:tab w:val="right" w:leader="dot" w:pos="8306"/>
        </w:tabs>
      </w:pPr>
      <w:hyperlink w:anchor="_Toc1448" w:history="1">
        <w:r>
          <w:rPr>
            <w:rFonts w:ascii="仿宋" w:eastAsia="仿宋" w:hAnsi="仿宋" w:cs="仿宋" w:hint="eastAsia"/>
            <w:lang w:eastAsia="zh-CN"/>
          </w:rPr>
          <w:t>(二)、风险应对策略</w:t>
        </w:r>
        <w:r>
          <w:tab/>
        </w:r>
        <w:r>
          <w:fldChar w:fldCharType="begin"/>
        </w:r>
        <w:r>
          <w:instrText xml:space="preserve"> PAGEREF _Toc1448 \h </w:instrText>
        </w:r>
        <w:r>
          <w:fldChar w:fldCharType="separate"/>
        </w:r>
        <w:r>
          <w:t>27</w:t>
        </w:r>
        <w:r>
          <w:fldChar w:fldCharType="end"/>
        </w:r>
      </w:hyperlink>
    </w:p>
    <w:p>
      <w:pPr>
        <w:pStyle w:val="TOC2"/>
        <w:tabs>
          <w:tab w:val="right" w:leader="dot" w:pos="8306"/>
        </w:tabs>
      </w:pPr>
      <w:hyperlink w:anchor="_Toc10221" w:history="1">
        <w:r>
          <w:rPr>
            <w:rFonts w:ascii="仿宋" w:eastAsia="仿宋" w:hAnsi="仿宋" w:cs="仿宋" w:hint="eastAsia"/>
            <w:lang w:eastAsia="zh-CN"/>
          </w:rPr>
          <w:t>(三)、风险监控与控制</w:t>
        </w:r>
        <w:r>
          <w:tab/>
        </w:r>
        <w:r>
          <w:fldChar w:fldCharType="begin"/>
        </w:r>
        <w:r>
          <w:instrText xml:space="preserve"> PAGEREF _Toc10221 \h </w:instrText>
        </w:r>
        <w:r>
          <w:fldChar w:fldCharType="separate"/>
        </w:r>
        <w:r>
          <w:t>28</w:t>
        </w:r>
        <w:r>
          <w:fldChar w:fldCharType="end"/>
        </w:r>
      </w:hyperlink>
    </w:p>
    <w:p>
      <w:pPr>
        <w:pStyle w:val="TOC1"/>
        <w:tabs>
          <w:tab w:val="right" w:leader="dot" w:pos="8306"/>
        </w:tabs>
      </w:pPr>
      <w:hyperlink w:anchor="_Toc23873" w:history="1">
        <w:r>
          <w:rPr>
            <w:rFonts w:ascii="仿宋" w:eastAsia="仿宋" w:hAnsi="仿宋" w:cs="仿宋" w:hint="eastAsia"/>
            <w:lang w:eastAsia="zh-CN"/>
          </w:rPr>
          <w:t>十、生产安全保护</w:t>
        </w:r>
        <w:r>
          <w:tab/>
        </w:r>
        <w:r>
          <w:fldChar w:fldCharType="begin"/>
        </w:r>
        <w:r>
          <w:instrText xml:space="preserve"> PAGEREF _Toc23873 \h </w:instrText>
        </w:r>
        <w:r>
          <w:fldChar w:fldCharType="separate"/>
        </w:r>
        <w:r>
          <w:t>29</w:t>
        </w:r>
        <w:r>
          <w:fldChar w:fldCharType="end"/>
        </w:r>
      </w:hyperlink>
    </w:p>
    <w:p>
      <w:pPr>
        <w:pStyle w:val="TOC2"/>
        <w:tabs>
          <w:tab w:val="right" w:leader="dot" w:pos="8306"/>
        </w:tabs>
      </w:pPr>
      <w:hyperlink w:anchor="_Toc4172" w:history="1">
        <w:r>
          <w:rPr>
            <w:rFonts w:ascii="仿宋" w:eastAsia="仿宋" w:hAnsi="仿宋" w:cs="仿宋" w:hint="eastAsia"/>
            <w:lang w:eastAsia="zh-CN"/>
          </w:rPr>
          <w:t>(一)、消防安全</w:t>
        </w:r>
        <w:r>
          <w:tab/>
        </w:r>
        <w:r>
          <w:fldChar w:fldCharType="begin"/>
        </w:r>
        <w:r>
          <w:instrText xml:space="preserve"> PAGEREF _Toc4172 \h </w:instrText>
        </w:r>
        <w:r>
          <w:fldChar w:fldCharType="separate"/>
        </w:r>
        <w:r>
          <w:t>29</w:t>
        </w:r>
        <w:r>
          <w:fldChar w:fldCharType="end"/>
        </w:r>
      </w:hyperlink>
    </w:p>
    <w:p>
      <w:pPr>
        <w:pStyle w:val="TOC2"/>
        <w:tabs>
          <w:tab w:val="right" w:leader="dot" w:pos="8306"/>
        </w:tabs>
      </w:pPr>
      <w:hyperlink w:anchor="_Toc18375" w:history="1">
        <w:r>
          <w:rPr>
            <w:rFonts w:ascii="仿宋" w:eastAsia="仿宋" w:hAnsi="仿宋" w:cs="仿宋" w:hint="eastAsia"/>
            <w:lang w:eastAsia="zh-CN"/>
          </w:rPr>
          <w:t>(二)、防火防爆总图布置措施</w:t>
        </w:r>
        <w:r>
          <w:tab/>
        </w:r>
        <w:r>
          <w:fldChar w:fldCharType="begin"/>
        </w:r>
        <w:r>
          <w:instrText xml:space="preserve"> PAGEREF _Toc18375 \h </w:instrText>
        </w:r>
        <w:r>
          <w:fldChar w:fldCharType="separate"/>
        </w:r>
        <w:r>
          <w:t>31</w:t>
        </w:r>
        <w:r>
          <w:fldChar w:fldCharType="end"/>
        </w:r>
      </w:hyperlink>
    </w:p>
    <w:p>
      <w:pPr>
        <w:pStyle w:val="TOC2"/>
        <w:tabs>
          <w:tab w:val="right" w:leader="dot" w:pos="8306"/>
        </w:tabs>
      </w:pPr>
      <w:hyperlink w:anchor="_Toc4723" w:history="1">
        <w:r>
          <w:rPr>
            <w:rFonts w:ascii="仿宋" w:eastAsia="仿宋" w:hAnsi="仿宋" w:cs="仿宋" w:hint="eastAsia"/>
            <w:lang w:eastAsia="zh-CN"/>
          </w:rPr>
          <w:t>(三)、自然灾害防范措施</w:t>
        </w:r>
        <w:r>
          <w:tab/>
        </w:r>
        <w:r>
          <w:fldChar w:fldCharType="begin"/>
        </w:r>
        <w:r>
          <w:instrText xml:space="preserve"> PAGEREF _Toc4723 \h </w:instrText>
        </w:r>
        <w:r>
          <w:fldChar w:fldCharType="separate"/>
        </w:r>
        <w:r>
          <w:t>32</w:t>
        </w:r>
        <w:r>
          <w:fldChar w:fldCharType="end"/>
        </w:r>
      </w:hyperlink>
    </w:p>
    <w:p>
      <w:pPr>
        <w:pStyle w:val="TOC2"/>
        <w:tabs>
          <w:tab w:val="right" w:leader="dot" w:pos="8306"/>
        </w:tabs>
      </w:pPr>
      <w:hyperlink w:anchor="_Toc30282" w:history="1">
        <w:r>
          <w:rPr>
            <w:rFonts w:ascii="仿宋" w:eastAsia="仿宋" w:hAnsi="仿宋" w:cs="仿宋" w:hint="eastAsia"/>
            <w:lang w:eastAsia="zh-CN"/>
          </w:rPr>
          <w:t>(四)、安全色及安全标志使用要求</w:t>
        </w:r>
        <w:r>
          <w:tab/>
        </w:r>
        <w:r>
          <w:fldChar w:fldCharType="begin"/>
        </w:r>
        <w:r>
          <w:instrText xml:space="preserve"> PAGEREF _Toc30282 \h </w:instrText>
        </w:r>
        <w:r>
          <w:fldChar w:fldCharType="separate"/>
        </w:r>
        <w:r>
          <w:t>33</w:t>
        </w:r>
        <w:r>
          <w:fldChar w:fldCharType="end"/>
        </w:r>
      </w:hyperlink>
    </w:p>
    <w:p>
      <w:pPr>
        <w:pStyle w:val="TOC2"/>
        <w:tabs>
          <w:tab w:val="right" w:leader="dot" w:pos="8306"/>
        </w:tabs>
      </w:pPr>
      <w:hyperlink w:anchor="_Toc31137" w:history="1">
        <w:r>
          <w:rPr>
            <w:rFonts w:ascii="仿宋" w:eastAsia="仿宋" w:hAnsi="仿宋" w:cs="仿宋" w:hint="eastAsia"/>
            <w:lang w:eastAsia="zh-CN"/>
          </w:rPr>
          <w:t>(五)、防尘防毒措施</w:t>
        </w:r>
        <w:r>
          <w:tab/>
        </w:r>
        <w:r>
          <w:fldChar w:fldCharType="begin"/>
        </w:r>
        <w:r>
          <w:instrText xml:space="preserve"> PAGEREF _Toc31137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40" w:history="1">
        <w:r>
          <w:rPr>
            <w:rFonts w:ascii="仿宋" w:eastAsia="仿宋" w:hAnsi="仿宋" w:cs="仿宋" w:hint="eastAsia"/>
            <w:lang w:eastAsia="zh-CN"/>
          </w:rPr>
          <w:t>(六)、防静电、触电防护及防雷措施</w:t>
        </w:r>
        <w:r>
          <w:tab/>
        </w:r>
        <w:r>
          <w:fldChar w:fldCharType="begin"/>
        </w:r>
        <w:r>
          <w:instrText xml:space="preserve"> PAGEREF _Toc13240 \h </w:instrText>
        </w:r>
        <w:r>
          <w:fldChar w:fldCharType="separate"/>
        </w:r>
        <w:r>
          <w:t>35</w:t>
        </w:r>
        <w:r>
          <w:fldChar w:fldCharType="end"/>
        </w:r>
      </w:hyperlink>
    </w:p>
    <w:p>
      <w:pPr>
        <w:pStyle w:val="TOC2"/>
        <w:tabs>
          <w:tab w:val="right" w:leader="dot" w:pos="8306"/>
        </w:tabs>
      </w:pPr>
      <w:hyperlink w:anchor="_Toc1810" w:history="1">
        <w:r>
          <w:rPr>
            <w:rFonts w:ascii="仿宋" w:eastAsia="仿宋" w:hAnsi="仿宋" w:cs="仿宋" w:hint="eastAsia"/>
            <w:lang w:eastAsia="zh-CN"/>
          </w:rPr>
          <w:t>(七)、机械设备安全保障措施</w:t>
        </w:r>
        <w:r>
          <w:tab/>
        </w:r>
        <w:r>
          <w:fldChar w:fldCharType="begin"/>
        </w:r>
        <w:r>
          <w:instrText xml:space="preserve"> PAGEREF _Toc1810 \h </w:instrText>
        </w:r>
        <w:r>
          <w:fldChar w:fldCharType="separate"/>
        </w:r>
        <w:r>
          <w:t>36</w:t>
        </w:r>
        <w:r>
          <w:fldChar w:fldCharType="end"/>
        </w:r>
      </w:hyperlink>
    </w:p>
    <w:p>
      <w:pPr>
        <w:pStyle w:val="TOC1"/>
        <w:tabs>
          <w:tab w:val="right" w:leader="dot" w:pos="8306"/>
        </w:tabs>
      </w:pPr>
      <w:hyperlink w:anchor="_Toc24150" w:history="1">
        <w:r>
          <w:rPr>
            <w:rFonts w:ascii="仿宋" w:eastAsia="仿宋" w:hAnsi="仿宋" w:cs="仿宋" w:hint="eastAsia"/>
            <w:lang w:eastAsia="zh-CN"/>
          </w:rPr>
          <w:t>十一、优良动植物新品种项目投资规划</w:t>
        </w:r>
        <w:r>
          <w:tab/>
        </w:r>
        <w:r>
          <w:fldChar w:fldCharType="begin"/>
        </w:r>
        <w:r>
          <w:instrText xml:space="preserve"> PAGEREF _Toc24150 \h </w:instrText>
        </w:r>
        <w:r>
          <w:fldChar w:fldCharType="separate"/>
        </w:r>
        <w:r>
          <w:t>38</w:t>
        </w:r>
        <w:r>
          <w:fldChar w:fldCharType="end"/>
        </w:r>
      </w:hyperlink>
    </w:p>
    <w:p>
      <w:pPr>
        <w:pStyle w:val="TOC2"/>
        <w:tabs>
          <w:tab w:val="right" w:leader="dot" w:pos="8306"/>
        </w:tabs>
      </w:pPr>
      <w:hyperlink w:anchor="_Toc8712" w:history="1">
        <w:r>
          <w:rPr>
            <w:rFonts w:ascii="仿宋" w:eastAsia="仿宋" w:hAnsi="仿宋" w:cs="仿宋" w:hint="eastAsia"/>
            <w:lang w:eastAsia="zh-CN"/>
          </w:rPr>
          <w:t>(一)、优良动植物新品种项目总投资估算</w:t>
        </w:r>
        <w:r>
          <w:tab/>
        </w:r>
        <w:r>
          <w:fldChar w:fldCharType="begin"/>
        </w:r>
        <w:r>
          <w:instrText xml:space="preserve"> PAGEREF _Toc8712 \h </w:instrText>
        </w:r>
        <w:r>
          <w:fldChar w:fldCharType="separate"/>
        </w:r>
        <w:r>
          <w:t>38</w:t>
        </w:r>
        <w:r>
          <w:fldChar w:fldCharType="end"/>
        </w:r>
      </w:hyperlink>
    </w:p>
    <w:p>
      <w:pPr>
        <w:pStyle w:val="TOC2"/>
        <w:tabs>
          <w:tab w:val="right" w:leader="dot" w:pos="8306"/>
        </w:tabs>
      </w:pPr>
      <w:hyperlink w:anchor="_Toc551" w:history="1">
        <w:r>
          <w:rPr>
            <w:rFonts w:ascii="仿宋" w:eastAsia="仿宋" w:hAnsi="仿宋" w:cs="仿宋" w:hint="eastAsia"/>
            <w:lang w:eastAsia="zh-CN"/>
          </w:rPr>
          <w:t>(二)、资金筹措</w:t>
        </w:r>
        <w:r>
          <w:tab/>
        </w:r>
        <w:r>
          <w:fldChar w:fldCharType="begin"/>
        </w:r>
        <w:r>
          <w:instrText xml:space="preserve"> PAGEREF _Toc551 \h </w:instrText>
        </w:r>
        <w:r>
          <w:fldChar w:fldCharType="separate"/>
        </w:r>
        <w:r>
          <w:t>39</w:t>
        </w:r>
        <w:r>
          <w:fldChar w:fldCharType="end"/>
        </w:r>
      </w:hyperlink>
    </w:p>
    <w:p>
      <w:pPr>
        <w:pStyle w:val="TOC1"/>
        <w:tabs>
          <w:tab w:val="right" w:leader="dot" w:pos="8306"/>
        </w:tabs>
      </w:pPr>
      <w:hyperlink w:anchor="_Toc2328" w:history="1">
        <w:r>
          <w:rPr>
            <w:rFonts w:ascii="仿宋" w:eastAsia="仿宋" w:hAnsi="仿宋" w:cs="仿宋" w:hint="eastAsia"/>
            <w:lang w:eastAsia="zh-CN"/>
          </w:rPr>
          <w:t>十二、优良动植物新品种项目人力资源管理</w:t>
        </w:r>
        <w:r>
          <w:tab/>
        </w:r>
        <w:r>
          <w:fldChar w:fldCharType="begin"/>
        </w:r>
        <w:r>
          <w:instrText xml:space="preserve"> PAGEREF _Toc2328 \h </w:instrText>
        </w:r>
        <w:r>
          <w:fldChar w:fldCharType="separate"/>
        </w:r>
        <w:r>
          <w:t>40</w:t>
        </w:r>
        <w:r>
          <w:fldChar w:fldCharType="end"/>
        </w:r>
      </w:hyperlink>
    </w:p>
    <w:p>
      <w:pPr>
        <w:pStyle w:val="TOC2"/>
        <w:tabs>
          <w:tab w:val="right" w:leader="dot" w:pos="8306"/>
        </w:tabs>
      </w:pPr>
      <w:hyperlink w:anchor="_Toc17287" w:history="1">
        <w:r>
          <w:rPr>
            <w:rFonts w:ascii="仿宋" w:eastAsia="仿宋" w:hAnsi="仿宋" w:cs="仿宋" w:hint="eastAsia"/>
            <w:lang w:eastAsia="zh-CN"/>
          </w:rPr>
          <w:t>(一)、建立健全的预算管理制度</w:t>
        </w:r>
        <w:r>
          <w:tab/>
        </w:r>
        <w:r>
          <w:fldChar w:fldCharType="begin"/>
        </w:r>
        <w:r>
          <w:instrText xml:space="preserve"> PAGEREF _Toc17287 \h </w:instrText>
        </w:r>
        <w:r>
          <w:fldChar w:fldCharType="separate"/>
        </w:r>
        <w:r>
          <w:t>40</w:t>
        </w:r>
        <w:r>
          <w:fldChar w:fldCharType="end"/>
        </w:r>
      </w:hyperlink>
    </w:p>
    <w:p>
      <w:pPr>
        <w:pStyle w:val="TOC2"/>
        <w:tabs>
          <w:tab w:val="right" w:leader="dot" w:pos="8306"/>
        </w:tabs>
      </w:pPr>
      <w:hyperlink w:anchor="_Toc5862" w:history="1">
        <w:r>
          <w:rPr>
            <w:rFonts w:ascii="仿宋" w:eastAsia="仿宋" w:hAnsi="仿宋" w:cs="仿宋" w:hint="eastAsia"/>
            <w:lang w:eastAsia="zh-CN"/>
          </w:rPr>
          <w:t>(二)、加强资金流动监控</w:t>
        </w:r>
        <w:r>
          <w:tab/>
        </w:r>
        <w:r>
          <w:fldChar w:fldCharType="begin"/>
        </w:r>
        <w:r>
          <w:instrText xml:space="preserve"> PAGEREF _Toc5862 \h </w:instrText>
        </w:r>
        <w:r>
          <w:fldChar w:fldCharType="separate"/>
        </w:r>
        <w:r>
          <w:t>42</w:t>
        </w:r>
        <w:r>
          <w:fldChar w:fldCharType="end"/>
        </w:r>
      </w:hyperlink>
    </w:p>
    <w:p>
      <w:pPr>
        <w:pStyle w:val="TOC2"/>
        <w:tabs>
          <w:tab w:val="right" w:leader="dot" w:pos="8306"/>
        </w:tabs>
      </w:pPr>
      <w:hyperlink w:anchor="_Toc885" w:history="1">
        <w:r>
          <w:rPr>
            <w:rFonts w:ascii="仿宋" w:eastAsia="仿宋" w:hAnsi="仿宋" w:cs="仿宋" w:hint="eastAsia"/>
            <w:lang w:eastAsia="zh-CN"/>
          </w:rPr>
          <w:t>(三)、制定完善的风险控制机制</w:t>
        </w:r>
        <w:r>
          <w:tab/>
        </w:r>
        <w:r>
          <w:fldChar w:fldCharType="begin"/>
        </w:r>
        <w:r>
          <w:instrText xml:space="preserve"> PAGEREF _Toc885 \h </w:instrText>
        </w:r>
        <w:r>
          <w:fldChar w:fldCharType="separate"/>
        </w:r>
        <w:r>
          <w:t>43</w:t>
        </w:r>
        <w:r>
          <w:fldChar w:fldCharType="end"/>
        </w:r>
      </w:hyperlink>
    </w:p>
    <w:p>
      <w:pPr>
        <w:pStyle w:val="TOC2"/>
        <w:tabs>
          <w:tab w:val="right" w:leader="dot" w:pos="8306"/>
        </w:tabs>
      </w:pPr>
      <w:hyperlink w:anchor="_Toc32178" w:history="1">
        <w:r>
          <w:rPr>
            <w:rFonts w:ascii="仿宋" w:eastAsia="仿宋" w:hAnsi="仿宋" w:cs="仿宋" w:hint="eastAsia"/>
            <w:lang w:eastAsia="zh-CN"/>
          </w:rPr>
          <w:t>(四)、优化成本管理</w:t>
        </w:r>
        <w:r>
          <w:tab/>
        </w:r>
        <w:r>
          <w:fldChar w:fldCharType="begin"/>
        </w:r>
        <w:r>
          <w:instrText xml:space="preserve"> PAGEREF _Toc32178 \h </w:instrText>
        </w:r>
        <w:r>
          <w:fldChar w:fldCharType="separate"/>
        </w:r>
        <w:r>
          <w:t>44</w:t>
        </w:r>
        <w:r>
          <w:fldChar w:fldCharType="end"/>
        </w:r>
      </w:hyperlink>
    </w:p>
    <w:p>
      <w:pPr>
        <w:pStyle w:val="TOC1"/>
        <w:tabs>
          <w:tab w:val="right" w:leader="dot" w:pos="8306"/>
        </w:tabs>
      </w:pPr>
      <w:hyperlink w:anchor="_Toc13162" w:history="1">
        <w:r>
          <w:rPr>
            <w:rFonts w:ascii="仿宋" w:eastAsia="仿宋" w:hAnsi="仿宋" w:cs="仿宋" w:hint="eastAsia"/>
            <w:lang w:eastAsia="zh-CN"/>
          </w:rPr>
          <w:t>十三、质量管理体系</w:t>
        </w:r>
        <w:r>
          <w:tab/>
        </w:r>
        <w:r>
          <w:fldChar w:fldCharType="begin"/>
        </w:r>
        <w:r>
          <w:instrText xml:space="preserve"> PAGEREF _Toc13162 \h </w:instrText>
        </w:r>
        <w:r>
          <w:fldChar w:fldCharType="separate"/>
        </w:r>
        <w:r>
          <w:t>46</w:t>
        </w:r>
        <w:r>
          <w:fldChar w:fldCharType="end"/>
        </w:r>
      </w:hyperlink>
    </w:p>
    <w:p>
      <w:pPr>
        <w:pStyle w:val="TOC2"/>
        <w:tabs>
          <w:tab w:val="right" w:leader="dot" w:pos="8306"/>
        </w:tabs>
      </w:pPr>
      <w:hyperlink w:anchor="_Toc14440" w:history="1">
        <w:r>
          <w:rPr>
            <w:rFonts w:ascii="仿宋" w:eastAsia="仿宋" w:hAnsi="仿宋" w:cs="仿宋" w:hint="eastAsia"/>
            <w:lang w:eastAsia="zh-CN"/>
          </w:rPr>
          <w:t>(一)、质量目标与方针</w:t>
        </w:r>
        <w:r>
          <w:tab/>
        </w:r>
        <w:r>
          <w:fldChar w:fldCharType="begin"/>
        </w:r>
        <w:r>
          <w:instrText xml:space="preserve"> PAGEREF _Toc14440 \h </w:instrText>
        </w:r>
        <w:r>
          <w:fldChar w:fldCharType="separate"/>
        </w:r>
        <w:r>
          <w:t>46</w:t>
        </w:r>
        <w:r>
          <w:fldChar w:fldCharType="end"/>
        </w:r>
      </w:hyperlink>
    </w:p>
    <w:p>
      <w:pPr>
        <w:pStyle w:val="TOC2"/>
        <w:tabs>
          <w:tab w:val="right" w:leader="dot" w:pos="8306"/>
        </w:tabs>
      </w:pPr>
      <w:hyperlink w:anchor="_Toc15534" w:history="1">
        <w:r>
          <w:rPr>
            <w:rFonts w:ascii="仿宋" w:eastAsia="仿宋" w:hAnsi="仿宋" w:cs="仿宋" w:hint="eastAsia"/>
            <w:lang w:eastAsia="zh-CN"/>
          </w:rPr>
          <w:t>(二)、质量管理责任</w:t>
        </w:r>
        <w:r>
          <w:tab/>
        </w:r>
        <w:r>
          <w:fldChar w:fldCharType="begin"/>
        </w:r>
        <w:r>
          <w:instrText xml:space="preserve"> PAGEREF _Toc15534 \h </w:instrText>
        </w:r>
        <w:r>
          <w:fldChar w:fldCharType="separate"/>
        </w:r>
        <w:r>
          <w:t>47</w:t>
        </w:r>
        <w:r>
          <w:fldChar w:fldCharType="end"/>
        </w:r>
      </w:hyperlink>
    </w:p>
    <w:p>
      <w:pPr>
        <w:pStyle w:val="TOC2"/>
        <w:tabs>
          <w:tab w:val="right" w:leader="dot" w:pos="8306"/>
        </w:tabs>
      </w:pPr>
      <w:hyperlink w:anchor="_Toc9485" w:history="1">
        <w:r>
          <w:rPr>
            <w:rFonts w:ascii="仿宋" w:eastAsia="仿宋" w:hAnsi="仿宋" w:cs="仿宋" w:hint="eastAsia"/>
            <w:lang w:eastAsia="zh-CN"/>
          </w:rPr>
          <w:t>(三)、质量管理体系文件</w:t>
        </w:r>
        <w:r>
          <w:tab/>
        </w:r>
        <w:r>
          <w:fldChar w:fldCharType="begin"/>
        </w:r>
        <w:r>
          <w:instrText xml:space="preserve"> PAGEREF _Toc9485 \h </w:instrText>
        </w:r>
        <w:r>
          <w:fldChar w:fldCharType="separate"/>
        </w:r>
        <w:r>
          <w:t>48</w:t>
        </w:r>
        <w:r>
          <w:fldChar w:fldCharType="end"/>
        </w:r>
      </w:hyperlink>
    </w:p>
    <w:p>
      <w:pPr>
        <w:pStyle w:val="TOC2"/>
        <w:tabs>
          <w:tab w:val="right" w:leader="dot" w:pos="8306"/>
        </w:tabs>
      </w:pPr>
      <w:hyperlink w:anchor="_Toc16263" w:history="1">
        <w:r>
          <w:rPr>
            <w:rFonts w:ascii="仿宋" w:eastAsia="仿宋" w:hAnsi="仿宋" w:cs="仿宋" w:hint="eastAsia"/>
            <w:lang w:eastAsia="zh-CN"/>
          </w:rPr>
          <w:t>(四)、质量培训与教育</w:t>
        </w:r>
        <w:r>
          <w:tab/>
        </w:r>
        <w:r>
          <w:fldChar w:fldCharType="begin"/>
        </w:r>
        <w:r>
          <w:instrText xml:space="preserve"> PAGEREF _Toc16263 \h </w:instrText>
        </w:r>
        <w:r>
          <w:fldChar w:fldCharType="separate"/>
        </w:r>
        <w:r>
          <w:t>50</w:t>
        </w:r>
        <w:r>
          <w:fldChar w:fldCharType="end"/>
        </w:r>
      </w:hyperlink>
    </w:p>
    <w:p>
      <w:pPr>
        <w:pStyle w:val="TOC2"/>
        <w:tabs>
          <w:tab w:val="right" w:leader="dot" w:pos="8306"/>
        </w:tabs>
      </w:pPr>
      <w:hyperlink w:anchor="_Toc7108" w:history="1">
        <w:r>
          <w:rPr>
            <w:rFonts w:ascii="仿宋" w:eastAsia="仿宋" w:hAnsi="仿宋" w:cs="仿宋" w:hint="eastAsia"/>
            <w:lang w:eastAsia="zh-CN"/>
          </w:rPr>
          <w:t>(五)、质量审核与评价</w:t>
        </w:r>
        <w:r>
          <w:tab/>
        </w:r>
        <w:r>
          <w:fldChar w:fldCharType="begin"/>
        </w:r>
        <w:r>
          <w:instrText xml:space="preserve"> PAGEREF _Toc7108 \h </w:instrText>
        </w:r>
        <w:r>
          <w:fldChar w:fldCharType="separate"/>
        </w:r>
        <w:r>
          <w:t>51</w:t>
        </w:r>
        <w:r>
          <w:fldChar w:fldCharType="end"/>
        </w:r>
      </w:hyperlink>
    </w:p>
    <w:p>
      <w:pPr>
        <w:pStyle w:val="TOC2"/>
        <w:tabs>
          <w:tab w:val="right" w:leader="dot" w:pos="8306"/>
        </w:tabs>
      </w:pPr>
      <w:hyperlink w:anchor="_Toc20668" w:history="1">
        <w:r>
          <w:rPr>
            <w:rFonts w:ascii="仿宋" w:eastAsia="仿宋" w:hAnsi="仿宋" w:cs="仿宋" w:hint="eastAsia"/>
            <w:lang w:eastAsia="zh-CN"/>
          </w:rPr>
          <w:t>(六)、不符合与纠正措施</w:t>
        </w:r>
        <w:r>
          <w:tab/>
        </w:r>
        <w:r>
          <w:fldChar w:fldCharType="begin"/>
        </w:r>
        <w:r>
          <w:instrText xml:space="preserve"> PAGEREF _Toc20668 \h </w:instrText>
        </w:r>
        <w:r>
          <w:fldChar w:fldCharType="separate"/>
        </w:r>
        <w:r>
          <w:t>53</w:t>
        </w:r>
        <w:r>
          <w:fldChar w:fldCharType="end"/>
        </w:r>
      </w:hyperlink>
    </w:p>
    <w:p>
      <w:pPr>
        <w:pStyle w:val="TOC1"/>
        <w:tabs>
          <w:tab w:val="right" w:leader="dot" w:pos="8306"/>
        </w:tabs>
      </w:pPr>
      <w:hyperlink w:anchor="_Toc11964" w:history="1">
        <w:r>
          <w:rPr>
            <w:rFonts w:ascii="仿宋" w:eastAsia="仿宋" w:hAnsi="仿宋" w:cs="仿宋" w:hint="eastAsia"/>
            <w:lang w:eastAsia="zh-CN"/>
          </w:rPr>
          <w:t>十四、优良动植物新品种项目实施保障措施</w:t>
        </w:r>
        <w:r>
          <w:tab/>
        </w:r>
        <w:r>
          <w:fldChar w:fldCharType="begin"/>
        </w:r>
        <w:r>
          <w:instrText xml:space="preserve"> PAGEREF _Toc11964 \h </w:instrText>
        </w:r>
        <w:r>
          <w:fldChar w:fldCharType="separate"/>
        </w:r>
        <w:r>
          <w:t>54</w:t>
        </w:r>
        <w:r>
          <w:fldChar w:fldCharType="end"/>
        </w:r>
      </w:hyperlink>
    </w:p>
    <w:p>
      <w:pPr>
        <w:pStyle w:val="TOC2"/>
        <w:tabs>
          <w:tab w:val="right" w:leader="dot" w:pos="8306"/>
        </w:tabs>
      </w:pPr>
      <w:hyperlink w:anchor="_Toc20535" w:history="1">
        <w:r>
          <w:rPr>
            <w:rFonts w:ascii="仿宋" w:eastAsia="仿宋" w:hAnsi="仿宋" w:cs="仿宋" w:hint="eastAsia"/>
            <w:lang w:eastAsia="zh-CN"/>
          </w:rPr>
          <w:t>(一)、优良动植物新品种项目实施保障机制</w:t>
        </w:r>
        <w:r>
          <w:tab/>
        </w:r>
        <w:r>
          <w:fldChar w:fldCharType="begin"/>
        </w:r>
        <w:r>
          <w:instrText xml:space="preserve"> PAGEREF _Toc20535 \h </w:instrText>
        </w:r>
        <w:r>
          <w:fldChar w:fldCharType="separate"/>
        </w:r>
        <w:r>
          <w:t>54</w:t>
        </w:r>
        <w:r>
          <w:fldChar w:fldCharType="end"/>
        </w:r>
      </w:hyperlink>
    </w:p>
    <w:p>
      <w:pPr>
        <w:pStyle w:val="TOC2"/>
        <w:tabs>
          <w:tab w:val="right" w:leader="dot" w:pos="8306"/>
        </w:tabs>
      </w:pPr>
      <w:hyperlink w:anchor="_Toc25282" w:history="1">
        <w:r>
          <w:rPr>
            <w:rFonts w:ascii="仿宋" w:eastAsia="仿宋" w:hAnsi="仿宋" w:cs="仿宋" w:hint="eastAsia"/>
            <w:lang w:eastAsia="zh-CN"/>
          </w:rPr>
          <w:t>(二)、优良动植物新品种项目法律合规要求</w:t>
        </w:r>
        <w:r>
          <w:tab/>
        </w:r>
        <w:r>
          <w:fldChar w:fldCharType="begin"/>
        </w:r>
        <w:r>
          <w:instrText xml:space="preserve"> PAGEREF _Toc25282 \h </w:instrText>
        </w:r>
        <w:r>
          <w:fldChar w:fldCharType="separate"/>
        </w:r>
        <w:r>
          <w:t>58</w:t>
        </w:r>
        <w:r>
          <w:fldChar w:fldCharType="end"/>
        </w:r>
      </w:hyperlink>
    </w:p>
    <w:p>
      <w:pPr>
        <w:pStyle w:val="TOC2"/>
        <w:tabs>
          <w:tab w:val="right" w:leader="dot" w:pos="8306"/>
        </w:tabs>
      </w:pPr>
      <w:hyperlink w:anchor="_Toc2522" w:history="1">
        <w:r>
          <w:rPr>
            <w:rFonts w:ascii="仿宋" w:eastAsia="仿宋" w:hAnsi="仿宋" w:cs="仿宋" w:hint="eastAsia"/>
            <w:lang w:eastAsia="zh-CN"/>
          </w:rPr>
          <w:t>(三)、优良动植物新品种项目合同管理与法律事务</w:t>
        </w:r>
        <w:r>
          <w:tab/>
        </w:r>
        <w:r>
          <w:fldChar w:fldCharType="begin"/>
        </w:r>
        <w:r>
          <w:instrText xml:space="preserve"> PAGEREF _Toc2522 \h </w:instrText>
        </w:r>
        <w:r>
          <w:fldChar w:fldCharType="separate"/>
        </w:r>
        <w:r>
          <w:t>62</w:t>
        </w:r>
        <w:r>
          <w:fldChar w:fldCharType="end"/>
        </w:r>
      </w:hyperlink>
    </w:p>
    <w:p>
      <w:pPr>
        <w:pStyle w:val="TOC2"/>
        <w:tabs>
          <w:tab w:val="right" w:leader="dot" w:pos="8306"/>
        </w:tabs>
      </w:pPr>
      <w:hyperlink w:anchor="_Toc27994" w:history="1">
        <w:r>
          <w:rPr>
            <w:rFonts w:ascii="仿宋" w:eastAsia="仿宋" w:hAnsi="仿宋" w:cs="仿宋" w:hint="eastAsia"/>
            <w:lang w:eastAsia="zh-CN"/>
          </w:rPr>
          <w:t>(四)、优良动植物新品种项目知识产权保护策略</w:t>
        </w:r>
        <w:r>
          <w:tab/>
        </w:r>
        <w:r>
          <w:fldChar w:fldCharType="begin"/>
        </w:r>
        <w:r>
          <w:instrText xml:space="preserve"> PAGEREF _Toc27994 \h </w:instrText>
        </w:r>
        <w:r>
          <w:fldChar w:fldCharType="separate"/>
        </w:r>
        <w:r>
          <w:t>68</w:t>
        </w:r>
        <w:r>
          <w:fldChar w:fldCharType="end"/>
        </w:r>
      </w:hyperlink>
    </w:p>
    <w:p>
      <w:pPr>
        <w:pStyle w:val="TOC1"/>
        <w:tabs>
          <w:tab w:val="right" w:leader="dot" w:pos="8306"/>
        </w:tabs>
      </w:pPr>
      <w:hyperlink w:anchor="_Toc6582" w:history="1">
        <w:r>
          <w:rPr>
            <w:rFonts w:ascii="仿宋" w:eastAsia="仿宋" w:hAnsi="仿宋" w:cs="仿宋" w:hint="eastAsia"/>
            <w:lang w:eastAsia="zh-CN"/>
          </w:rPr>
          <w:t>十五、风险识别与分类</w:t>
        </w:r>
        <w:r>
          <w:tab/>
        </w:r>
        <w:r>
          <w:fldChar w:fldCharType="begin"/>
        </w:r>
        <w:r>
          <w:instrText xml:space="preserve"> PAGEREF _Toc6582 \h </w:instrText>
        </w:r>
        <w:r>
          <w:fldChar w:fldCharType="separate"/>
        </w:r>
        <w:r>
          <w:t>71</w:t>
        </w:r>
        <w:r>
          <w:fldChar w:fldCharType="end"/>
        </w:r>
      </w:hyperlink>
    </w:p>
    <w:p>
      <w:pPr>
        <w:pStyle w:val="TOC2"/>
        <w:tabs>
          <w:tab w:val="right" w:leader="dot" w:pos="8306"/>
        </w:tabs>
      </w:pPr>
      <w:hyperlink w:anchor="_Toc11388" w:history="1">
        <w:r>
          <w:rPr>
            <w:rFonts w:ascii="仿宋" w:eastAsia="仿宋" w:hAnsi="仿宋" w:cs="仿宋" w:hint="eastAsia"/>
            <w:lang w:eastAsia="zh-CN"/>
          </w:rPr>
          <w:t>(一)、风险识别</w:t>
        </w:r>
        <w:r>
          <w:tab/>
        </w:r>
        <w:r>
          <w:fldChar w:fldCharType="begin"/>
        </w:r>
        <w:r>
          <w:instrText xml:space="preserve"> PAGEREF _Toc11388 \h </w:instrText>
        </w:r>
        <w:r>
          <w:fldChar w:fldCharType="separate"/>
        </w:r>
        <w:r>
          <w:t>71</w:t>
        </w:r>
        <w:r>
          <w:fldChar w:fldCharType="end"/>
        </w:r>
      </w:hyperlink>
    </w:p>
    <w:p>
      <w:pPr>
        <w:pStyle w:val="TOC2"/>
        <w:tabs>
          <w:tab w:val="right" w:leader="dot" w:pos="8306"/>
        </w:tabs>
      </w:pPr>
      <w:hyperlink w:anchor="_Toc5963" w:history="1">
        <w:r>
          <w:rPr>
            <w:rFonts w:ascii="仿宋" w:eastAsia="仿宋" w:hAnsi="仿宋" w:cs="仿宋" w:hint="eastAsia"/>
            <w:lang w:eastAsia="zh-CN"/>
          </w:rPr>
          <w:t>(二)、风险分类</w:t>
        </w:r>
        <w:r>
          <w:tab/>
        </w:r>
        <w:r>
          <w:fldChar w:fldCharType="begin"/>
        </w:r>
        <w:r>
          <w:instrText xml:space="preserve"> PAGEREF _Toc5963 \h </w:instrText>
        </w:r>
        <w:r>
          <w:fldChar w:fldCharType="separate"/>
        </w:r>
        <w:r>
          <w:t>72</w:t>
        </w:r>
        <w:r>
          <w:fldChar w:fldCharType="end"/>
        </w:r>
      </w:hyperlink>
    </w:p>
    <w:p>
      <w:pPr>
        <w:pStyle w:val="TOC1"/>
        <w:tabs>
          <w:tab w:val="right" w:leader="dot" w:pos="8306"/>
        </w:tabs>
      </w:pPr>
      <w:hyperlink w:anchor="_Toc28016" w:history="1">
        <w:r>
          <w:rPr>
            <w:rFonts w:ascii="仿宋" w:eastAsia="仿宋" w:hAnsi="仿宋" w:cs="仿宋" w:hint="eastAsia"/>
            <w:lang w:eastAsia="zh-CN"/>
          </w:rPr>
          <w:t>十六、营销与推广策略</w:t>
        </w:r>
        <w:r>
          <w:tab/>
        </w:r>
        <w:r>
          <w:fldChar w:fldCharType="begin"/>
        </w:r>
        <w:r>
          <w:instrText xml:space="preserve"> PAGEREF _Toc28016 \h </w:instrText>
        </w:r>
        <w:r>
          <w:fldChar w:fldCharType="separate"/>
        </w:r>
        <w:r>
          <w:t>74</w:t>
        </w:r>
        <w:r>
          <w:fldChar w:fldCharType="end"/>
        </w:r>
      </w:hyperlink>
    </w:p>
    <w:p>
      <w:pPr>
        <w:pStyle w:val="TOC2"/>
        <w:tabs>
          <w:tab w:val="right" w:leader="dot" w:pos="8306"/>
        </w:tabs>
      </w:pPr>
      <w:hyperlink w:anchor="_Toc26489" w:history="1">
        <w:r>
          <w:rPr>
            <w:rFonts w:ascii="仿宋" w:eastAsia="仿宋" w:hAnsi="仿宋" w:cs="仿宋" w:hint="eastAsia"/>
            <w:lang w:eastAsia="zh-CN"/>
          </w:rPr>
          <w:t>(一)、产品/服务定位与特点</w:t>
        </w:r>
        <w:r>
          <w:tab/>
        </w:r>
        <w:r>
          <w:fldChar w:fldCharType="begin"/>
        </w:r>
        <w:r>
          <w:instrText xml:space="preserve"> PAGEREF _Toc26489 \h </w:instrText>
        </w:r>
        <w:r>
          <w:fldChar w:fldCharType="separate"/>
        </w:r>
        <w:r>
          <w:t>74</w:t>
        </w:r>
        <w:r>
          <w:fldChar w:fldCharType="end"/>
        </w:r>
      </w:hyperlink>
    </w:p>
    <w:p>
      <w:pPr>
        <w:pStyle w:val="TOC2"/>
        <w:tabs>
          <w:tab w:val="right" w:leader="dot" w:pos="8306"/>
        </w:tabs>
      </w:pPr>
      <w:hyperlink w:anchor="_Toc865" w:history="1">
        <w:r>
          <w:rPr>
            <w:rFonts w:ascii="仿宋" w:eastAsia="仿宋" w:hAnsi="仿宋" w:cs="仿宋" w:hint="eastAsia"/>
            <w:lang w:eastAsia="zh-CN"/>
          </w:rPr>
          <w:t>(二)、市场定位与竞争分析</w:t>
        </w:r>
        <w:r>
          <w:tab/>
        </w:r>
        <w:r>
          <w:fldChar w:fldCharType="begin"/>
        </w:r>
        <w:r>
          <w:instrText xml:space="preserve"> PAGEREF _Toc865 \h </w:instrText>
        </w:r>
        <w:r>
          <w:fldChar w:fldCharType="separate"/>
        </w:r>
        <w:r>
          <w:t>76</w:t>
        </w:r>
        <w:r>
          <w:fldChar w:fldCharType="end"/>
        </w:r>
      </w:hyperlink>
    </w:p>
    <w:p>
      <w:pPr>
        <w:pStyle w:val="TOC2"/>
        <w:tabs>
          <w:tab w:val="right" w:leader="dot" w:pos="8306"/>
        </w:tabs>
      </w:pPr>
      <w:hyperlink w:anchor="_Toc21323" w:history="1">
        <w:r>
          <w:rPr>
            <w:rFonts w:ascii="仿宋" w:eastAsia="仿宋" w:hAnsi="仿宋" w:cs="仿宋" w:hint="eastAsia"/>
            <w:lang w:eastAsia="zh-CN"/>
          </w:rPr>
          <w:t>(三)、营销渠道与策略</w:t>
        </w:r>
        <w:r>
          <w:tab/>
        </w:r>
        <w:r>
          <w:fldChar w:fldCharType="begin"/>
        </w:r>
        <w:r>
          <w:instrText xml:space="preserve"> PAGEREF _Toc21323 \h </w:instrText>
        </w:r>
        <w:r>
          <w:fldChar w:fldCharType="separate"/>
        </w:r>
        <w:r>
          <w:t>77</w:t>
        </w:r>
        <w:r>
          <w:fldChar w:fldCharType="end"/>
        </w:r>
      </w:hyperlink>
    </w:p>
    <w:p>
      <w:pPr>
        <w:pStyle w:val="TOC2"/>
        <w:tabs>
          <w:tab w:val="right" w:leader="dot" w:pos="8306"/>
        </w:tabs>
      </w:pPr>
      <w:hyperlink w:anchor="_Toc29592" w:history="1">
        <w:r>
          <w:rPr>
            <w:rFonts w:ascii="仿宋" w:eastAsia="仿宋" w:hAnsi="仿宋" w:cs="仿宋" w:hint="eastAsia"/>
            <w:lang w:eastAsia="zh-CN"/>
          </w:rPr>
          <w:t>(四)、推广与宣传活动</w:t>
        </w:r>
        <w:r>
          <w:tab/>
        </w:r>
        <w:r>
          <w:fldChar w:fldCharType="begin"/>
        </w:r>
        <w:r>
          <w:instrText xml:space="preserve"> PAGEREF _Toc29592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
      <w:r>
        <w:rPr>
          <w:rFonts w:ascii="仿宋" w:eastAsia="仿宋" w:hAnsi="仿宋" w:cs="仿宋" w:hint="eastAsia"/>
          <w:sz w:val="28"/>
          <w:lang w:eastAsia="zh-CN"/>
        </w:rPr>
        <w:t>一、优良动植物新品种项目建设单位说明</w:t>
      </w:r>
      <w:bookmarkEnd w:id="2"/>
    </w:p>
    <w:p>
      <w:pPr>
        <w:pStyle w:val="Heading2"/>
        <w:rPr>
          <w:rFonts w:ascii="仿宋" w:eastAsia="仿宋" w:hAnsi="仿宋" w:cs="仿宋" w:hint="eastAsia"/>
          <w:lang w:eastAsia="zh-CN"/>
        </w:rPr>
      </w:pPr>
      <w:bookmarkStart w:id="3" w:name="_Toc23337"/>
      <w:r>
        <w:rPr>
          <w:rFonts w:ascii="仿宋" w:eastAsia="仿宋" w:hAnsi="仿宋" w:cs="仿宋" w:hint="eastAsia"/>
          <w:lang w:eastAsia="zh-CN"/>
        </w:rPr>
        <w:t>(一)、优良动植物新品种项目承办单位基本情况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优良动植物新品种项目承办单位的XXXX，我们着眼于实现可持续的经济效益。通过技术创新和解决方案的提供，公司预计在优良动植物新品种项目执行期间将获得可观的收入增长。这一收入来源主要包括优良动植物新品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同时，我们注重成本控制和效率提升，以确保优良动植物新品种项目的可持续盈利。透过精细的管理和资源优化，公司期望实现优良动植物新品种项目利润最大化。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优良动植物新品种项目实施进行全面的投资评估，包括优良动植物新品种项目启动阶段的资金投入和后续运营成本。通过对优良动植物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优良动植物新品种项目实施过程中具备足够的资金流动性，公司将进行详尽的现金流分析。这包括资金需求的合理预测、优良动植物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300"/>
      <w:r>
        <w:rPr>
          <w:rFonts w:ascii="仿宋" w:eastAsia="仿宋" w:hAnsi="仿宋" w:cs="仿宋" w:hint="eastAsia"/>
          <w:sz w:val="28"/>
          <w:lang w:eastAsia="zh-CN"/>
        </w:rPr>
        <w:t>二、优良动植物新品种项目绩效评估</w:t>
      </w:r>
      <w:bookmarkEnd w:id="5"/>
    </w:p>
    <w:p>
      <w:pPr>
        <w:pStyle w:val="Heading2"/>
        <w:rPr>
          <w:rFonts w:ascii="仿宋" w:eastAsia="仿宋" w:hAnsi="仿宋" w:cs="仿宋" w:hint="eastAsia"/>
          <w:lang w:eastAsia="zh-CN"/>
        </w:rPr>
      </w:pPr>
      <w:bookmarkStart w:id="6" w:name="_Toc1942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中，我们设计了一套全面的绩效评估指标，以确保优良动植物新品种项目的可控和成功交付。这些指标跨足优良动植物新品种项目目标、成本、进度和质量等多个维度，为我们提供了全面洞察优良动植物新品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目标达成率是我们关注的首要指标。我们设定了明确的目标，并通过定期监测和评估，迅速发现并应对潜在的目标偏差。这为优良动植物新品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成本绩效是另一个核心关注点。通过实际成本与预算成本的对比分析，我们深入了解成本差异的原因，及时调整资源分配，保持优良动植物新品种项目在经济效益方面的合理水平。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进度作为关键的绩效指标之一，得到了精心的关注。我们制定了详细的优良动植物新品种项目进度计划，并设立了进度符合度指标，确保实际进度与计划进度保持一致。这使我们能够快速发现和解决潜在的进度问题，保持优良动植物新品种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优良动植物新品种项目绩效的不可或缺的一环。我们引入了一系列的质量标准和客户满意度指标，以确保优良动植物新品种项目交付的成果在质量上达到或超越预期水平。通过持续监测这些指标，我们努力提升优良动植物新品种项目整体质量水平，为优良动植物新品种项目的成功交付提供有力保障。通过这些科学且全面的绩效评估，我们能够更好地引导优良动植物新品种项目的持续改进，确保优良动植物新品种项目目标的顺利达成。</w:t>
      </w:r>
    </w:p>
    <w:p>
      <w:pPr>
        <w:pStyle w:val="Heading2"/>
        <w:ind w:firstLine="560" w:firstLineChars="200"/>
        <w:rPr>
          <w:rFonts w:ascii="仿宋" w:eastAsia="仿宋" w:hAnsi="仿宋" w:cs="仿宋" w:hint="eastAsia"/>
          <w:sz w:val="28"/>
          <w:lang w:eastAsia="zh-CN"/>
        </w:rPr>
      </w:pPr>
      <w:bookmarkStart w:id="7" w:name="_Toc1399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绩效评估是优良动植物新品种项目中的关键环节，为确保优良动植物新品种项目达到预期目标，我们采用了多层次、多维度的绩效评估方法。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优良动植物新品种项目的战略目标对齐，确保每个决策和行动都与优良动植物新品种项目整体目标保持一致。团队会定期召开战略对齐会议，审视当前工作与优良动植物新品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优良动植物新品种项目进度、质量、成本和风险等方面。这些指标通过数据收集和分析，为优良动植物新品种项目管理团队提供了客观的评估依据。例如，我们通过优良动植物新品种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优良动植物新品种项目内部，还考虑了优良动植物新品种项目对外部环境的影响。我们定期进行干系人满意度调查，以了解各利益相关方对优良动植物新品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这种多层次、多角度的绩效评估方法，使得我们能够全面了解优良动植物新品种项目的运行状态，及时做出调整，确保优良动植物新品种项目在不断变化的环境中保持稳健前行。</w:t>
      </w:r>
    </w:p>
    <w:p>
      <w:pPr>
        <w:pStyle w:val="Heading2"/>
        <w:ind w:firstLine="560" w:firstLineChars="200"/>
        <w:rPr>
          <w:rFonts w:ascii="仿宋" w:eastAsia="仿宋" w:hAnsi="仿宋" w:cs="仿宋" w:hint="eastAsia"/>
          <w:sz w:val="28"/>
          <w:lang w:eastAsia="zh-CN"/>
        </w:rPr>
      </w:pPr>
      <w:bookmarkStart w:id="8" w:name="_Toc357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为了确保优良动植物新品种项目的有效管理和不断优化，我们采用了精心设计的绩效评估周期。这个周期旨在实现灵活、实时和全面的评估，以适应优良动植物新品种项目执行中的各种挑战。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优良动植物新品种项目的不同需求，分为短期、中期和长期。短期评估关注每个迭代或工作周期，以及时发现和解决当前任务中的问题。中期评估涵盖几个迭代，深入了解整体优良动植物新品种项目的趋势和性能。长期评估则着眼于整个优良动植物新品种项目阶段，确保优良动植物新品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优良动植物新品种项目管理工具和协作平台，团队成员能够随时更新和分享优良动植物新品种项目数据。这种实时性的反馈机制使我们能够及时察觉潜在问题，快速调整，保持优良动植物新品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优良动植物新品种项目的决策制定密不可分。每个周期的优良动植物新品种项目回顾会议成为集体总结经验、识别问题深层次原因并找到创新解决方案的平台。这种定期的反思与调整机制使优良动植物新品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503"/>
      <w:r>
        <w:rPr>
          <w:rFonts w:ascii="仿宋" w:eastAsia="仿宋" w:hAnsi="仿宋" w:cs="仿宋" w:hint="eastAsia"/>
          <w:sz w:val="28"/>
          <w:lang w:eastAsia="zh-CN"/>
        </w:rPr>
        <w:t>三、优良动植物新品种项目可持续发展</w:t>
      </w:r>
      <w:bookmarkEnd w:id="9"/>
    </w:p>
    <w:p>
      <w:pPr>
        <w:pStyle w:val="Heading2"/>
        <w:rPr>
          <w:rFonts w:ascii="仿宋" w:eastAsia="仿宋" w:hAnsi="仿宋" w:cs="仿宋" w:hint="eastAsia"/>
          <w:lang w:eastAsia="zh-CN"/>
        </w:rPr>
      </w:pPr>
      <w:bookmarkStart w:id="10" w:name="_Toc1044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中，优良动植物新品种项目团队着眼于未来，明确了可持续发展的战略方向。制定的具体可持续发展目标包括降低资源使用、采用环保技术、最大化社会效益等。这一步骤不仅有助于优良动植物新品种项目在环保和社会责任方面达到最高标准，也为未来提供了明确的指引，确保优良动植物新品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可持续实践的融入优良动植物新品种项目管理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优良动植物新品种项目管理周期。从优良动植物新品种项目规划开始，优良动植物新品种项目团队就考虑了环境和社会的因素。在执行阶段，优良动植物新品种项目团队积极推动绿色技术的应用，优化资源利用。此外，关注员工的社会责任，通过培训和沟通活动提高员工对可持续发展的认知，使他们能够在日常工作中践行可持续实践。这些举措不仅为优良动植物新品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50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优良动植物新品种项目的可持续发展理念，我们深信环保与社会责任是优良动植物新品种项目成功的关键支柱。在优良动植物新品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团队通过引入先进的环保技术、建立高效的废物处理系统以及推动能源节约措施，积极履行环保责任。定期的环保监测和评估确保优良动植物新品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不仅致力于自身可持续发展，还注重对社会的回馈。通过支持社区优良动植物新品种项目、参与慈善事业、提供培训机会等方式，优良动植物新品种项目积极履行社会责任。与当地社区建立积极互动，关注员工的工作与生活平衡，以及员工的身心健康，是优良动植物新品种项目在社会责任层面的关键举措。这样的实践不仅增强了优良动植物新品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0088"/>
      <w:r>
        <w:rPr>
          <w:rFonts w:ascii="仿宋" w:eastAsia="仿宋" w:hAnsi="仿宋" w:cs="仿宋" w:hint="eastAsia"/>
          <w:sz w:val="28"/>
          <w:lang w:eastAsia="zh-CN"/>
        </w:rPr>
        <w:t>四、优良动植物新品种项目危机管理</w:t>
      </w:r>
      <w:bookmarkEnd w:id="12"/>
    </w:p>
    <w:p>
      <w:pPr>
        <w:pStyle w:val="Heading2"/>
        <w:rPr>
          <w:rFonts w:ascii="仿宋" w:eastAsia="仿宋" w:hAnsi="仿宋" w:cs="仿宋" w:hint="eastAsia"/>
          <w:lang w:eastAsia="zh-CN"/>
        </w:rPr>
      </w:pPr>
      <w:bookmarkStart w:id="13" w:name="_Toc2134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危机管理中，危机预警与识别是确保优良动植物新品种项目稳健运行的核心步骤。通过建立全面的监测机制，优良动植物新品种项目团队旨在及时发现和理解潜在的风险和危机因素，以便采取及时的预防和应对措施，确保优良动植物新品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优良动植物新品种项目团队全面分析了整个优良动植物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优良动植物新品种项目团队着重于明确定义优良动植物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优良动植物新品种项目进展的持续监控，团队能够及时发现潜在问题并作出迅速反应。优良动植物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在这一阶段，团队的专业素养和反应速度将发挥至关重要的作用，以确保潜在危机能够在初期得到有效的处理，最大程度地减轻负面影响。通过危机预警与识别，优良动植物新品种项目得以更有序、可控地推进。</w:t>
      </w:r>
    </w:p>
    <w:p>
      <w:pPr>
        <w:pStyle w:val="Heading2"/>
        <w:ind w:firstLine="560" w:firstLineChars="200"/>
        <w:rPr>
          <w:rFonts w:ascii="仿宋" w:eastAsia="仿宋" w:hAnsi="仿宋" w:cs="仿宋" w:hint="eastAsia"/>
          <w:sz w:val="28"/>
          <w:lang w:eastAsia="zh-CN"/>
        </w:rPr>
      </w:pPr>
      <w:bookmarkStart w:id="14" w:name="_Toc1209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在危机发生时，优良动植物新品种项目团队立即行动，成立了应急小组。该小组的任务是迅速制定并实施紧急应对措施，以最小化潜在损失。以下是采取的主要措施：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暂停优良动植物新品种项目进度：为遏制危机蔓延，优良动植物新品种项目暂时停止进行，以便全面评估当前状况。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资源重新分配：重新评估优良动植物新品种项目资源的分配，确保最大限度地减小损失。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实时沟通：与关键利益相关者建立实时沟通机制，向他们传递优良动植物新品种项目危机的实际状况，保障优良动植物新品种项目核心利益。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在紧急应对的同时，优良动植物新品种项目团队强调了团队协作和有效沟通的重要性。以下是团队协作的关键举措：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信息共享机制：建立了信息共享平台，确保团队成员能够及时获取优良动植物新品种项目危机的实时信息。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领导者沟通：优良动植物新品种项目领导者通过定期会议和即时沟通工具，指导团队应对危机，保持团队稳定运行。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随着危机得到初步控制，优良动植物新品种项目团队转向制定恢复计划，以确保优良动植物新品种项目能够从中迅速恢复。主要恢复计划包括：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修复受损的进度计划：重新评估优良动植物新品种项目进度，制定修复计划，确保优良动植物新品种项目尽快回归正常进程。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重新调整资源分配：优化资源分配，确保优良动植物新品种项目在有限资源下高效运转。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风险管理机制加强：对优良动植物新品种项目风险进行全面评估，制定更强化的风险管理策略，以预防未来可能的危机。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529"/>
      <w:r>
        <w:rPr>
          <w:rFonts w:ascii="仿宋" w:eastAsia="仿宋" w:hAnsi="仿宋" w:cs="仿宋" w:hint="eastAsia"/>
          <w:sz w:val="28"/>
          <w:lang w:eastAsia="zh-CN"/>
        </w:rPr>
        <w:t>五、优良动植物新品种项目土建工程</w:t>
      </w:r>
      <w:bookmarkEnd w:id="15"/>
    </w:p>
    <w:p>
      <w:pPr>
        <w:pStyle w:val="Heading2"/>
        <w:rPr>
          <w:rFonts w:ascii="仿宋" w:eastAsia="仿宋" w:hAnsi="仿宋" w:cs="仿宋" w:hint="eastAsia"/>
          <w:lang w:eastAsia="zh-CN"/>
        </w:rPr>
      </w:pPr>
      <w:bookmarkStart w:id="16" w:name="_Toc2879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在优良动植物新品种项目的建筑工程设计中，我们将秉承一系列重要的设计原则，以确保优良动植物新品种项目建筑在功能、美观、可持续性等方面达到最佳效果。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首要原则是确保建筑的功能性得到最大化的发挥。我们将充分理解优良动植物新品种项目的实际需求，合理布局各个功能区域，保证建筑在满足业务需求的同时，提供高效的工作环境。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在建筑设计中，我们将综合考虑建设和运营成本。通过精细的经济效益分析，确保设计方案在高效利用资源的同时，对优良动植物新品种项目的长期盈利能力有积极的贡献。</w:t>
      </w:r>
    </w:p>
    <w:p>
      <w:pPr>
        <w:pStyle w:val="Heading2"/>
        <w:ind w:firstLine="560" w:firstLineChars="200"/>
        <w:rPr>
          <w:rFonts w:ascii="仿宋" w:eastAsia="仿宋" w:hAnsi="仿宋" w:cs="仿宋" w:hint="eastAsia"/>
          <w:sz w:val="28"/>
          <w:lang w:eastAsia="zh-CN"/>
        </w:rPr>
      </w:pPr>
      <w:bookmarkStart w:id="17" w:name="_Toc1086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的土建工程设计中，我们将精准设定设计年限，结合优良动植物新品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优良动植物新品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266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优良动植物新品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优良动植物新品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优良动植物新品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125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本期工程优良动植物新品种项目预计总建筑面积XXX平方米，其中：计容建筑面积XXX平方米，计划建筑工程投资XX万元，占优良动植物新品种项目总投资的XX%。</w:t>
      </w:r>
    </w:p>
    <w:p>
      <w:pPr>
        <w:pStyle w:val="Heading1"/>
        <w:ind w:firstLine="560" w:firstLineChars="200"/>
        <w:rPr>
          <w:rFonts w:ascii="仿宋" w:eastAsia="仿宋" w:hAnsi="仿宋" w:cs="仿宋" w:hint="eastAsia"/>
          <w:sz w:val="28"/>
          <w:lang w:eastAsia="zh-CN"/>
        </w:rPr>
      </w:pPr>
      <w:bookmarkStart w:id="20" w:name="_Toc3145"/>
      <w:r>
        <w:rPr>
          <w:rFonts w:ascii="仿宋" w:eastAsia="仿宋" w:hAnsi="仿宋" w:cs="仿宋" w:hint="eastAsia"/>
          <w:sz w:val="28"/>
          <w:lang w:eastAsia="zh-CN"/>
        </w:rPr>
        <w:t>六、优良动植物新品种项目文档管理</w:t>
      </w:r>
      <w:bookmarkEnd w:id="20"/>
    </w:p>
    <w:p>
      <w:pPr>
        <w:pStyle w:val="Heading2"/>
        <w:rPr>
          <w:rFonts w:ascii="仿宋" w:eastAsia="仿宋" w:hAnsi="仿宋" w:cs="仿宋" w:hint="eastAsia"/>
          <w:lang w:eastAsia="zh-CN"/>
        </w:rPr>
      </w:pPr>
      <w:bookmarkStart w:id="21" w:name="_Toc30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优良动植物新品种项目高度重视文档的质量和准确性，以支持优良动植物新品种项目的各项活动和决策。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文档的编制始于优良动植物新品种项目计划的初期，我们制定了详细的文档编制计划，明确了每个文档的内容、格式和编写责任人。在优良动植物新品种项目启动阶段，我们首先编制了优良动植物新品种项目章程，明确定义了优良动植物新品种项目的目标、范围、风险等关键要素。随后，优良动植物新品种项目团队根据计划陆续编制了需求文档、设计文档、测试文档等各类文档，确保优良动植物新品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https://d.book118.com/835010304012011040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1B065B"/>
    <w:rsid w:val="281B0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10304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2024-01-03T20:12:00Z</dcterms:created>
  <dcterms:modified xsi:type="dcterms:W3CDTF">2024-01-03T20:13:15Z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0026602ACAC6473F8592411B2857AB6D_11</vt:lpwstr>
  </property>
  <property fmtid="{D5CDD505-2E9C-101B-9397-08002B2CF9AE}" pid="3" name="KSOProductBuildVer">
    <vt:lpwstr>2052-12.1.0.16120</vt:lpwstr>
  </property>
</Properties>
</file>