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通信交换设备行业相关公司筹备报告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_Toc13376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一、通信交换设备项目概况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_Toc29842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3" w:history="1">
        <w:r>
          <w:rPr>
            <w:rFonts w:ascii="仿宋" w:eastAsia="仿宋" w:hAnsi="仿宋" w:cs="仿宋" w:hint="eastAsia"/>
            <w:lang w:eastAsia="zh-CN"/>
          </w:rPr>
          <w:t>(二)、通信交换设备项目提出的理由</w:t>
        </w:r>
        <w:r>
          <w:tab/>
        </w:r>
        <w:r>
          <w:fldChar w:fldCharType="begin"/>
        </w:r>
        <w:r>
          <w:instrText xml:space="preserve"> PAGEREF _Toc24693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6" w:history="1">
        <w:r>
          <w:rPr>
            <w:rFonts w:ascii="仿宋" w:eastAsia="仿宋" w:hAnsi="仿宋" w:cs="仿宋" w:hint="eastAsia"/>
            <w:lang w:eastAsia="zh-CN"/>
          </w:rPr>
          <w:t>(三)、通信交换设备项目选址</w:t>
        </w:r>
        <w:r>
          <w:tab/>
        </w:r>
        <w:r>
          <w:fldChar w:fldCharType="begin"/>
        </w:r>
        <w:r>
          <w:instrText xml:space="preserve"> PAGEREF _Toc3286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_Toc15108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3" w:history="1">
        <w:r>
          <w:rPr>
            <w:rFonts w:ascii="仿宋" w:eastAsia="仿宋" w:hAnsi="仿宋" w:cs="仿宋" w:hint="eastAsia"/>
            <w:lang w:eastAsia="zh-CN"/>
          </w:rPr>
          <w:t>(六)、通信交换设备项目投资</w:t>
        </w:r>
        <w:r>
          <w:tab/>
        </w:r>
        <w:r>
          <w:fldChar w:fldCharType="begin"/>
        </w:r>
        <w:r>
          <w:instrText xml:space="preserve"> PAGEREF _Toc25693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3" w:history="1">
        <w:r>
          <w:rPr>
            <w:rFonts w:ascii="仿宋" w:eastAsia="仿宋" w:hAnsi="仿宋" w:cs="仿宋" w:hint="eastAsia"/>
            <w:lang w:eastAsia="zh-CN"/>
          </w:rPr>
          <w:t>(七)、通信交换设备项目进度规划</w:t>
        </w:r>
        <w:r>
          <w:tab/>
        </w:r>
        <w:r>
          <w:fldChar w:fldCharType="begin"/>
        </w:r>
        <w:r>
          <w:instrText xml:space="preserve"> PAGEREF _Toc7133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8" w:history="1">
        <w:r>
          <w:rPr>
            <w:rFonts w:ascii="仿宋" w:eastAsia="仿宋" w:hAnsi="仿宋" w:cs="仿宋" w:hint="eastAsia"/>
            <w:lang w:eastAsia="zh-CN"/>
          </w:rPr>
          <w:t>(九)、通信交换设备项目综合评价</w:t>
        </w:r>
        <w:r>
          <w:tab/>
        </w:r>
        <w:r>
          <w:fldChar w:fldCharType="begin"/>
        </w:r>
        <w:r>
          <w:instrText xml:space="preserve"> PAGEREF _Toc29848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_Toc23008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_Toc11936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_Toc25734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_Toc24029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_Toc10897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_Toc15458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_Toc12837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_Toc23856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_Toc12603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_Toc30048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_Toc29434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_Toc18750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(七)、通信交换设备项目建设必要性分析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(一)、通信交换设备项目进度安排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2" w:history="1">
        <w:r>
          <w:rPr>
            <w:rFonts w:ascii="仿宋" w:eastAsia="仿宋" w:hAnsi="仿宋" w:cs="仿宋" w:hint="eastAsia"/>
            <w:lang w:eastAsia="zh-CN"/>
          </w:rPr>
          <w:t>(二)、通信交换设备项目实施保障措施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_Toc14297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2" w:history="1">
        <w:r>
          <w:rPr>
            <w:rFonts w:ascii="仿宋" w:eastAsia="仿宋" w:hAnsi="仿宋" w:cs="仿宋" w:hint="eastAsia"/>
            <w:lang w:eastAsia="zh-CN"/>
          </w:rPr>
          <w:t>(一)、通信交换设备项目背景分析</w:t>
        </w:r>
        <w:r>
          <w:tab/>
        </w:r>
        <w:r>
          <w:fldChar w:fldCharType="begin"/>
        </w:r>
        <w:r>
          <w:instrText xml:space="preserve"> PAGEREF _Toc32202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(二)、通信交换设备项目建设必要性分析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9" w:history="1">
        <w:r>
          <w:rPr>
            <w:rFonts w:ascii="仿宋" w:eastAsia="仿宋" w:hAnsi="仿宋" w:cs="仿宋" w:hint="eastAsia"/>
            <w:lang w:eastAsia="zh-CN"/>
          </w:rPr>
          <w:t>八、通信交换设备项目风险分析</w:t>
        </w:r>
        <w:r>
          <w:tab/>
        </w:r>
        <w:r>
          <w:fldChar w:fldCharType="begin"/>
        </w:r>
        <w:r>
          <w:instrText xml:space="preserve"> PAGEREF _Toc29099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7" w:history="1">
        <w:r>
          <w:rPr>
            <w:rFonts w:ascii="仿宋" w:eastAsia="仿宋" w:hAnsi="仿宋" w:cs="仿宋" w:hint="eastAsia"/>
            <w:lang w:eastAsia="zh-CN"/>
          </w:rPr>
          <w:t>(一)、通信交换设备项目风险分析</w:t>
        </w:r>
        <w:r>
          <w:tab/>
        </w:r>
        <w:r>
          <w:fldChar w:fldCharType="begin"/>
        </w:r>
        <w:r>
          <w:instrText xml:space="preserve"> PAGEREF _Toc30447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(二)、通信交换设备项目风险对策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_Toc11044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(五)、通信交换设备项目总投资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_Toc21827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_Toc6600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_Toc20607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_Toc31008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_Toc29833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_Toc5350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_Toc17029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_Toc25215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_Toc7918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(二)、合作通信交换设备项目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3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1"/>
      <w:r>
        <w:rPr>
          <w:rFonts w:ascii="仿宋" w:eastAsia="仿宋" w:hAnsi="仿宋" w:cs="仿宋" w:hint="eastAsia"/>
          <w:sz w:val="28"/>
          <w:lang w:eastAsia="zh-CN"/>
        </w:rPr>
        <w:t>一、通信交换设备项目概况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84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93"/>
      <w:r>
        <w:rPr>
          <w:rFonts w:ascii="仿宋" w:eastAsia="仿宋" w:hAnsi="仿宋" w:cs="仿宋" w:hint="eastAsia"/>
          <w:sz w:val="28"/>
          <w:lang w:eastAsia="zh-CN"/>
        </w:rPr>
        <w:t>(二)、通信交换设备项目提出的理由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通信交换设备项目提出的理由可能包括以下几个方面：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市场需求：随着人们对生活品质的追求，对通信交换设备的需求也在不断增加。市场上对于高品质、符合个性化需求的通信交换设备需求量大，因此通信交换设备项目可以满足这一市场需求。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利润空间：通信交换设备行业的利润空间较大，通过生产和销售高品质的通信交换设备，可以获得可观的利润。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通信交换设备行业是一个不断创新和发展的行业，随着人们生活方式和审美观念的改变，对通信交换设备的需求也在不断变化。因此，在通信交换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环保和可持续发展：人们越来越关注环保和可持续发展，通信交换设备行业也开始注重环保和可持续性发展。通过使用环保材料和生产工艺，通信交换设备项目可以减少对环境的影响，并提高产品的可持续性。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个人兴趣和激情：一些人可能对通信交换设备设计和制造有着浓厚的兴趣和激情，他们希望通过自己的努力和创新，提供更好的通信交换设备产品和服务，满足消费者的需求。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通信交换设备项目的理由可能因具体情况而异，不同的通信交换设备项目可能有不同的原因和背景。因此，在选择通信交换设备项目时，我们需要根据自己的实际情况和需求来综合考虑各种因素，并选择最适合自己的通信交换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86"/>
      <w:r>
        <w:rPr>
          <w:rFonts w:ascii="仿宋" w:eastAsia="仿宋" w:hAnsi="仿宋" w:cs="仿宋" w:hint="eastAsia"/>
          <w:sz w:val="28"/>
          <w:lang w:eastAsia="zh-CN"/>
        </w:rPr>
        <w:t>(三)、通信交换设备项目选址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该通信交换设备项目计划选址于xx园区，占地面积约XXX亩。所选地理位置得天独厚，交通便捷，同时享有完善的电力、供水、排水、通讯等公用设施，非常适合本通信交换设备项目的建设需求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https://d.book118.com/835013304340011044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通信交换设备行业相关公司筹备报告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通信交换设备行业相关公司筹备报告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通信交换设备行业相关公司筹备报告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通信交换设备行业相关公司筹备报告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通信交换设备行业相关公司筹备报告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5013304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2023-12-31T19:01:00Z</dcterms:created>
  <dcterms:modified xsi:type="dcterms:W3CDTF">2023-12-31T19:01:13Z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71F547D106D64910A46941DE89407DA5_11</vt:lpwstr>
  </property>
  <property fmtid="{D5CDD505-2E9C-101B-9397-08002B2CF9AE}" pid="3" name="KSOProductBuildVer">
    <vt:lpwstr>2052-12.1.0.16120</vt:lpwstr>
  </property>
</Properties>
</file>