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ind w:left="7966"/>
        <w:rPr>
          <w:rFonts w:ascii="Times New Roman"/>
          <w:sz w:val="20"/>
        </w:rPr>
      </w:pPr>
      <w:r>
        <w:pict>
          <v:shape id="_x0000_s1025" style="width:595.35pt;height:4.55pt;margin-top:660.96pt;margin-left:0;mso-position-horizontal-relative:page;mso-position-vertical-relative:page;position:absolute;z-index:251659264" coordorigin="0,13219" coordsize="11907,91" path="m11907,13256l,13256,,13310,11907,13310,11907,13256xm11907,13219l,13219,,13239,11907,13239,11907,13219xe" filled="t" fillcolor="red" stroked="f">
            <v:fill type="solid"/>
            <v:path arrowok="t"/>
          </v:shape>
        </w:pict>
      </w:r>
      <w:r>
        <w:rPr>
          <w:rFonts w:ascii="Times New Roman"/>
          <w:sz w:val="20"/>
        </w:rPr>
        <w:drawing>
          <wp:inline distT="0" distB="0" distL="0" distR="0">
            <wp:extent cx="631547" cy="62007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4" cstate="print"/>
                    <a:stretch>
                      <a:fillRect/>
                    </a:stretch>
                  </pic:blipFill>
                  <pic:spPr>
                    <a:xfrm>
                      <a:off x="0" y="0"/>
                      <a:ext cx="631547" cy="620077"/>
                    </a:xfrm>
                    <a:prstGeom prst="rect">
                      <a:avLst/>
                    </a:prstGeom>
                  </pic:spPr>
                </pic:pic>
              </a:graphicData>
            </a:graphic>
          </wp:inline>
        </w:drawing>
      </w:r>
    </w:p>
    <w:p>
      <w:pPr>
        <w:pStyle w:val="BodyText"/>
        <w:rPr>
          <w:rFonts w:ascii="Times New Roman"/>
          <w:sz w:val="20"/>
        </w:rPr>
      </w:pPr>
    </w:p>
    <w:p>
      <w:pPr>
        <w:pStyle w:val="BodyText"/>
        <w:rPr>
          <w:rFonts w:ascii="Times New Roman"/>
          <w:sz w:val="20"/>
        </w:rPr>
      </w:pPr>
    </w:p>
    <w:p>
      <w:pPr>
        <w:pStyle w:val="BodyText"/>
        <w:spacing w:before="3"/>
        <w:rPr>
          <w:rFonts w:ascii="Times New Roman"/>
          <w:sz w:val="19"/>
        </w:rPr>
      </w:pPr>
    </w:p>
    <w:p>
      <w:pPr>
        <w:spacing w:before="49" w:line="170" w:lineRule="auto"/>
        <w:ind w:left="1578" w:right="715" w:hanging="1085"/>
        <w:jc w:val="left"/>
        <w:rPr>
          <w:rFonts w:ascii="Microsoft JhengHei" w:eastAsia="Microsoft JhengHei"/>
          <w:b/>
          <w:sz w:val="60"/>
        </w:rPr>
      </w:pPr>
      <w:r>
        <w:rPr>
          <w:rFonts w:ascii="Microsoft JhengHei" w:eastAsia="Microsoft JhengHei"/>
          <w:b/>
          <w:spacing w:val="-55"/>
          <w:sz w:val="60"/>
        </w:rPr>
        <w:t>东莞市道滘镇小河小学多媒体系统及</w:t>
      </w:r>
      <w:r>
        <w:rPr>
          <w:rFonts w:ascii="Microsoft JhengHei" w:eastAsia="Microsoft JhengHei"/>
          <w:b/>
          <w:spacing w:val="-54"/>
          <w:sz w:val="60"/>
        </w:rPr>
        <w:t>校园广播电视系统采购项目</w:t>
      </w:r>
    </w:p>
    <w:p>
      <w:pPr>
        <w:pStyle w:val="BodyText"/>
        <w:rPr>
          <w:rFonts w:ascii="Microsoft JhengHei"/>
          <w:b/>
          <w:sz w:val="60"/>
        </w:rPr>
      </w:pPr>
    </w:p>
    <w:p>
      <w:pPr>
        <w:pStyle w:val="BodyText"/>
        <w:spacing w:before="2"/>
        <w:rPr>
          <w:rFonts w:ascii="Microsoft JhengHei"/>
          <w:b/>
          <w:sz w:val="72"/>
        </w:rPr>
      </w:pPr>
    </w:p>
    <w:p>
      <w:pPr>
        <w:pStyle w:val="Heading1"/>
        <w:ind w:left="2705"/>
      </w:pPr>
      <w:r>
        <w:rPr>
          <w:spacing w:val="119"/>
        </w:rPr>
        <w:t>招标文件</w:t>
      </w:r>
    </w:p>
    <w:p>
      <w:pPr>
        <w:pStyle w:val="BodyText"/>
        <w:rPr>
          <w:rFonts w:ascii="Microsoft JhengHei"/>
          <w:b/>
          <w:sz w:val="90"/>
        </w:rPr>
      </w:pPr>
    </w:p>
    <w:p>
      <w:pPr>
        <w:pStyle w:val="BodyText"/>
        <w:spacing w:before="5"/>
        <w:rPr>
          <w:rFonts w:ascii="Microsoft JhengHei"/>
          <w:b/>
          <w:sz w:val="55"/>
        </w:rPr>
      </w:pPr>
    </w:p>
    <w:p>
      <w:pPr>
        <w:spacing w:before="0"/>
        <w:ind w:left="2566" w:right="0" w:firstLine="0"/>
        <w:jc w:val="left"/>
        <w:rPr>
          <w:rFonts w:ascii="Microsoft JhengHei" w:eastAsia="Microsoft JhengHei"/>
          <w:b/>
          <w:sz w:val="28"/>
        </w:rPr>
      </w:pPr>
      <w:r>
        <w:rPr>
          <w:rFonts w:ascii="Microsoft JhengHei" w:eastAsia="Microsoft JhengHei"/>
          <w:b/>
          <w:w w:val="85"/>
          <w:sz w:val="28"/>
        </w:rPr>
        <w:t>采</w:t>
      </w:r>
      <w:r>
        <w:rPr>
          <w:rFonts w:ascii="Microsoft JhengHei" w:eastAsia="Microsoft JhengHei"/>
          <w:b/>
          <w:w w:val="85"/>
          <w:sz w:val="28"/>
        </w:rPr>
        <w:t>购</w:t>
      </w:r>
      <w:r>
        <w:rPr>
          <w:rFonts w:ascii="Microsoft JhengHei" w:eastAsia="Microsoft JhengHei"/>
          <w:b/>
          <w:w w:val="85"/>
          <w:sz w:val="28"/>
        </w:rPr>
        <w:t>编</w:t>
      </w:r>
      <w:r>
        <w:rPr>
          <w:rFonts w:ascii="Microsoft JhengHei" w:eastAsia="Microsoft JhengHei"/>
          <w:b/>
          <w:w w:val="85"/>
          <w:sz w:val="28"/>
        </w:rPr>
        <w:t>号</w:t>
      </w:r>
      <w:r>
        <w:rPr>
          <w:rFonts w:ascii="Microsoft JhengHei" w:eastAsia="Microsoft JhengHei"/>
          <w:b/>
          <w:spacing w:val="63"/>
          <w:sz w:val="28"/>
        </w:rPr>
        <w:t xml:space="preserve">  </w:t>
      </w:r>
      <w:r>
        <w:rPr>
          <w:rFonts w:ascii="Microsoft JhengHei" w:eastAsia="Microsoft JhengHei"/>
          <w:b/>
          <w:w w:val="85"/>
          <w:sz w:val="28"/>
        </w:rPr>
        <w:t>：HSZB-2013DG-</w:t>
      </w:r>
      <w:r>
        <w:rPr>
          <w:rFonts w:ascii="Microsoft JhengHei" w:eastAsia="Microsoft JhengHei"/>
          <w:b/>
          <w:spacing w:val="-5"/>
          <w:w w:val="85"/>
          <w:sz w:val="28"/>
        </w:rPr>
        <w:t>178</w:t>
      </w:r>
    </w:p>
    <w:p>
      <w:pPr>
        <w:spacing w:before="45"/>
        <w:ind w:left="2566" w:right="0" w:firstLine="0"/>
        <w:jc w:val="left"/>
        <w:rPr>
          <w:rFonts w:ascii="Microsoft JhengHei" w:eastAsia="Microsoft JhengHei"/>
          <w:b/>
          <w:sz w:val="28"/>
        </w:rPr>
      </w:pPr>
      <w:r>
        <w:rPr>
          <w:rFonts w:ascii="Microsoft JhengHei" w:eastAsia="Microsoft JhengHei"/>
          <w:b/>
          <w:spacing w:val="9"/>
          <w:sz w:val="28"/>
        </w:rPr>
        <w:t>采 购 人 ：东莞市道滘镇小河小学</w:t>
      </w:r>
    </w:p>
    <w:p>
      <w:pPr>
        <w:pStyle w:val="BodyText"/>
        <w:rPr>
          <w:rFonts w:ascii="Microsoft JhengHei"/>
          <w:b/>
          <w:sz w:val="20"/>
        </w:rPr>
      </w:pPr>
    </w:p>
    <w:p>
      <w:pPr>
        <w:pStyle w:val="BodyText"/>
        <w:spacing w:before="3"/>
        <w:rPr>
          <w:rFonts w:ascii="Microsoft JhengHei"/>
          <w:b/>
          <w:sz w:val="29"/>
        </w:rPr>
      </w:pPr>
      <w:r>
        <w:drawing>
          <wp:anchor distT="0" distB="0" distL="0" distR="0" simplePos="0" relativeHeight="251658240" behindDoc="0" locked="0" layoutInCell="1" allowOverlap="1">
            <wp:simplePos x="0" y="0"/>
            <wp:positionH relativeFrom="page">
              <wp:posOffset>1977339</wp:posOffset>
            </wp:positionH>
            <wp:positionV relativeFrom="paragraph">
              <wp:posOffset>356045</wp:posOffset>
            </wp:positionV>
            <wp:extent cx="3601469" cy="465200"/>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pic:nvPicPr>
                  <pic:blipFill>
                    <a:blip xmlns:r="http://schemas.openxmlformats.org/officeDocument/2006/relationships" r:embed="rId5" cstate="print"/>
                    <a:stretch>
                      <a:fillRect/>
                    </a:stretch>
                  </pic:blipFill>
                  <pic:spPr>
                    <a:xfrm>
                      <a:off x="0" y="0"/>
                      <a:ext cx="3601469" cy="465200"/>
                    </a:xfrm>
                    <a:prstGeom prst="rect">
                      <a:avLst/>
                    </a:prstGeom>
                  </pic:spPr>
                </pic:pic>
              </a:graphicData>
            </a:graphic>
          </wp:anchor>
        </w:drawing>
      </w:r>
    </w:p>
    <w:p>
      <w:pPr>
        <w:pStyle w:val="BodyText"/>
        <w:spacing w:before="3"/>
        <w:rPr>
          <w:rFonts w:ascii="Microsoft JhengHei"/>
          <w:b/>
          <w:sz w:val="18"/>
        </w:rPr>
      </w:pPr>
    </w:p>
    <w:p>
      <w:pPr>
        <w:spacing w:before="0" w:line="484" w:lineRule="exact"/>
        <w:ind w:left="0" w:right="333" w:firstLine="0"/>
        <w:jc w:val="center"/>
        <w:rPr>
          <w:rFonts w:ascii="Microsoft JhengHei" w:eastAsia="Microsoft JhengHei"/>
          <w:b/>
          <w:sz w:val="28"/>
        </w:rPr>
      </w:pPr>
      <w:r>
        <w:rPr>
          <w:rFonts w:ascii="Microsoft JhengHei" w:eastAsia="Microsoft JhengHei"/>
          <w:b/>
          <w:spacing w:val="44"/>
          <w:sz w:val="28"/>
        </w:rPr>
        <w:t>二零一三年十二月</w:t>
      </w:r>
    </w:p>
    <w:p>
      <w:pPr>
        <w:spacing w:after="0" w:line="484" w:lineRule="exact"/>
        <w:jc w:val="center"/>
        <w:rPr>
          <w:rFonts w:ascii="Microsoft JhengHei" w:eastAsia="Microsoft JhengHei"/>
          <w:sz w:val="28"/>
        </w:rPr>
        <w:sectPr>
          <w:type w:val="continuous"/>
          <w:pgSz w:w="11910" w:h="16840"/>
          <w:pgMar w:top="1560" w:right="860" w:bottom="280" w:left="1100" w:header="708" w:footer="708"/>
          <w:cols w:space="708"/>
        </w:sectPr>
      </w:pPr>
    </w:p>
    <w:p>
      <w:pPr>
        <w:tabs>
          <w:tab w:val="left" w:pos="500"/>
        </w:tabs>
        <w:spacing w:before="103" w:line="354" w:lineRule="exact"/>
        <w:ind w:left="0" w:right="280" w:firstLine="0"/>
        <w:jc w:val="center"/>
        <w:rPr>
          <w:rFonts w:ascii="Microsoft JhengHei" w:eastAsia="Microsoft JhengHei"/>
          <w:b/>
          <w:sz w:val="20"/>
        </w:rPr>
      </w:pPr>
      <w:r>
        <w:rPr>
          <w:rFonts w:ascii="Microsoft JhengHei" w:eastAsia="Microsoft JhengHei"/>
          <w:b/>
          <w:spacing w:val="-10"/>
          <w:sz w:val="20"/>
        </w:rPr>
        <w:t>目</w:t>
      </w:r>
      <w:r>
        <w:rPr>
          <w:rFonts w:ascii="Microsoft JhengHei" w:eastAsia="Microsoft JhengHei"/>
          <w:b/>
          <w:sz w:val="20"/>
        </w:rPr>
        <w:tab/>
      </w:r>
      <w:r>
        <w:rPr>
          <w:rFonts w:ascii="Microsoft JhengHei" w:eastAsia="Microsoft JhengHei"/>
          <w:b/>
          <w:spacing w:val="-10"/>
          <w:sz w:val="20"/>
        </w:rPr>
        <w:t>录</w:t>
      </w:r>
    </w:p>
    <w:p>
      <w:pPr>
        <w:spacing w:after="0" w:line="354" w:lineRule="exact"/>
        <w:jc w:val="center"/>
        <w:rPr>
          <w:rFonts w:ascii="Microsoft JhengHei" w:eastAsia="Microsoft JhengHei"/>
          <w:sz w:val="20"/>
        </w:rPr>
        <w:sectPr>
          <w:headerReference w:type="default" r:id="rId6"/>
          <w:footerReference w:type="default" r:id="rId7"/>
          <w:pgSz w:w="11910" w:h="16840"/>
          <w:pgMar w:top="1460" w:right="860" w:bottom="1673" w:left="1100" w:header="1119" w:footer="1045"/>
          <w:pgNumType w:start="2"/>
          <w:cols w:space="708"/>
        </w:sectPr>
      </w:pPr>
    </w:p>
    <w:sdt>
      <w:sdtPr>
        <w:id w:val="1207173875"/>
        <w:docPartObj>
          <w:docPartGallery w:val="Table of Contents"/>
          <w:docPartUnique/>
        </w:docPartObj>
      </w:sdtPr>
      <w:sdtContent>
        <w:p>
          <w:pPr>
            <w:pStyle w:val="TOC1"/>
            <w:tabs>
              <w:tab w:val="left" w:pos="1003"/>
              <w:tab w:val="left" w:leader="dot" w:pos="8614"/>
            </w:tabs>
            <w:spacing w:line="354" w:lineRule="exact"/>
            <w:rPr>
              <w:rFonts w:ascii="Times New Roman" w:eastAsia="Times New Roman"/>
            </w:rPr>
          </w:pPr>
          <w:hyperlink w:anchor="_TOC_250047" w:history="1">
            <w:r>
              <w:t>第一部</w:t>
            </w:r>
            <w:r>
              <w:rPr>
                <w:spacing w:val="-10"/>
              </w:rPr>
              <w:t>分</w:t>
            </w:r>
            <w:r>
              <w:tab/>
              <w:t>投标邀</w:t>
            </w:r>
            <w:r>
              <w:rPr>
                <w:spacing w:val="-10"/>
              </w:rPr>
              <w:t>请</w:t>
            </w:r>
            <w:r>
              <w:rPr>
                <w:rFonts w:ascii="Times New Roman" w:eastAsia="Times New Roman"/>
                <w:b w:val="0"/>
              </w:rPr>
              <w:tab/>
            </w:r>
            <w:r>
              <w:rPr>
                <w:rFonts w:ascii="Times New Roman" w:eastAsia="Times New Roman"/>
                <w:spacing w:val="-12"/>
              </w:rPr>
              <w:t>4</w:t>
            </w:r>
          </w:hyperlink>
        </w:p>
        <w:p>
          <w:pPr>
            <w:pStyle w:val="TOC3"/>
            <w:tabs>
              <w:tab w:val="left" w:leader="dot" w:pos="9089"/>
            </w:tabs>
            <w:spacing w:before="39"/>
            <w:rPr>
              <w:rFonts w:ascii="Times New Roman" w:eastAsia="Times New Roman"/>
            </w:rPr>
          </w:pPr>
          <w:hyperlink w:anchor="_TOC_250046" w:history="1">
            <w:r>
              <w:t>一、投标邀请</w:t>
            </w:r>
            <w:r>
              <w:rPr>
                <w:spacing w:val="-10"/>
              </w:rPr>
              <w:t>函</w:t>
            </w:r>
            <w:r>
              <w:rPr>
                <w:rFonts w:ascii="Times New Roman" w:eastAsia="Times New Roman"/>
              </w:rPr>
              <w:tab/>
            </w:r>
            <w:r>
              <w:rPr>
                <w:rFonts w:ascii="Times New Roman" w:eastAsia="Times New Roman"/>
                <w:spacing w:val="-10"/>
              </w:rPr>
              <w:t>5</w:t>
            </w:r>
          </w:hyperlink>
        </w:p>
        <w:p>
          <w:pPr>
            <w:pStyle w:val="TOC1"/>
            <w:tabs>
              <w:tab w:val="left" w:pos="1003"/>
              <w:tab w:val="left" w:leader="dot" w:pos="8614"/>
            </w:tabs>
            <w:spacing w:before="17"/>
            <w:rPr>
              <w:rFonts w:ascii="Times New Roman" w:eastAsia="Times New Roman"/>
            </w:rPr>
          </w:pPr>
          <w:hyperlink w:anchor="_TOC_250045" w:history="1">
            <w:r>
              <w:t>第二部</w:t>
            </w:r>
            <w:r>
              <w:rPr>
                <w:spacing w:val="-10"/>
              </w:rPr>
              <w:t>分</w:t>
            </w:r>
            <w:r>
              <w:tab/>
              <w:t>投标人须</w:t>
            </w:r>
            <w:r>
              <w:rPr>
                <w:spacing w:val="-10"/>
              </w:rPr>
              <w:t>知</w:t>
            </w:r>
            <w:r>
              <w:rPr>
                <w:rFonts w:ascii="Times New Roman" w:eastAsia="Times New Roman"/>
                <w:b w:val="0"/>
              </w:rPr>
              <w:tab/>
            </w:r>
            <w:r>
              <w:rPr>
                <w:rFonts w:ascii="Times New Roman" w:eastAsia="Times New Roman"/>
                <w:spacing w:val="-12"/>
              </w:rPr>
              <w:t>7</w:t>
            </w:r>
          </w:hyperlink>
        </w:p>
        <w:p>
          <w:pPr>
            <w:pStyle w:val="TOC3"/>
            <w:tabs>
              <w:tab w:val="left" w:leader="dot" w:pos="9089"/>
            </w:tabs>
            <w:spacing w:before="39"/>
            <w:rPr>
              <w:rFonts w:ascii="Times New Roman" w:eastAsia="Times New Roman"/>
            </w:rPr>
          </w:pPr>
          <w:hyperlink w:anchor="_TOC_250044" w:history="1">
            <w:r>
              <w:t>一、说</w:t>
            </w:r>
            <w:r>
              <w:rPr>
                <w:spacing w:val="60"/>
              </w:rPr>
              <w:t xml:space="preserve"> </w:t>
            </w:r>
            <w:r>
              <w:rPr>
                <w:spacing w:val="-10"/>
              </w:rPr>
              <w:t>明</w:t>
            </w:r>
            <w:r>
              <w:rPr>
                <w:rFonts w:ascii="Times New Roman" w:eastAsia="Times New Roman"/>
              </w:rPr>
              <w:tab/>
            </w:r>
            <w:r>
              <w:rPr>
                <w:rFonts w:ascii="Times New Roman" w:eastAsia="Times New Roman"/>
                <w:spacing w:val="-10"/>
              </w:rPr>
              <w:t>8</w:t>
            </w:r>
          </w:hyperlink>
        </w:p>
        <w:p>
          <w:pPr>
            <w:pStyle w:val="TOC4"/>
            <w:numPr>
              <w:ilvl w:val="0"/>
              <w:numId w:val="20"/>
            </w:numPr>
            <w:tabs>
              <w:tab w:val="left" w:pos="1196"/>
              <w:tab w:val="left" w:leader="dot" w:pos="9089"/>
            </w:tabs>
            <w:spacing w:before="83" w:after="0" w:line="240" w:lineRule="auto"/>
            <w:ind w:left="1196" w:right="0" w:hanging="301"/>
            <w:jc w:val="left"/>
            <w:rPr>
              <w:rFonts w:ascii="Times New Roman" w:eastAsia="Times New Roman"/>
            </w:rPr>
          </w:pPr>
          <w:hyperlink w:anchor="_TOC_250043" w:history="1">
            <w:r>
              <w:t>适用范围及资金来</w:t>
            </w:r>
            <w:r>
              <w:rPr>
                <w:spacing w:val="-10"/>
              </w:rPr>
              <w:t>源</w:t>
            </w:r>
            <w:r>
              <w:rPr>
                <w:rFonts w:ascii="Times New Roman" w:eastAsia="Times New Roman"/>
              </w:rPr>
              <w:tab/>
            </w:r>
            <w:r>
              <w:rPr>
                <w:rFonts w:ascii="Times New Roman" w:eastAsia="Times New Roman"/>
                <w:spacing w:val="-10"/>
              </w:rPr>
              <w:t>8</w:t>
            </w:r>
          </w:hyperlink>
        </w:p>
        <w:p>
          <w:pPr>
            <w:pStyle w:val="TOC4"/>
            <w:numPr>
              <w:ilvl w:val="0"/>
              <w:numId w:val="20"/>
            </w:numPr>
            <w:tabs>
              <w:tab w:val="left" w:pos="1196"/>
              <w:tab w:val="left" w:leader="dot" w:pos="9089"/>
            </w:tabs>
            <w:spacing w:before="84" w:after="0" w:line="240" w:lineRule="auto"/>
            <w:ind w:left="1196" w:right="0" w:hanging="301"/>
            <w:jc w:val="left"/>
            <w:rPr>
              <w:rFonts w:ascii="Times New Roman" w:eastAsia="Times New Roman"/>
            </w:rPr>
          </w:pPr>
          <w:hyperlink w:anchor="_TOC_250042" w:history="1">
            <w:r>
              <w:t>定</w:t>
            </w:r>
            <w:r>
              <w:rPr>
                <w:spacing w:val="-10"/>
              </w:rPr>
              <w:t>义</w:t>
            </w:r>
            <w:r>
              <w:rPr>
                <w:rFonts w:ascii="Times New Roman" w:eastAsia="Times New Roman"/>
              </w:rPr>
              <w:tab/>
            </w:r>
            <w:r>
              <w:rPr>
                <w:rFonts w:ascii="Times New Roman" w:eastAsia="Times New Roman"/>
                <w:spacing w:val="-10"/>
              </w:rPr>
              <w:t>8</w:t>
            </w:r>
          </w:hyperlink>
        </w:p>
        <w:p>
          <w:pPr>
            <w:pStyle w:val="TOC4"/>
            <w:numPr>
              <w:ilvl w:val="0"/>
              <w:numId w:val="20"/>
            </w:numPr>
            <w:tabs>
              <w:tab w:val="left" w:pos="1196"/>
              <w:tab w:val="left" w:leader="dot" w:pos="9089"/>
            </w:tabs>
            <w:spacing w:before="84" w:after="0" w:line="240" w:lineRule="auto"/>
            <w:ind w:left="1196" w:right="0" w:hanging="301"/>
            <w:jc w:val="left"/>
            <w:rPr>
              <w:rFonts w:ascii="Times New Roman" w:eastAsia="Times New Roman"/>
            </w:rPr>
          </w:pPr>
          <w:hyperlink w:anchor="_TOC_250041" w:history="1">
            <w:r>
              <w:t>合格的投标</w:t>
            </w:r>
            <w:r>
              <w:rPr>
                <w:spacing w:val="-10"/>
              </w:rPr>
              <w:t>人</w:t>
            </w:r>
            <w:r>
              <w:rPr>
                <w:rFonts w:ascii="Times New Roman" w:eastAsia="Times New Roman"/>
              </w:rPr>
              <w:tab/>
            </w:r>
            <w:r>
              <w:rPr>
                <w:rFonts w:ascii="Times New Roman" w:eastAsia="Times New Roman"/>
                <w:spacing w:val="-10"/>
              </w:rPr>
              <w:t>8</w:t>
            </w:r>
          </w:hyperlink>
        </w:p>
        <w:p>
          <w:pPr>
            <w:pStyle w:val="TOC4"/>
            <w:numPr>
              <w:ilvl w:val="0"/>
              <w:numId w:val="20"/>
            </w:numPr>
            <w:tabs>
              <w:tab w:val="left" w:pos="1196"/>
              <w:tab w:val="left" w:leader="dot" w:pos="9089"/>
            </w:tabs>
            <w:spacing w:before="84" w:after="0" w:line="240" w:lineRule="auto"/>
            <w:ind w:left="1196" w:right="0" w:hanging="301"/>
            <w:jc w:val="left"/>
            <w:rPr>
              <w:rFonts w:ascii="Times New Roman" w:eastAsia="Times New Roman"/>
            </w:rPr>
          </w:pPr>
          <w:hyperlink w:anchor="_TOC_250040" w:history="1">
            <w:r>
              <w:t>踏勘现场及答疑</w:t>
            </w:r>
            <w:r>
              <w:rPr>
                <w:spacing w:val="-10"/>
              </w:rPr>
              <w:t>会</w:t>
            </w:r>
            <w:r>
              <w:rPr>
                <w:rFonts w:ascii="Times New Roman" w:eastAsia="Times New Roman"/>
              </w:rPr>
              <w:tab/>
            </w:r>
            <w:r>
              <w:rPr>
                <w:rFonts w:ascii="Times New Roman" w:eastAsia="Times New Roman"/>
                <w:spacing w:val="-10"/>
              </w:rPr>
              <w:t>9</w:t>
            </w:r>
          </w:hyperlink>
        </w:p>
        <w:p>
          <w:pPr>
            <w:pStyle w:val="TOC4"/>
            <w:numPr>
              <w:ilvl w:val="0"/>
              <w:numId w:val="20"/>
            </w:numPr>
            <w:tabs>
              <w:tab w:val="left" w:pos="1196"/>
              <w:tab w:val="left" w:leader="dot" w:pos="9089"/>
            </w:tabs>
            <w:spacing w:before="83" w:after="0" w:line="240" w:lineRule="auto"/>
            <w:ind w:left="1196" w:right="0" w:hanging="301"/>
            <w:jc w:val="left"/>
            <w:rPr>
              <w:rFonts w:ascii="Times New Roman" w:eastAsia="Times New Roman"/>
            </w:rPr>
          </w:pPr>
          <w:hyperlink w:anchor="_TOC_250039" w:history="1">
            <w:r>
              <w:t>合格的货物和服务及验</w:t>
            </w:r>
            <w:r>
              <w:rPr>
                <w:spacing w:val="-10"/>
              </w:rPr>
              <w:t>收</w:t>
            </w:r>
            <w:r>
              <w:rPr>
                <w:rFonts w:ascii="Times New Roman" w:eastAsia="Times New Roman"/>
              </w:rPr>
              <w:tab/>
            </w:r>
            <w:r>
              <w:rPr>
                <w:rFonts w:ascii="Times New Roman" w:eastAsia="Times New Roman"/>
                <w:spacing w:val="-10"/>
              </w:rPr>
              <w:t>9</w:t>
            </w:r>
          </w:hyperlink>
        </w:p>
        <w:p>
          <w:pPr>
            <w:pStyle w:val="TOC4"/>
            <w:numPr>
              <w:ilvl w:val="0"/>
              <w:numId w:val="20"/>
            </w:numPr>
            <w:tabs>
              <w:tab w:val="left" w:pos="1196"/>
              <w:tab w:val="left" w:leader="dot" w:pos="9089"/>
            </w:tabs>
            <w:spacing w:before="84" w:after="0" w:line="240" w:lineRule="auto"/>
            <w:ind w:left="1196" w:right="0" w:hanging="301"/>
            <w:jc w:val="left"/>
            <w:rPr>
              <w:rFonts w:ascii="Times New Roman" w:eastAsia="Times New Roman"/>
            </w:rPr>
          </w:pPr>
          <w:hyperlink w:anchor="_TOC_250038" w:history="1">
            <w:r>
              <w:t>投标费</w:t>
            </w:r>
            <w:r>
              <w:rPr>
                <w:spacing w:val="-10"/>
              </w:rPr>
              <w:t>用</w:t>
            </w:r>
            <w:r>
              <w:rPr>
                <w:rFonts w:ascii="Times New Roman" w:eastAsia="Times New Roman"/>
              </w:rPr>
              <w:tab/>
            </w:r>
            <w:r>
              <w:rPr>
                <w:rFonts w:ascii="Times New Roman" w:eastAsia="Times New Roman"/>
                <w:spacing w:val="-10"/>
              </w:rPr>
              <w:t>9</w:t>
            </w:r>
          </w:hyperlink>
        </w:p>
        <w:p>
          <w:pPr>
            <w:pStyle w:val="TOC3"/>
            <w:tabs>
              <w:tab w:val="left" w:leader="dot" w:pos="8989"/>
            </w:tabs>
            <w:rPr>
              <w:rFonts w:ascii="Times New Roman" w:eastAsia="Times New Roman"/>
            </w:rPr>
          </w:pPr>
          <w:hyperlink w:anchor="_TOC_250037" w:history="1">
            <w:r>
              <w:t>二、招标文</w:t>
            </w:r>
            <w:r>
              <w:rPr>
                <w:spacing w:val="-10"/>
              </w:rPr>
              <w:t>件</w:t>
            </w:r>
            <w:r>
              <w:rPr>
                <w:rFonts w:ascii="Times New Roman" w:eastAsia="Times New Roman"/>
              </w:rPr>
              <w:tab/>
            </w:r>
            <w:r>
              <w:rPr>
                <w:rFonts w:ascii="Times New Roman" w:eastAsia="Times New Roman"/>
                <w:spacing w:val="-5"/>
              </w:rPr>
              <w:t>10</w:t>
            </w:r>
          </w:hyperlink>
        </w:p>
        <w:p>
          <w:pPr>
            <w:pStyle w:val="TOC4"/>
            <w:numPr>
              <w:ilvl w:val="0"/>
              <w:numId w:val="20"/>
            </w:numPr>
            <w:tabs>
              <w:tab w:val="left" w:pos="1196"/>
              <w:tab w:val="left" w:leader="dot" w:pos="8989"/>
            </w:tabs>
            <w:spacing w:before="84" w:after="0" w:line="240" w:lineRule="auto"/>
            <w:ind w:left="1196" w:right="0" w:hanging="301"/>
            <w:jc w:val="left"/>
            <w:rPr>
              <w:rFonts w:ascii="Times New Roman" w:eastAsia="Times New Roman"/>
            </w:rPr>
          </w:pPr>
          <w:hyperlink w:anchor="_TOC_250036" w:history="1">
            <w:r>
              <w:t>招标文件的组</w:t>
            </w:r>
            <w:r>
              <w:rPr>
                <w:spacing w:val="-10"/>
              </w:rPr>
              <w:t>成</w:t>
            </w:r>
            <w:r>
              <w:rPr>
                <w:rFonts w:ascii="Times New Roman" w:eastAsia="Times New Roman"/>
              </w:rPr>
              <w:tab/>
            </w:r>
            <w:r>
              <w:rPr>
                <w:rFonts w:ascii="Times New Roman" w:eastAsia="Times New Roman"/>
                <w:spacing w:val="-5"/>
              </w:rPr>
              <w:t>10</w:t>
            </w:r>
          </w:hyperlink>
        </w:p>
        <w:p>
          <w:pPr>
            <w:pStyle w:val="TOC4"/>
            <w:numPr>
              <w:ilvl w:val="0"/>
              <w:numId w:val="20"/>
            </w:numPr>
            <w:tabs>
              <w:tab w:val="left" w:pos="1196"/>
              <w:tab w:val="left" w:leader="dot" w:pos="8989"/>
            </w:tabs>
            <w:spacing w:before="83" w:after="0" w:line="240" w:lineRule="auto"/>
            <w:ind w:left="1196" w:right="0" w:hanging="301"/>
            <w:jc w:val="left"/>
            <w:rPr>
              <w:rFonts w:ascii="Times New Roman" w:eastAsia="Times New Roman"/>
            </w:rPr>
          </w:pPr>
          <w:hyperlink w:anchor="_TOC_250035" w:history="1">
            <w:r>
              <w:t>招标文件的询问或质</w:t>
            </w:r>
            <w:r>
              <w:rPr>
                <w:spacing w:val="-10"/>
              </w:rPr>
              <w:t>疑</w:t>
            </w:r>
            <w:r>
              <w:rPr>
                <w:rFonts w:ascii="Times New Roman" w:eastAsia="Times New Roman"/>
              </w:rPr>
              <w:tab/>
            </w:r>
            <w:r>
              <w:rPr>
                <w:rFonts w:ascii="Times New Roman" w:eastAsia="Times New Roman"/>
                <w:spacing w:val="-5"/>
              </w:rPr>
              <w:t>10</w:t>
            </w:r>
          </w:hyperlink>
        </w:p>
        <w:p>
          <w:pPr>
            <w:pStyle w:val="TOC4"/>
            <w:numPr>
              <w:ilvl w:val="0"/>
              <w:numId w:val="20"/>
            </w:numPr>
            <w:tabs>
              <w:tab w:val="left" w:pos="1196"/>
              <w:tab w:val="left" w:leader="dot" w:pos="8989"/>
            </w:tabs>
            <w:spacing w:before="84" w:after="0" w:line="240" w:lineRule="auto"/>
            <w:ind w:left="1196" w:right="0" w:hanging="301"/>
            <w:jc w:val="left"/>
            <w:rPr>
              <w:rFonts w:ascii="Times New Roman" w:eastAsia="Times New Roman"/>
            </w:rPr>
          </w:pPr>
          <w:hyperlink w:anchor="_TOC_250034" w:history="1">
            <w:r>
              <w:t>招标文件的澄清或修</w:t>
            </w:r>
            <w:r>
              <w:rPr>
                <w:spacing w:val="-10"/>
              </w:rPr>
              <w:t>改</w:t>
            </w:r>
            <w:r>
              <w:rPr>
                <w:rFonts w:ascii="Times New Roman" w:eastAsia="Times New Roman"/>
              </w:rPr>
              <w:tab/>
            </w:r>
            <w:r>
              <w:rPr>
                <w:rFonts w:ascii="Times New Roman" w:eastAsia="Times New Roman"/>
                <w:spacing w:val="-5"/>
              </w:rPr>
              <w:t>10</w:t>
            </w:r>
          </w:hyperlink>
        </w:p>
        <w:p>
          <w:pPr>
            <w:pStyle w:val="TOC3"/>
            <w:tabs>
              <w:tab w:val="left" w:leader="dot" w:pos="8989"/>
            </w:tabs>
            <w:rPr>
              <w:rFonts w:ascii="Times New Roman" w:eastAsia="Times New Roman"/>
            </w:rPr>
          </w:pPr>
          <w:hyperlink w:anchor="_TOC_250033" w:history="1">
            <w:r>
              <w:t>三、投标文件的编</w:t>
            </w:r>
            <w:r>
              <w:rPr>
                <w:spacing w:val="-10"/>
              </w:rPr>
              <w:t>制</w:t>
            </w:r>
            <w:r>
              <w:rPr>
                <w:rFonts w:ascii="Times New Roman" w:eastAsia="Times New Roman"/>
              </w:rPr>
              <w:tab/>
            </w:r>
            <w:r>
              <w:rPr>
                <w:rFonts w:ascii="Times New Roman" w:eastAsia="Times New Roman"/>
                <w:spacing w:val="-5"/>
              </w:rPr>
              <w:t>11</w:t>
            </w:r>
          </w:hyperlink>
        </w:p>
        <w:p>
          <w:pPr>
            <w:pStyle w:val="TOC4"/>
            <w:numPr>
              <w:ilvl w:val="0"/>
              <w:numId w:val="20"/>
            </w:numPr>
            <w:tabs>
              <w:tab w:val="left" w:pos="1296"/>
              <w:tab w:val="left" w:leader="dot" w:pos="8989"/>
            </w:tabs>
            <w:spacing w:before="84" w:after="0" w:line="240" w:lineRule="auto"/>
            <w:ind w:left="1296" w:right="0" w:hanging="401"/>
            <w:jc w:val="left"/>
            <w:rPr>
              <w:rFonts w:ascii="Times New Roman" w:eastAsia="Times New Roman"/>
            </w:rPr>
          </w:pPr>
          <w:hyperlink w:anchor="_TOC_250032" w:history="1">
            <w:r>
              <w:t>投标文件的语言及度量衡单</w:t>
            </w:r>
            <w:r>
              <w:rPr>
                <w:spacing w:val="-10"/>
              </w:rPr>
              <w:t>位</w:t>
            </w:r>
            <w:r>
              <w:rPr>
                <w:rFonts w:ascii="Times New Roman" w:eastAsia="Times New Roman"/>
              </w:rPr>
              <w:tab/>
            </w:r>
            <w:r>
              <w:rPr>
                <w:rFonts w:ascii="Times New Roman" w:eastAsia="Times New Roman"/>
                <w:spacing w:val="-5"/>
              </w:rPr>
              <w:t>11</w:t>
            </w:r>
          </w:hyperlink>
        </w:p>
        <w:p>
          <w:pPr>
            <w:pStyle w:val="TOC4"/>
            <w:numPr>
              <w:ilvl w:val="0"/>
              <w:numId w:val="20"/>
            </w:numPr>
            <w:tabs>
              <w:tab w:val="left" w:pos="1296"/>
              <w:tab w:val="left" w:leader="dot" w:pos="8989"/>
            </w:tabs>
            <w:spacing w:before="83" w:after="0" w:line="240" w:lineRule="auto"/>
            <w:ind w:left="1296" w:right="0" w:hanging="401"/>
            <w:jc w:val="left"/>
            <w:rPr>
              <w:rFonts w:ascii="Times New Roman" w:eastAsia="Times New Roman"/>
            </w:rPr>
          </w:pPr>
          <w:hyperlink w:anchor="_TOC_250031" w:history="1">
            <w:r>
              <w:t>投标文件的组</w:t>
            </w:r>
            <w:r>
              <w:rPr>
                <w:spacing w:val="-10"/>
              </w:rPr>
              <w:t>成</w:t>
            </w:r>
            <w:r>
              <w:rPr>
                <w:rFonts w:ascii="Times New Roman" w:eastAsia="Times New Roman"/>
              </w:rPr>
              <w:tab/>
            </w:r>
            <w:r>
              <w:rPr>
                <w:rFonts w:ascii="Times New Roman" w:eastAsia="Times New Roman"/>
                <w:spacing w:val="-5"/>
              </w:rPr>
              <w:t>11</w:t>
            </w:r>
          </w:hyperlink>
        </w:p>
        <w:p>
          <w:pPr>
            <w:pStyle w:val="TOC4"/>
            <w:numPr>
              <w:ilvl w:val="0"/>
              <w:numId w:val="20"/>
            </w:numPr>
            <w:tabs>
              <w:tab w:val="left" w:pos="1296"/>
              <w:tab w:val="left" w:leader="dot" w:pos="8989"/>
            </w:tabs>
            <w:spacing w:before="84" w:after="0" w:line="240" w:lineRule="auto"/>
            <w:ind w:left="1296" w:right="0" w:hanging="401"/>
            <w:jc w:val="left"/>
            <w:rPr>
              <w:rFonts w:ascii="Times New Roman" w:eastAsia="Times New Roman"/>
            </w:rPr>
          </w:pPr>
          <w:hyperlink w:anchor="_TOC_250030" w:history="1">
            <w:r>
              <w:t>投标文件格</w:t>
            </w:r>
            <w:r>
              <w:rPr>
                <w:spacing w:val="-10"/>
              </w:rPr>
              <w:t>式</w:t>
            </w:r>
            <w:r>
              <w:rPr>
                <w:rFonts w:ascii="Times New Roman" w:eastAsia="Times New Roman"/>
              </w:rPr>
              <w:tab/>
            </w:r>
            <w:r>
              <w:rPr>
                <w:rFonts w:ascii="Times New Roman" w:eastAsia="Times New Roman"/>
                <w:spacing w:val="-5"/>
              </w:rPr>
              <w:t>11</w:t>
            </w:r>
          </w:hyperlink>
        </w:p>
        <w:p>
          <w:pPr>
            <w:pStyle w:val="TOC4"/>
            <w:numPr>
              <w:ilvl w:val="0"/>
              <w:numId w:val="20"/>
            </w:numPr>
            <w:tabs>
              <w:tab w:val="left" w:pos="1296"/>
              <w:tab w:val="left" w:leader="dot" w:pos="8989"/>
            </w:tabs>
            <w:spacing w:before="84" w:after="0" w:line="240" w:lineRule="auto"/>
            <w:ind w:left="1296" w:right="0" w:hanging="401"/>
            <w:jc w:val="left"/>
            <w:rPr>
              <w:rFonts w:ascii="Times New Roman" w:eastAsia="Times New Roman"/>
            </w:rPr>
          </w:pPr>
          <w:hyperlink w:anchor="_TOC_250029" w:history="1">
            <w:r>
              <w:t>投标报价说</w:t>
            </w:r>
            <w:r>
              <w:rPr>
                <w:spacing w:val="-10"/>
              </w:rPr>
              <w:t>明</w:t>
            </w:r>
            <w:r>
              <w:rPr>
                <w:rFonts w:ascii="Times New Roman" w:eastAsia="Times New Roman"/>
              </w:rPr>
              <w:tab/>
            </w:r>
            <w:r>
              <w:rPr>
                <w:rFonts w:ascii="Times New Roman" w:eastAsia="Times New Roman"/>
                <w:spacing w:val="-5"/>
              </w:rPr>
              <w:t>11</w:t>
            </w:r>
          </w:hyperlink>
        </w:p>
        <w:p>
          <w:pPr>
            <w:pStyle w:val="TOC4"/>
            <w:numPr>
              <w:ilvl w:val="0"/>
              <w:numId w:val="20"/>
            </w:numPr>
            <w:tabs>
              <w:tab w:val="left" w:pos="1296"/>
              <w:tab w:val="left" w:leader="dot" w:pos="8989"/>
            </w:tabs>
            <w:spacing w:before="84" w:after="0" w:line="240" w:lineRule="auto"/>
            <w:ind w:left="1296" w:right="0" w:hanging="401"/>
            <w:jc w:val="left"/>
            <w:rPr>
              <w:rFonts w:ascii="Times New Roman" w:eastAsia="Times New Roman"/>
            </w:rPr>
          </w:pPr>
          <w:hyperlink w:anchor="_TOC_250028" w:history="1">
            <w:r>
              <w:t>投标货</w:t>
            </w:r>
            <w:r>
              <w:rPr>
                <w:spacing w:val="-10"/>
              </w:rPr>
              <w:t>币</w:t>
            </w:r>
            <w:r>
              <w:rPr>
                <w:rFonts w:ascii="Times New Roman" w:eastAsia="Times New Roman"/>
              </w:rPr>
              <w:tab/>
            </w:r>
            <w:r>
              <w:rPr>
                <w:rFonts w:ascii="Times New Roman" w:eastAsia="Times New Roman"/>
                <w:spacing w:val="-5"/>
              </w:rPr>
              <w:t>12</w:t>
            </w:r>
          </w:hyperlink>
        </w:p>
        <w:p>
          <w:pPr>
            <w:pStyle w:val="TOC4"/>
            <w:numPr>
              <w:ilvl w:val="0"/>
              <w:numId w:val="20"/>
            </w:numPr>
            <w:tabs>
              <w:tab w:val="left" w:pos="1296"/>
              <w:tab w:val="left" w:leader="dot" w:pos="8989"/>
            </w:tabs>
            <w:spacing w:before="83" w:after="0" w:line="240" w:lineRule="auto"/>
            <w:ind w:left="1296" w:right="0" w:hanging="401"/>
            <w:jc w:val="left"/>
            <w:rPr>
              <w:rFonts w:ascii="Times New Roman" w:eastAsia="Times New Roman"/>
            </w:rPr>
          </w:pPr>
          <w:hyperlink w:anchor="_TOC_250027" w:history="1">
            <w:r>
              <w:t>投标有效</w:t>
            </w:r>
            <w:r>
              <w:rPr>
                <w:spacing w:val="-10"/>
              </w:rPr>
              <w:t>期</w:t>
            </w:r>
            <w:r>
              <w:rPr>
                <w:rFonts w:ascii="Times New Roman" w:eastAsia="Times New Roman"/>
              </w:rPr>
              <w:tab/>
            </w:r>
            <w:r>
              <w:rPr>
                <w:rFonts w:ascii="Times New Roman" w:eastAsia="Times New Roman"/>
                <w:spacing w:val="-5"/>
              </w:rPr>
              <w:t>12</w:t>
            </w:r>
          </w:hyperlink>
        </w:p>
        <w:p>
          <w:pPr>
            <w:pStyle w:val="TOC4"/>
            <w:numPr>
              <w:ilvl w:val="0"/>
              <w:numId w:val="20"/>
            </w:numPr>
            <w:tabs>
              <w:tab w:val="left" w:pos="1296"/>
              <w:tab w:val="left" w:leader="dot" w:pos="8989"/>
            </w:tabs>
            <w:spacing w:before="84" w:after="0" w:line="240" w:lineRule="auto"/>
            <w:ind w:left="1296" w:right="0" w:hanging="401"/>
            <w:jc w:val="left"/>
            <w:rPr>
              <w:rFonts w:ascii="Times New Roman" w:eastAsia="Times New Roman"/>
            </w:rPr>
          </w:pPr>
          <w:hyperlink w:anchor="_TOC_250026" w:history="1">
            <w:r>
              <w:t>投标保证</w:t>
            </w:r>
            <w:r>
              <w:rPr>
                <w:spacing w:val="-10"/>
              </w:rPr>
              <w:t>金</w:t>
            </w:r>
            <w:r>
              <w:rPr>
                <w:rFonts w:ascii="Times New Roman" w:eastAsia="Times New Roman"/>
              </w:rPr>
              <w:tab/>
            </w:r>
            <w:r>
              <w:rPr>
                <w:rFonts w:ascii="Times New Roman" w:eastAsia="Times New Roman"/>
                <w:spacing w:val="-5"/>
              </w:rPr>
              <w:t>12</w:t>
            </w:r>
          </w:hyperlink>
        </w:p>
        <w:p>
          <w:pPr>
            <w:pStyle w:val="TOC4"/>
            <w:numPr>
              <w:ilvl w:val="0"/>
              <w:numId w:val="20"/>
            </w:numPr>
            <w:tabs>
              <w:tab w:val="left" w:pos="1296"/>
              <w:tab w:val="left" w:leader="dot" w:pos="8989"/>
            </w:tabs>
            <w:spacing w:before="84" w:after="0" w:line="240" w:lineRule="auto"/>
            <w:ind w:left="1296" w:right="0" w:hanging="401"/>
            <w:jc w:val="left"/>
            <w:rPr>
              <w:rFonts w:ascii="Times New Roman" w:eastAsia="Times New Roman"/>
            </w:rPr>
          </w:pPr>
          <w:hyperlink w:anchor="_TOC_250025" w:history="1">
            <w:r>
              <w:t>投标文件的装订、份数和签</w:t>
            </w:r>
            <w:r>
              <w:rPr>
                <w:spacing w:val="-10"/>
              </w:rPr>
              <w:t>署</w:t>
            </w:r>
            <w:r>
              <w:rPr>
                <w:rFonts w:ascii="Times New Roman" w:eastAsia="Times New Roman"/>
              </w:rPr>
              <w:tab/>
            </w:r>
            <w:r>
              <w:rPr>
                <w:rFonts w:ascii="Times New Roman" w:eastAsia="Times New Roman"/>
                <w:spacing w:val="-5"/>
              </w:rPr>
              <w:t>13</w:t>
            </w:r>
          </w:hyperlink>
        </w:p>
        <w:p>
          <w:pPr>
            <w:pStyle w:val="TOC3"/>
            <w:tabs>
              <w:tab w:val="left" w:leader="dot" w:pos="8989"/>
            </w:tabs>
            <w:rPr>
              <w:rFonts w:ascii="Times New Roman" w:eastAsia="Times New Roman"/>
            </w:rPr>
          </w:pPr>
          <w:hyperlink w:anchor="_TOC_250024" w:history="1">
            <w:r>
              <w:t>四、投标文件的递</w:t>
            </w:r>
            <w:r>
              <w:rPr>
                <w:spacing w:val="-10"/>
              </w:rPr>
              <w:t>交</w:t>
            </w:r>
            <w:r>
              <w:rPr>
                <w:rFonts w:ascii="Times New Roman" w:eastAsia="Times New Roman"/>
              </w:rPr>
              <w:tab/>
            </w:r>
            <w:r>
              <w:rPr>
                <w:rFonts w:ascii="Times New Roman" w:eastAsia="Times New Roman"/>
                <w:spacing w:val="-5"/>
              </w:rPr>
              <w:t>14</w:t>
            </w:r>
          </w:hyperlink>
        </w:p>
        <w:p>
          <w:pPr>
            <w:pStyle w:val="TOC4"/>
            <w:numPr>
              <w:ilvl w:val="0"/>
              <w:numId w:val="20"/>
            </w:numPr>
            <w:tabs>
              <w:tab w:val="left" w:pos="1296"/>
              <w:tab w:val="left" w:leader="dot" w:pos="8989"/>
            </w:tabs>
            <w:spacing w:before="83" w:after="0" w:line="240" w:lineRule="auto"/>
            <w:ind w:left="1296" w:right="0" w:hanging="401"/>
            <w:jc w:val="left"/>
            <w:rPr>
              <w:rFonts w:ascii="Times New Roman" w:eastAsia="Times New Roman"/>
            </w:rPr>
          </w:pPr>
          <w:hyperlink w:anchor="_TOC_250023" w:history="1">
            <w:r>
              <w:t>投标文件的密封和标</w:t>
            </w:r>
            <w:r>
              <w:rPr>
                <w:spacing w:val="-10"/>
              </w:rPr>
              <w:t>记</w:t>
            </w:r>
            <w:r>
              <w:rPr>
                <w:rFonts w:ascii="Times New Roman" w:eastAsia="Times New Roman"/>
              </w:rPr>
              <w:tab/>
            </w:r>
            <w:r>
              <w:rPr>
                <w:rFonts w:ascii="Times New Roman" w:eastAsia="Times New Roman"/>
                <w:spacing w:val="-5"/>
              </w:rPr>
              <w:t>14</w:t>
            </w:r>
          </w:hyperlink>
        </w:p>
        <w:p>
          <w:pPr>
            <w:pStyle w:val="TOC4"/>
            <w:numPr>
              <w:ilvl w:val="0"/>
              <w:numId w:val="20"/>
            </w:numPr>
            <w:tabs>
              <w:tab w:val="left" w:pos="1296"/>
              <w:tab w:val="left" w:leader="dot" w:pos="8989"/>
            </w:tabs>
            <w:spacing w:before="84" w:after="0" w:line="240" w:lineRule="auto"/>
            <w:ind w:left="1296" w:right="0" w:hanging="401"/>
            <w:jc w:val="left"/>
            <w:rPr>
              <w:rFonts w:ascii="Times New Roman" w:eastAsia="Times New Roman"/>
            </w:rPr>
          </w:pPr>
          <w:hyperlink w:anchor="_TOC_250022" w:history="1">
            <w:r>
              <w:t>投标截止</w:t>
            </w:r>
            <w:r>
              <w:rPr>
                <w:spacing w:val="-10"/>
              </w:rPr>
              <w:t>期</w:t>
            </w:r>
            <w:r>
              <w:rPr>
                <w:rFonts w:ascii="Times New Roman" w:eastAsia="Times New Roman"/>
              </w:rPr>
              <w:tab/>
            </w:r>
            <w:r>
              <w:rPr>
                <w:rFonts w:ascii="Times New Roman" w:eastAsia="Times New Roman"/>
                <w:spacing w:val="-5"/>
              </w:rPr>
              <w:t>15</w:t>
            </w:r>
          </w:hyperlink>
        </w:p>
        <w:p>
          <w:pPr>
            <w:pStyle w:val="TOC4"/>
            <w:numPr>
              <w:ilvl w:val="0"/>
              <w:numId w:val="20"/>
            </w:numPr>
            <w:tabs>
              <w:tab w:val="left" w:pos="1296"/>
              <w:tab w:val="left" w:leader="dot" w:pos="8989"/>
            </w:tabs>
            <w:spacing w:before="84" w:after="0" w:line="240" w:lineRule="auto"/>
            <w:ind w:left="1296" w:right="0" w:hanging="401"/>
            <w:jc w:val="left"/>
            <w:rPr>
              <w:rFonts w:ascii="Times New Roman" w:eastAsia="Times New Roman"/>
            </w:rPr>
          </w:pPr>
          <w:hyperlink w:anchor="_TOC_250021" w:history="1">
            <w:r>
              <w:t>迟交的投标文</w:t>
            </w:r>
            <w:r>
              <w:rPr>
                <w:spacing w:val="-10"/>
              </w:rPr>
              <w:t>件</w:t>
            </w:r>
            <w:r>
              <w:rPr>
                <w:rFonts w:ascii="Times New Roman" w:eastAsia="Times New Roman"/>
              </w:rPr>
              <w:tab/>
            </w:r>
            <w:r>
              <w:rPr>
                <w:rFonts w:ascii="Times New Roman" w:eastAsia="Times New Roman"/>
                <w:spacing w:val="-5"/>
              </w:rPr>
              <w:t>15</w:t>
            </w:r>
          </w:hyperlink>
        </w:p>
        <w:p>
          <w:pPr>
            <w:pStyle w:val="TOC4"/>
            <w:numPr>
              <w:ilvl w:val="0"/>
              <w:numId w:val="20"/>
            </w:numPr>
            <w:tabs>
              <w:tab w:val="left" w:pos="1296"/>
              <w:tab w:val="left" w:leader="dot" w:pos="8989"/>
            </w:tabs>
            <w:spacing w:before="84" w:after="0" w:line="240" w:lineRule="auto"/>
            <w:ind w:left="1296" w:right="0" w:hanging="401"/>
            <w:jc w:val="left"/>
            <w:rPr>
              <w:rFonts w:ascii="Times New Roman" w:eastAsia="Times New Roman"/>
            </w:rPr>
          </w:pPr>
          <w:hyperlink w:anchor="_TOC_250020" w:history="1">
            <w:r>
              <w:t>投标文件的补充、修改与撤</w:t>
            </w:r>
            <w:r>
              <w:rPr>
                <w:spacing w:val="-10"/>
              </w:rPr>
              <w:t>回</w:t>
            </w:r>
            <w:r>
              <w:rPr>
                <w:rFonts w:ascii="Times New Roman" w:eastAsia="Times New Roman"/>
              </w:rPr>
              <w:tab/>
            </w:r>
            <w:r>
              <w:rPr>
                <w:rFonts w:ascii="Times New Roman" w:eastAsia="Times New Roman"/>
                <w:spacing w:val="-5"/>
              </w:rPr>
              <w:t>15</w:t>
            </w:r>
          </w:hyperlink>
        </w:p>
        <w:p>
          <w:pPr>
            <w:pStyle w:val="TOC3"/>
            <w:tabs>
              <w:tab w:val="left" w:leader="dot" w:pos="8989"/>
            </w:tabs>
            <w:spacing w:before="83"/>
            <w:rPr>
              <w:rFonts w:ascii="Times New Roman" w:eastAsia="Times New Roman"/>
            </w:rPr>
          </w:pPr>
          <w:hyperlink w:anchor="_TOC_250019" w:history="1">
            <w:r>
              <w:t>五、开标与评</w:t>
            </w:r>
            <w:r>
              <w:rPr>
                <w:spacing w:val="-10"/>
              </w:rPr>
              <w:t>标</w:t>
            </w:r>
            <w:r>
              <w:rPr>
                <w:rFonts w:ascii="Times New Roman" w:eastAsia="Times New Roman"/>
              </w:rPr>
              <w:tab/>
            </w:r>
            <w:r>
              <w:rPr>
                <w:rFonts w:ascii="Times New Roman" w:eastAsia="Times New Roman"/>
                <w:spacing w:val="-5"/>
              </w:rPr>
              <w:t>15</w:t>
            </w:r>
          </w:hyperlink>
        </w:p>
        <w:p>
          <w:pPr>
            <w:pStyle w:val="TOC4"/>
            <w:numPr>
              <w:ilvl w:val="0"/>
              <w:numId w:val="20"/>
            </w:numPr>
            <w:tabs>
              <w:tab w:val="left" w:pos="1296"/>
              <w:tab w:val="left" w:leader="dot" w:pos="8989"/>
            </w:tabs>
            <w:spacing w:before="84" w:after="0" w:line="240" w:lineRule="auto"/>
            <w:ind w:left="1296" w:right="0" w:hanging="401"/>
            <w:jc w:val="left"/>
            <w:rPr>
              <w:rFonts w:ascii="Times New Roman" w:eastAsia="Times New Roman"/>
            </w:rPr>
          </w:pPr>
          <w:hyperlink w:anchor="_TOC_250018" w:history="1">
            <w:r>
              <w:t>开</w:t>
            </w:r>
            <w:r>
              <w:rPr>
                <w:spacing w:val="-10"/>
              </w:rPr>
              <w:t>标</w:t>
            </w:r>
            <w:r>
              <w:rPr>
                <w:rFonts w:ascii="Times New Roman" w:eastAsia="Times New Roman"/>
              </w:rPr>
              <w:tab/>
            </w:r>
            <w:r>
              <w:rPr>
                <w:rFonts w:ascii="Times New Roman" w:eastAsia="Times New Roman"/>
                <w:spacing w:val="-5"/>
              </w:rPr>
              <w:t>15</w:t>
            </w:r>
          </w:hyperlink>
        </w:p>
        <w:p>
          <w:pPr>
            <w:pStyle w:val="TOC4"/>
            <w:numPr>
              <w:ilvl w:val="0"/>
              <w:numId w:val="20"/>
            </w:numPr>
            <w:tabs>
              <w:tab w:val="left" w:pos="1296"/>
              <w:tab w:val="left" w:leader="dot" w:pos="8989"/>
            </w:tabs>
            <w:spacing w:before="84" w:after="0" w:line="240" w:lineRule="auto"/>
            <w:ind w:left="1296" w:right="0" w:hanging="401"/>
            <w:jc w:val="left"/>
            <w:rPr>
              <w:rFonts w:ascii="Times New Roman" w:eastAsia="Times New Roman"/>
            </w:rPr>
          </w:pPr>
          <w:hyperlink w:anchor="_TOC_250017" w:history="1">
            <w:r>
              <w:t>投标文件的有效</w:t>
            </w:r>
            <w:r>
              <w:rPr>
                <w:spacing w:val="-10"/>
              </w:rPr>
              <w:t>性</w:t>
            </w:r>
            <w:r>
              <w:rPr>
                <w:rFonts w:ascii="Times New Roman" w:eastAsia="Times New Roman"/>
              </w:rPr>
              <w:tab/>
            </w:r>
            <w:r>
              <w:rPr>
                <w:rFonts w:ascii="Times New Roman" w:eastAsia="Times New Roman"/>
                <w:spacing w:val="-5"/>
              </w:rPr>
              <w:t>16</w:t>
            </w:r>
          </w:hyperlink>
        </w:p>
        <w:p>
          <w:pPr>
            <w:pStyle w:val="TOC4"/>
            <w:numPr>
              <w:ilvl w:val="0"/>
              <w:numId w:val="20"/>
            </w:numPr>
            <w:tabs>
              <w:tab w:val="left" w:pos="1296"/>
              <w:tab w:val="left" w:leader="dot" w:pos="8989"/>
            </w:tabs>
            <w:spacing w:before="84" w:after="0" w:line="240" w:lineRule="auto"/>
            <w:ind w:left="1296" w:right="0" w:hanging="401"/>
            <w:jc w:val="left"/>
            <w:rPr>
              <w:rFonts w:ascii="Times New Roman" w:eastAsia="Times New Roman"/>
            </w:rPr>
          </w:pPr>
          <w:hyperlink w:anchor="_TOC_250016" w:history="1">
            <w:r>
              <w:t>评标委员会与评标方</w:t>
            </w:r>
            <w:r>
              <w:rPr>
                <w:spacing w:val="-10"/>
              </w:rPr>
              <w:t>法</w:t>
            </w:r>
            <w:r>
              <w:rPr>
                <w:rFonts w:ascii="Times New Roman" w:eastAsia="Times New Roman"/>
              </w:rPr>
              <w:tab/>
            </w:r>
            <w:r>
              <w:rPr>
                <w:rFonts w:ascii="Times New Roman" w:eastAsia="Times New Roman"/>
                <w:spacing w:val="-5"/>
              </w:rPr>
              <w:t>16</w:t>
            </w:r>
          </w:hyperlink>
        </w:p>
        <w:p>
          <w:pPr>
            <w:pStyle w:val="TOC4"/>
            <w:numPr>
              <w:ilvl w:val="0"/>
              <w:numId w:val="20"/>
            </w:numPr>
            <w:tabs>
              <w:tab w:val="left" w:pos="1296"/>
              <w:tab w:val="left" w:leader="dot" w:pos="8989"/>
            </w:tabs>
            <w:spacing w:before="83" w:after="0" w:line="240" w:lineRule="auto"/>
            <w:ind w:left="1296" w:right="0" w:hanging="401"/>
            <w:jc w:val="left"/>
            <w:rPr>
              <w:rFonts w:ascii="Times New Roman" w:eastAsia="Times New Roman"/>
            </w:rPr>
          </w:pPr>
          <w:hyperlink w:anchor="_TOC_250015" w:history="1">
            <w:r>
              <w:t>投标文件的评</w:t>
            </w:r>
            <w:r>
              <w:rPr>
                <w:spacing w:val="-10"/>
              </w:rPr>
              <w:t>审</w:t>
            </w:r>
            <w:r>
              <w:rPr>
                <w:rFonts w:ascii="Times New Roman" w:eastAsia="Times New Roman"/>
              </w:rPr>
              <w:tab/>
            </w:r>
            <w:r>
              <w:rPr>
                <w:rFonts w:ascii="Times New Roman" w:eastAsia="Times New Roman"/>
                <w:spacing w:val="-5"/>
              </w:rPr>
              <w:t>17</w:t>
            </w:r>
          </w:hyperlink>
        </w:p>
        <w:p>
          <w:pPr>
            <w:pStyle w:val="TOC4"/>
            <w:numPr>
              <w:ilvl w:val="0"/>
              <w:numId w:val="20"/>
            </w:numPr>
            <w:tabs>
              <w:tab w:val="left" w:pos="1296"/>
              <w:tab w:val="left" w:leader="dot" w:pos="8989"/>
            </w:tabs>
            <w:spacing w:before="84" w:after="0" w:line="240" w:lineRule="auto"/>
            <w:ind w:left="1296" w:right="0" w:hanging="401"/>
            <w:jc w:val="left"/>
            <w:rPr>
              <w:rFonts w:ascii="Times New Roman" w:eastAsia="Times New Roman"/>
            </w:rPr>
          </w:pPr>
          <w:hyperlink w:anchor="_TOC_250014" w:history="1">
            <w:r>
              <w:t>纪律和保密事</w:t>
            </w:r>
            <w:r>
              <w:rPr>
                <w:spacing w:val="-10"/>
              </w:rPr>
              <w:t>项</w:t>
            </w:r>
            <w:r>
              <w:rPr>
                <w:rFonts w:ascii="Times New Roman" w:eastAsia="Times New Roman"/>
              </w:rPr>
              <w:tab/>
            </w:r>
            <w:r>
              <w:rPr>
                <w:rFonts w:ascii="Times New Roman" w:eastAsia="Times New Roman"/>
                <w:spacing w:val="-5"/>
              </w:rPr>
              <w:t>20</w:t>
            </w:r>
          </w:hyperlink>
        </w:p>
        <w:p>
          <w:pPr>
            <w:pStyle w:val="TOC3"/>
            <w:tabs>
              <w:tab w:val="left" w:leader="dot" w:pos="8989"/>
            </w:tabs>
            <w:rPr>
              <w:rFonts w:ascii="Times New Roman" w:eastAsia="Times New Roman"/>
            </w:rPr>
          </w:pPr>
          <w:hyperlink w:anchor="_TOC_250013" w:history="1">
            <w:r>
              <w:t>六、定</w:t>
            </w:r>
            <w:r>
              <w:rPr>
                <w:spacing w:val="-10"/>
              </w:rPr>
              <w:t>标</w:t>
            </w:r>
            <w:r>
              <w:rPr>
                <w:rFonts w:ascii="Times New Roman" w:eastAsia="Times New Roman"/>
              </w:rPr>
              <w:tab/>
            </w:r>
            <w:r>
              <w:rPr>
                <w:rFonts w:ascii="Times New Roman" w:eastAsia="Times New Roman"/>
                <w:spacing w:val="-5"/>
              </w:rPr>
              <w:t>20</w:t>
            </w:r>
          </w:hyperlink>
        </w:p>
        <w:p>
          <w:pPr>
            <w:pStyle w:val="TOC4"/>
            <w:numPr>
              <w:ilvl w:val="0"/>
              <w:numId w:val="20"/>
            </w:numPr>
            <w:tabs>
              <w:tab w:val="left" w:pos="1296"/>
              <w:tab w:val="left" w:leader="dot" w:pos="8989"/>
            </w:tabs>
            <w:spacing w:before="84" w:after="0" w:line="240" w:lineRule="auto"/>
            <w:ind w:left="1296" w:right="0" w:hanging="401"/>
            <w:jc w:val="left"/>
            <w:rPr>
              <w:rFonts w:ascii="Times New Roman" w:eastAsia="Times New Roman"/>
            </w:rPr>
          </w:pPr>
          <w:hyperlink w:anchor="_TOC_250012" w:history="1">
            <w:r>
              <w:t>中标公告及履约能力审</w:t>
            </w:r>
            <w:r>
              <w:rPr>
                <w:spacing w:val="-10"/>
              </w:rPr>
              <w:t>查</w:t>
            </w:r>
            <w:r>
              <w:rPr>
                <w:rFonts w:ascii="Times New Roman" w:eastAsia="Times New Roman"/>
              </w:rPr>
              <w:tab/>
            </w:r>
            <w:r>
              <w:rPr>
                <w:rFonts w:ascii="Times New Roman" w:eastAsia="Times New Roman"/>
                <w:spacing w:val="-5"/>
              </w:rPr>
              <w:t>20</w:t>
            </w:r>
          </w:hyperlink>
        </w:p>
        <w:p>
          <w:pPr>
            <w:pStyle w:val="TOC4"/>
            <w:numPr>
              <w:ilvl w:val="0"/>
              <w:numId w:val="20"/>
            </w:numPr>
            <w:tabs>
              <w:tab w:val="left" w:pos="1296"/>
              <w:tab w:val="left" w:leader="dot" w:pos="8989"/>
            </w:tabs>
            <w:spacing w:before="83" w:after="0" w:line="240" w:lineRule="auto"/>
            <w:ind w:left="1296" w:right="0" w:hanging="401"/>
            <w:jc w:val="left"/>
            <w:rPr>
              <w:rFonts w:ascii="Times New Roman" w:eastAsia="Times New Roman"/>
            </w:rPr>
          </w:pPr>
          <w:hyperlink w:anchor="_TOC_250011" w:history="1">
            <w:r>
              <w:t>中标通知</w:t>
            </w:r>
            <w:r>
              <w:rPr>
                <w:spacing w:val="-10"/>
              </w:rPr>
              <w:t>书</w:t>
            </w:r>
            <w:r>
              <w:rPr>
                <w:rFonts w:ascii="Times New Roman" w:eastAsia="Times New Roman"/>
              </w:rPr>
              <w:tab/>
            </w:r>
            <w:r>
              <w:rPr>
                <w:rFonts w:ascii="Times New Roman" w:eastAsia="Times New Roman"/>
                <w:spacing w:val="-5"/>
              </w:rPr>
              <w:t>21</w:t>
            </w:r>
          </w:hyperlink>
        </w:p>
        <w:p>
          <w:pPr>
            <w:pStyle w:val="TOC4"/>
            <w:numPr>
              <w:ilvl w:val="0"/>
              <w:numId w:val="20"/>
            </w:numPr>
            <w:tabs>
              <w:tab w:val="left" w:pos="1296"/>
              <w:tab w:val="left" w:leader="dot" w:pos="8989"/>
            </w:tabs>
            <w:spacing w:before="84" w:after="0" w:line="240" w:lineRule="auto"/>
            <w:ind w:left="1296" w:right="0" w:hanging="401"/>
            <w:jc w:val="left"/>
            <w:rPr>
              <w:rFonts w:ascii="Times New Roman" w:eastAsia="Times New Roman"/>
            </w:rPr>
            <w:sectPr>
              <w:headerReference w:type="default" r:id="rId8"/>
              <w:footerReference w:type="default" r:id="rId9"/>
              <w:type w:val="continuous"/>
              <w:pgSz w:w="11910" w:h="16840"/>
              <w:pgMar w:top="1461" w:right="860" w:bottom="1673" w:left="1100" w:header="1119" w:footer="1045"/>
              <w:pgNumType w:start="3"/>
              <w:cols w:space="708"/>
            </w:sectPr>
          </w:pPr>
          <w:hyperlink w:anchor="_TOC_250010" w:history="1">
            <w:r>
              <w:t>履约保证</w:t>
            </w:r>
            <w:r>
              <w:rPr>
                <w:spacing w:val="-10"/>
              </w:rPr>
              <w:t>金</w:t>
            </w:r>
            <w:r>
              <w:rPr>
                <w:rFonts w:ascii="Times New Roman" w:eastAsia="Times New Roman"/>
              </w:rPr>
              <w:tab/>
            </w:r>
            <w:r>
              <w:rPr>
                <w:rFonts w:ascii="Times New Roman" w:eastAsia="Times New Roman"/>
                <w:spacing w:val="-5"/>
              </w:rPr>
              <w:t>21</w:t>
            </w:r>
          </w:hyperlink>
        </w:p>
      </w:sdtContent>
    </w:sdt>
    <w:sdt>
      <w:sdtPr>
        <w:id w:val="554930310"/>
        <w:docPartObj>
          <w:docPartGallery w:val="Table of Contents"/>
          <w:docPartUnique/>
        </w:docPartObj>
      </w:sdtPr>
      <w:sdtContent>
        <w:p>
          <w:pPr>
            <w:pStyle w:val="TOC4"/>
            <w:numPr>
              <w:ilvl w:val="0"/>
              <w:numId w:val="19"/>
            </w:numPr>
            <w:tabs>
              <w:tab w:val="left" w:pos="1296"/>
              <w:tab w:val="left" w:leader="dot" w:pos="8989"/>
            </w:tabs>
            <w:spacing w:before="84" w:after="20" w:line="240" w:lineRule="auto"/>
            <w:ind w:left="1296" w:right="0" w:hanging="401"/>
            <w:jc w:val="left"/>
            <w:rPr>
              <w:rFonts w:ascii="Times New Roman" w:eastAsia="Times New Roman"/>
            </w:rPr>
          </w:pPr>
          <w:hyperlink w:anchor="_TOC_250009" w:history="1">
            <w:r>
              <w:t>合同签</w:t>
            </w:r>
            <w:r>
              <w:rPr>
                <w:spacing w:val="-10"/>
              </w:rPr>
              <w:t>订</w:t>
            </w:r>
            <w:r>
              <w:rPr>
                <w:rFonts w:ascii="Times New Roman" w:eastAsia="Times New Roman"/>
              </w:rPr>
              <w:tab/>
            </w:r>
            <w:r>
              <w:rPr>
                <w:rFonts w:ascii="Times New Roman" w:eastAsia="Times New Roman"/>
                <w:spacing w:val="-5"/>
              </w:rPr>
              <w:t>22</w:t>
            </w:r>
          </w:hyperlink>
        </w:p>
        <w:p>
          <w:pPr>
            <w:pStyle w:val="TOC4"/>
            <w:numPr>
              <w:ilvl w:val="0"/>
              <w:numId w:val="19"/>
            </w:numPr>
            <w:tabs>
              <w:tab w:val="left" w:pos="1296"/>
              <w:tab w:val="right" w:leader="dot" w:pos="9189"/>
            </w:tabs>
            <w:spacing w:before="169" w:after="0" w:line="240" w:lineRule="auto"/>
            <w:ind w:left="1296" w:right="0" w:hanging="401"/>
            <w:jc w:val="left"/>
            <w:rPr>
              <w:rFonts w:ascii="Times New Roman" w:eastAsia="Times New Roman"/>
            </w:rPr>
          </w:pPr>
          <w:hyperlink w:anchor="_TOC_250008" w:history="1">
            <w:r>
              <w:t>中标服务</w:t>
            </w:r>
            <w:r>
              <w:rPr>
                <w:spacing w:val="-10"/>
              </w:rPr>
              <w:t>费</w:t>
            </w:r>
            <w:r>
              <w:rPr>
                <w:rFonts w:ascii="Times New Roman" w:eastAsia="Times New Roman"/>
              </w:rPr>
              <w:tab/>
            </w:r>
            <w:r>
              <w:rPr>
                <w:rFonts w:ascii="Times New Roman" w:eastAsia="Times New Roman"/>
                <w:spacing w:val="-5"/>
              </w:rPr>
              <w:t>22</w:t>
            </w:r>
          </w:hyperlink>
        </w:p>
        <w:p>
          <w:pPr>
            <w:pStyle w:val="TOC4"/>
            <w:numPr>
              <w:ilvl w:val="0"/>
              <w:numId w:val="19"/>
            </w:numPr>
            <w:tabs>
              <w:tab w:val="left" w:pos="1245"/>
              <w:tab w:val="right" w:leader="dot" w:pos="9189"/>
            </w:tabs>
            <w:spacing w:before="84" w:after="0" w:line="240" w:lineRule="auto"/>
            <w:ind w:left="1245" w:right="0" w:hanging="350"/>
            <w:jc w:val="left"/>
            <w:rPr>
              <w:rFonts w:ascii="Times New Roman" w:eastAsia="Times New Roman"/>
            </w:rPr>
          </w:pPr>
          <w:hyperlink w:anchor="_TOC_250007" w:history="1">
            <w:r>
              <w:t>招标文件的解释</w:t>
            </w:r>
            <w:r>
              <w:rPr>
                <w:spacing w:val="-10"/>
              </w:rPr>
              <w:t>权</w:t>
            </w:r>
            <w:r>
              <w:rPr>
                <w:rFonts w:ascii="Times New Roman" w:eastAsia="Times New Roman"/>
              </w:rPr>
              <w:tab/>
            </w:r>
            <w:r>
              <w:rPr>
                <w:rFonts w:ascii="Times New Roman" w:eastAsia="Times New Roman"/>
                <w:spacing w:val="-5"/>
              </w:rPr>
              <w:t>22</w:t>
            </w:r>
          </w:hyperlink>
        </w:p>
        <w:p>
          <w:pPr>
            <w:pStyle w:val="TOC2"/>
            <w:tabs>
              <w:tab w:val="left" w:pos="1478"/>
              <w:tab w:val="right" w:leader="dot" w:pos="9189"/>
            </w:tabs>
            <w:spacing w:before="18"/>
            <w:rPr>
              <w:rFonts w:ascii="Times New Roman" w:eastAsia="Times New Roman"/>
            </w:rPr>
          </w:pPr>
          <w:hyperlink w:anchor="_TOC_250006" w:history="1">
            <w:r>
              <w:t>第三部</w:t>
            </w:r>
            <w:r>
              <w:rPr>
                <w:spacing w:val="-10"/>
              </w:rPr>
              <w:t>分</w:t>
            </w:r>
            <w:r>
              <w:tab/>
              <w:t>用户需求</w:t>
            </w:r>
            <w:r>
              <w:rPr>
                <w:spacing w:val="-10"/>
              </w:rPr>
              <w:t>书</w:t>
            </w:r>
            <w:r>
              <w:rPr>
                <w:rFonts w:ascii="Times New Roman" w:eastAsia="Times New Roman"/>
                <w:b w:val="0"/>
              </w:rPr>
              <w:tab/>
            </w:r>
            <w:r>
              <w:rPr>
                <w:rFonts w:ascii="Times New Roman" w:eastAsia="Times New Roman"/>
                <w:spacing w:val="-5"/>
              </w:rPr>
              <w:t>23</w:t>
            </w:r>
          </w:hyperlink>
        </w:p>
        <w:p>
          <w:pPr>
            <w:pStyle w:val="TOC2"/>
            <w:tabs>
              <w:tab w:val="left" w:pos="1478"/>
              <w:tab w:val="right" w:leader="dot" w:pos="9189"/>
            </w:tabs>
            <w:spacing w:line="340" w:lineRule="exact"/>
            <w:rPr>
              <w:rFonts w:ascii="Times New Roman" w:eastAsia="Times New Roman"/>
            </w:rPr>
          </w:pPr>
          <w:hyperlink w:anchor="_TOC_250005" w:history="1">
            <w:r>
              <w:t>第四部</w:t>
            </w:r>
            <w:r>
              <w:rPr>
                <w:spacing w:val="-10"/>
              </w:rPr>
              <w:t>分</w:t>
            </w:r>
            <w:r>
              <w:tab/>
              <w:t>合同样</w:t>
            </w:r>
            <w:r>
              <w:rPr>
                <w:spacing w:val="-10"/>
              </w:rPr>
              <w:t>板</w:t>
            </w:r>
            <w:r>
              <w:rPr>
                <w:rFonts w:ascii="Times New Roman" w:eastAsia="Times New Roman"/>
                <w:b w:val="0"/>
              </w:rPr>
              <w:tab/>
            </w:r>
            <w:r>
              <w:rPr>
                <w:rFonts w:ascii="Times New Roman" w:eastAsia="Times New Roman"/>
                <w:spacing w:val="-5"/>
              </w:rPr>
              <w:t>43</w:t>
            </w:r>
          </w:hyperlink>
        </w:p>
        <w:p>
          <w:pPr>
            <w:pStyle w:val="TOC2"/>
            <w:tabs>
              <w:tab w:val="left" w:pos="1478"/>
              <w:tab w:val="right" w:leader="dot" w:pos="9189"/>
            </w:tabs>
            <w:rPr>
              <w:rFonts w:ascii="Times New Roman" w:eastAsia="Times New Roman"/>
            </w:rPr>
          </w:pPr>
          <w:hyperlink w:anchor="_TOC_250004" w:history="1">
            <w:r>
              <w:t>第五部</w:t>
            </w:r>
            <w:r>
              <w:rPr>
                <w:spacing w:val="-10"/>
              </w:rPr>
              <w:t>分</w:t>
            </w:r>
            <w:r>
              <w:tab/>
              <w:t>投标文件格</w:t>
            </w:r>
            <w:r>
              <w:rPr>
                <w:spacing w:val="-10"/>
              </w:rPr>
              <w:t>式</w:t>
            </w:r>
            <w:r>
              <w:rPr>
                <w:rFonts w:ascii="Times New Roman" w:eastAsia="Times New Roman"/>
                <w:b w:val="0"/>
              </w:rPr>
              <w:tab/>
            </w:r>
            <w:r>
              <w:rPr>
                <w:rFonts w:ascii="Times New Roman" w:eastAsia="Times New Roman"/>
                <w:spacing w:val="-5"/>
              </w:rPr>
              <w:t>48</w:t>
            </w:r>
          </w:hyperlink>
        </w:p>
        <w:p>
          <w:pPr>
            <w:pStyle w:val="TOC4"/>
            <w:tabs>
              <w:tab w:val="right" w:leader="dot" w:pos="9189"/>
            </w:tabs>
            <w:spacing w:before="38"/>
            <w:ind w:left="895" w:firstLine="0"/>
            <w:rPr>
              <w:rFonts w:ascii="Times New Roman" w:eastAsia="Times New Roman"/>
            </w:rPr>
          </w:pPr>
          <w:r>
            <w:t>一、报价文件格</w:t>
          </w:r>
          <w:r>
            <w:rPr>
              <w:spacing w:val="-10"/>
            </w:rPr>
            <w:t>式</w:t>
          </w:r>
          <w:r>
            <w:rPr>
              <w:rFonts w:ascii="Times New Roman" w:eastAsia="Times New Roman"/>
            </w:rPr>
            <w:tab/>
          </w:r>
          <w:r>
            <w:rPr>
              <w:rFonts w:ascii="Times New Roman" w:eastAsia="Times New Roman"/>
              <w:spacing w:val="-5"/>
            </w:rPr>
            <w:t>49</w:t>
          </w:r>
        </w:p>
        <w:p>
          <w:pPr>
            <w:pStyle w:val="TOC4"/>
            <w:tabs>
              <w:tab w:val="right" w:leader="dot" w:pos="9189"/>
            </w:tabs>
            <w:ind w:left="895" w:firstLine="0"/>
            <w:rPr>
              <w:rFonts w:ascii="Times New Roman" w:eastAsia="Times New Roman"/>
            </w:rPr>
          </w:pPr>
          <w:hyperlink w:anchor="_TOC_250003" w:history="1">
            <w:r>
              <w:t>附件</w:t>
            </w:r>
            <w:r>
              <w:rPr>
                <w:spacing w:val="-50"/>
              </w:rPr>
              <w:t xml:space="preserve"> </w:t>
            </w:r>
            <w:r>
              <w:rPr>
                <w:rFonts w:ascii="Times New Roman" w:eastAsia="Times New Roman"/>
              </w:rPr>
              <w:t>1.</w:t>
            </w:r>
            <w:r>
              <w:rPr>
                <w:rFonts w:ascii="Times New Roman" w:eastAsia="Times New Roman"/>
                <w:spacing w:val="50"/>
              </w:rPr>
              <w:t xml:space="preserve"> </w:t>
            </w:r>
            <w:r>
              <w:t>报价总表格</w:t>
            </w:r>
            <w:r>
              <w:rPr>
                <w:spacing w:val="-10"/>
              </w:rPr>
              <w:t>式</w:t>
            </w:r>
            <w:r>
              <w:rPr>
                <w:rFonts w:ascii="Times New Roman" w:eastAsia="Times New Roman"/>
              </w:rPr>
              <w:tab/>
            </w:r>
            <w:r>
              <w:rPr>
                <w:rFonts w:ascii="Times New Roman" w:eastAsia="Times New Roman"/>
                <w:spacing w:val="-5"/>
              </w:rPr>
              <w:t>50</w:t>
            </w:r>
          </w:hyperlink>
        </w:p>
        <w:p>
          <w:pPr>
            <w:pStyle w:val="TOC4"/>
            <w:tabs>
              <w:tab w:val="right" w:leader="dot" w:pos="9189"/>
            </w:tabs>
            <w:ind w:left="895" w:firstLine="0"/>
            <w:rPr>
              <w:rFonts w:ascii="Times New Roman" w:eastAsia="Times New Roman"/>
            </w:rPr>
          </w:pPr>
          <w:r>
            <w:t>附件</w:t>
          </w:r>
          <w:r>
            <w:rPr>
              <w:spacing w:val="-50"/>
            </w:rPr>
            <w:t xml:space="preserve"> </w:t>
          </w:r>
          <w:r>
            <w:rPr>
              <w:rFonts w:ascii="Times New Roman" w:eastAsia="Times New Roman"/>
            </w:rPr>
            <w:t>2.</w:t>
          </w:r>
          <w:r>
            <w:rPr>
              <w:rFonts w:ascii="Times New Roman" w:eastAsia="Times New Roman"/>
              <w:spacing w:val="50"/>
            </w:rPr>
            <w:t xml:space="preserve"> </w:t>
          </w:r>
          <w:r>
            <w:t>报价明细表格</w:t>
          </w:r>
          <w:r>
            <w:rPr>
              <w:spacing w:val="-10"/>
            </w:rPr>
            <w:t>式</w:t>
          </w:r>
          <w:r>
            <w:rPr>
              <w:rFonts w:ascii="Times New Roman" w:eastAsia="Times New Roman"/>
            </w:rPr>
            <w:tab/>
          </w:r>
          <w:r>
            <w:rPr>
              <w:rFonts w:ascii="Times New Roman" w:eastAsia="Times New Roman"/>
              <w:spacing w:val="-5"/>
            </w:rPr>
            <w:t>51</w:t>
          </w:r>
        </w:p>
        <w:p>
          <w:pPr>
            <w:pStyle w:val="TOC4"/>
            <w:tabs>
              <w:tab w:val="right" w:leader="dot" w:pos="9189"/>
            </w:tabs>
            <w:spacing w:before="83"/>
            <w:ind w:left="895" w:firstLine="0"/>
            <w:rPr>
              <w:rFonts w:ascii="Times New Roman" w:eastAsia="Times New Roman"/>
            </w:rPr>
          </w:pPr>
          <w:hyperlink w:anchor="_TOC_250002" w:history="1">
            <w:r>
              <w:t>二、商务技术文件格</w:t>
            </w:r>
            <w:r>
              <w:rPr>
                <w:spacing w:val="-10"/>
              </w:rPr>
              <w:t>式</w:t>
            </w:r>
            <w:r>
              <w:rPr>
                <w:rFonts w:ascii="Times New Roman" w:eastAsia="Times New Roman"/>
              </w:rPr>
              <w:tab/>
            </w:r>
            <w:r>
              <w:rPr>
                <w:rFonts w:ascii="Times New Roman" w:eastAsia="Times New Roman"/>
                <w:spacing w:val="-5"/>
              </w:rPr>
              <w:t>52</w:t>
            </w:r>
          </w:hyperlink>
        </w:p>
        <w:p>
          <w:pPr>
            <w:pStyle w:val="TOC4"/>
            <w:tabs>
              <w:tab w:val="right" w:leader="dot" w:pos="9189"/>
            </w:tabs>
            <w:ind w:left="895" w:firstLine="0"/>
            <w:rPr>
              <w:rFonts w:ascii="Times New Roman" w:eastAsia="Times New Roman"/>
            </w:rPr>
          </w:pPr>
          <w:hyperlink w:anchor="_TOC_250001" w:history="1">
            <w:r>
              <w:t>三、唱标信</w:t>
            </w:r>
            <w:r>
              <w:rPr>
                <w:spacing w:val="-10"/>
              </w:rPr>
              <w:t>封</w:t>
            </w:r>
            <w:r>
              <w:rPr>
                <w:rFonts w:ascii="Times New Roman" w:eastAsia="Times New Roman"/>
              </w:rPr>
              <w:tab/>
            </w:r>
            <w:r>
              <w:rPr>
                <w:rFonts w:ascii="Times New Roman" w:eastAsia="Times New Roman"/>
                <w:spacing w:val="-5"/>
              </w:rPr>
              <w:t>69</w:t>
            </w:r>
          </w:hyperlink>
        </w:p>
        <w:p>
          <w:pPr>
            <w:pStyle w:val="TOC4"/>
            <w:tabs>
              <w:tab w:val="right" w:leader="dot" w:pos="9189"/>
            </w:tabs>
            <w:ind w:left="895" w:firstLine="0"/>
            <w:rPr>
              <w:rFonts w:ascii="Times New Roman" w:eastAsia="Times New Roman"/>
            </w:rPr>
          </w:pPr>
          <w:hyperlink w:anchor="_TOC_250000" w:history="1">
            <w:r>
              <w:t>四、投标保证金汇入情况说</w:t>
            </w:r>
            <w:r>
              <w:rPr>
                <w:spacing w:val="-10"/>
              </w:rPr>
              <w:t>明</w:t>
            </w:r>
            <w:r>
              <w:rPr>
                <w:rFonts w:ascii="Times New Roman" w:eastAsia="Times New Roman"/>
              </w:rPr>
              <w:tab/>
            </w:r>
            <w:r>
              <w:rPr>
                <w:rFonts w:ascii="Times New Roman" w:eastAsia="Times New Roman"/>
                <w:spacing w:val="-5"/>
              </w:rPr>
              <w:t>70</w:t>
            </w:r>
          </w:hyperlink>
        </w:p>
      </w:sdtContent>
    </w:sdt>
    <w:p>
      <w:pPr>
        <w:spacing w:after="0"/>
        <w:rPr>
          <w:rFonts w:ascii="Times New Roman" w:eastAsia="Times New Roman"/>
        </w:rPr>
        <w:sectPr>
          <w:headerReference w:type="default" r:id="rId10"/>
          <w:footerReference w:type="default" r:id="rId11"/>
          <w:type w:val="nextPage"/>
          <w:pgSz w:w="11910" w:h="16840"/>
          <w:pgMar w:top="1461" w:right="860" w:bottom="1673" w:left="1100" w:header="1119" w:footer="1045"/>
          <w:pgNumType w:start="4"/>
          <w:cols w:space="708"/>
          <w:titlePg w:val="0"/>
        </w:sectPr>
      </w:pPr>
    </w:p>
    <w:p>
      <w:pPr>
        <w:pStyle w:val="BodyText"/>
        <w:rPr>
          <w:rFonts w:ascii="Times New Roman"/>
          <w:sz w:val="52"/>
        </w:rPr>
      </w:pPr>
    </w:p>
    <w:p>
      <w:pPr>
        <w:pStyle w:val="BodyText"/>
        <w:rPr>
          <w:rFonts w:ascii="Times New Roman"/>
          <w:sz w:val="52"/>
        </w:rPr>
      </w:pPr>
    </w:p>
    <w:p>
      <w:pPr>
        <w:pStyle w:val="BodyText"/>
        <w:rPr>
          <w:rFonts w:ascii="Times New Roman"/>
          <w:sz w:val="52"/>
        </w:rPr>
      </w:pPr>
    </w:p>
    <w:p>
      <w:pPr>
        <w:pStyle w:val="BodyText"/>
        <w:rPr>
          <w:rFonts w:ascii="Times New Roman"/>
          <w:sz w:val="52"/>
        </w:rPr>
      </w:pPr>
    </w:p>
    <w:p>
      <w:pPr>
        <w:pStyle w:val="BodyText"/>
        <w:rPr>
          <w:rFonts w:ascii="Times New Roman"/>
          <w:sz w:val="52"/>
        </w:rPr>
      </w:pPr>
    </w:p>
    <w:p>
      <w:pPr>
        <w:pStyle w:val="BodyText"/>
        <w:rPr>
          <w:rFonts w:ascii="Times New Roman"/>
          <w:sz w:val="52"/>
        </w:rPr>
      </w:pPr>
    </w:p>
    <w:p>
      <w:pPr>
        <w:pStyle w:val="BodyText"/>
        <w:rPr>
          <w:rFonts w:ascii="Times New Roman"/>
          <w:sz w:val="52"/>
        </w:rPr>
      </w:pPr>
    </w:p>
    <w:p>
      <w:pPr>
        <w:pStyle w:val="BodyText"/>
        <w:rPr>
          <w:rFonts w:ascii="Times New Roman"/>
          <w:sz w:val="52"/>
        </w:rPr>
      </w:pPr>
    </w:p>
    <w:p>
      <w:pPr>
        <w:pStyle w:val="BodyText"/>
        <w:rPr>
          <w:rFonts w:ascii="Times New Roman"/>
          <w:sz w:val="52"/>
        </w:rPr>
      </w:pPr>
    </w:p>
    <w:p>
      <w:pPr>
        <w:pStyle w:val="BodyText"/>
        <w:rPr>
          <w:rFonts w:ascii="Times New Roman"/>
          <w:sz w:val="52"/>
        </w:rPr>
      </w:pPr>
    </w:p>
    <w:p>
      <w:pPr>
        <w:pStyle w:val="BodyText"/>
        <w:spacing w:before="1"/>
        <w:rPr>
          <w:rFonts w:ascii="Times New Roman"/>
          <w:sz w:val="77"/>
        </w:rPr>
      </w:pPr>
    </w:p>
    <w:p>
      <w:pPr>
        <w:pStyle w:val="Heading2"/>
        <w:tabs>
          <w:tab w:val="left" w:pos="2608"/>
        </w:tabs>
      </w:pPr>
      <w:bookmarkStart w:id="0" w:name="_TOC_250047"/>
      <w:r>
        <w:t>第</w:t>
      </w:r>
      <w:r>
        <w:t>一</w:t>
      </w:r>
      <w:r>
        <w:t>部</w:t>
      </w:r>
      <w:r>
        <w:rPr>
          <w:spacing w:val="-10"/>
        </w:rPr>
        <w:t>分</w:t>
      </w:r>
      <w:r>
        <w:tab/>
        <w:t>投</w:t>
      </w:r>
      <w:r>
        <w:t>标</w:t>
      </w:r>
      <w:r>
        <w:t>邀</w:t>
      </w:r>
      <w:bookmarkEnd w:id="0"/>
      <w:r>
        <w:rPr>
          <w:spacing w:val="-10"/>
        </w:rPr>
        <w:t>请</w:t>
      </w:r>
    </w:p>
    <w:p>
      <w:pPr>
        <w:spacing w:after="0"/>
        <w:sectPr>
          <w:headerReference w:type="default" r:id="rId12"/>
          <w:footerReference w:type="default" r:id="rId13"/>
          <w:pgSz w:w="11910" w:h="16840"/>
          <w:pgMar w:top="1460" w:right="860" w:bottom="1240" w:left="1100" w:header="1119" w:footer="1045"/>
          <w:pgNumType w:start="5"/>
          <w:cols w:space="708"/>
        </w:sectPr>
      </w:pPr>
    </w:p>
    <w:p>
      <w:pPr>
        <w:pStyle w:val="BodyText"/>
        <w:rPr>
          <w:rFonts w:ascii="Microsoft JhengHei"/>
          <w:b/>
          <w:sz w:val="20"/>
        </w:rPr>
      </w:pPr>
    </w:p>
    <w:p>
      <w:pPr>
        <w:pStyle w:val="BodyText"/>
        <w:spacing w:before="2"/>
        <w:rPr>
          <w:rFonts w:ascii="Microsoft JhengHei"/>
          <w:b/>
          <w:sz w:val="17"/>
        </w:rPr>
      </w:pPr>
    </w:p>
    <w:p>
      <w:pPr>
        <w:pStyle w:val="Heading5"/>
      </w:pPr>
      <w:bookmarkStart w:id="1" w:name="_TOC_250046"/>
      <w:bookmarkEnd w:id="1"/>
      <w:r>
        <w:rPr>
          <w:spacing w:val="-2"/>
        </w:rPr>
        <w:t>一、投标邀请函</w:t>
      </w:r>
    </w:p>
    <w:p>
      <w:pPr>
        <w:pStyle w:val="BodyText"/>
        <w:spacing w:before="6"/>
        <w:rPr>
          <w:rFonts w:ascii="Microsoft JhengHei"/>
          <w:b/>
          <w:sz w:val="18"/>
        </w:rPr>
      </w:pPr>
    </w:p>
    <w:p>
      <w:pPr>
        <w:pStyle w:val="BodyText"/>
        <w:spacing w:line="400" w:lineRule="exact"/>
        <w:ind w:left="475" w:right="754" w:firstLine="561"/>
        <w:rPr>
          <w:rFonts w:ascii="Microsoft JhengHei" w:eastAsia="Microsoft JhengHei" w:hAnsi="Microsoft JhengHei"/>
          <w:b/>
        </w:rPr>
      </w:pPr>
      <w:r>
        <w:rPr>
          <w:spacing w:val="-7"/>
        </w:rPr>
        <w:t>广东和盛招标代理有限公司</w:t>
      </w:r>
      <w:r>
        <w:t>（</w:t>
      </w:r>
      <w:r>
        <w:rPr>
          <w:spacing w:val="-18"/>
        </w:rPr>
        <w:t>以下简称“采购代理机构”</w:t>
      </w:r>
      <w:r>
        <w:rPr>
          <w:spacing w:val="-79"/>
        </w:rPr>
        <w:t>）</w:t>
      </w:r>
      <w:r>
        <w:rPr>
          <w:spacing w:val="-8"/>
        </w:rPr>
        <w:t>受东莞市道滘镇小河小学</w:t>
      </w:r>
      <w:r>
        <w:t>（</w:t>
      </w:r>
      <w:r>
        <w:rPr>
          <w:spacing w:val="-17"/>
        </w:rPr>
        <w:t>以</w:t>
      </w:r>
      <w:r>
        <w:rPr>
          <w:spacing w:val="-14"/>
        </w:rPr>
        <w:t>下简称“采购人”</w:t>
      </w:r>
      <w:r>
        <w:t>）的委托，现就东莞市道滘镇小河小学多媒体系统及校园广播电视系统采购项目进行国内公开招标采购，欢迎有实施能力和符合资格条件的国内供应商参加投标。</w:t>
      </w:r>
      <w:r>
        <w:rPr>
          <w:rFonts w:ascii="Microsoft JhengHei" w:eastAsia="Microsoft JhengHei" w:hAnsi="Microsoft JhengHei"/>
          <w:b/>
        </w:rPr>
        <w:t>一、招标项目的名称、内容、用途、数量、简要技术要求；</w:t>
      </w:r>
    </w:p>
    <w:p>
      <w:pPr>
        <w:pStyle w:val="ListParagraph"/>
        <w:numPr>
          <w:ilvl w:val="0"/>
          <w:numId w:val="18"/>
        </w:numPr>
        <w:tabs>
          <w:tab w:val="left" w:pos="1248"/>
        </w:tabs>
        <w:spacing w:before="27" w:after="0" w:line="280" w:lineRule="auto"/>
        <w:ind w:left="475" w:right="755" w:firstLine="440"/>
        <w:jc w:val="left"/>
        <w:rPr>
          <w:sz w:val="22"/>
        </w:rPr>
      </w:pPr>
      <w:r>
        <w:rPr>
          <w:rFonts w:ascii="Microsoft JhengHei" w:eastAsia="Microsoft JhengHei"/>
          <w:b/>
          <w:spacing w:val="-2"/>
          <w:sz w:val="22"/>
        </w:rPr>
        <w:t>项目名称：</w:t>
      </w:r>
      <w:r>
        <w:rPr>
          <w:spacing w:val="-2"/>
          <w:sz w:val="22"/>
        </w:rPr>
        <w:t>东莞市道滘镇小河小学多媒体系统及校园广播电视系统采购项目，采购</w:t>
      </w:r>
      <w:r>
        <w:rPr>
          <w:spacing w:val="-2"/>
          <w:sz w:val="22"/>
        </w:rPr>
        <w:t>编号：HSZB-2013DG-178。</w:t>
      </w:r>
    </w:p>
    <w:p>
      <w:pPr>
        <w:pStyle w:val="ListParagraph"/>
        <w:numPr>
          <w:ilvl w:val="0"/>
          <w:numId w:val="18"/>
        </w:numPr>
        <w:tabs>
          <w:tab w:val="left" w:pos="1239"/>
        </w:tabs>
        <w:spacing w:before="0" w:after="0" w:line="401" w:lineRule="exact"/>
        <w:ind w:left="1238" w:right="0" w:hanging="333"/>
        <w:jc w:val="left"/>
        <w:rPr>
          <w:rFonts w:ascii="Microsoft JhengHei" w:eastAsia="Microsoft JhengHei"/>
          <w:b/>
          <w:sz w:val="22"/>
        </w:rPr>
      </w:pPr>
      <w:r>
        <w:rPr>
          <w:rFonts w:ascii="Microsoft JhengHei" w:eastAsia="Microsoft JhengHei"/>
          <w:b/>
          <w:spacing w:val="-2"/>
          <w:sz w:val="22"/>
        </w:rPr>
        <w:t>项目内容：</w:t>
      </w:r>
    </w:p>
    <w:tbl>
      <w:tblPr>
        <w:tblStyle w:val="TableNormal0"/>
        <w:tblW w:w="0" w:type="auto"/>
        <w:jc w:val="left"/>
        <w:tblInd w:w="4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86"/>
        <w:gridCol w:w="2575"/>
        <w:gridCol w:w="1866"/>
        <w:gridCol w:w="1785"/>
        <w:gridCol w:w="1880"/>
      </w:tblGrid>
      <w:tr>
        <w:tblPrEx>
          <w:tblW w:w="0" w:type="auto"/>
          <w:jc w:val="left"/>
          <w:tblInd w:w="4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05"/>
          <w:jc w:val="left"/>
        </w:trPr>
        <w:tc>
          <w:tcPr>
            <w:tcW w:w="686" w:type="dxa"/>
          </w:tcPr>
          <w:p>
            <w:pPr>
              <w:pStyle w:val="TableParagraph"/>
              <w:spacing w:before="9"/>
              <w:ind w:left="107" w:right="98"/>
              <w:jc w:val="center"/>
              <w:rPr>
                <w:rFonts w:ascii="Microsoft JhengHei" w:eastAsia="Microsoft JhengHei"/>
                <w:b/>
                <w:sz w:val="22"/>
              </w:rPr>
            </w:pPr>
            <w:r>
              <w:rPr>
                <w:rFonts w:ascii="Microsoft JhengHei" w:eastAsia="Microsoft JhengHei"/>
                <w:b/>
                <w:spacing w:val="-5"/>
                <w:sz w:val="22"/>
              </w:rPr>
              <w:t>包号</w:t>
            </w:r>
          </w:p>
        </w:tc>
        <w:tc>
          <w:tcPr>
            <w:tcW w:w="2575" w:type="dxa"/>
          </w:tcPr>
          <w:p>
            <w:pPr>
              <w:pStyle w:val="TableParagraph"/>
              <w:spacing w:before="9"/>
              <w:ind w:left="293"/>
              <w:rPr>
                <w:rFonts w:ascii="Microsoft JhengHei" w:eastAsia="Microsoft JhengHei"/>
                <w:b/>
                <w:sz w:val="22"/>
              </w:rPr>
            </w:pPr>
            <w:r>
              <w:rPr>
                <w:rFonts w:ascii="Microsoft JhengHei" w:eastAsia="Microsoft JhengHei"/>
                <w:b/>
                <w:sz w:val="22"/>
              </w:rPr>
              <w:t>采购项目(</w:t>
            </w:r>
            <w:r>
              <w:rPr>
                <w:rFonts w:ascii="Microsoft JhengHei" w:eastAsia="Microsoft JhengHei"/>
                <w:b/>
                <w:sz w:val="22"/>
              </w:rPr>
              <w:t>品目)</w:t>
            </w:r>
            <w:r>
              <w:rPr>
                <w:rFonts w:ascii="Microsoft JhengHei" w:eastAsia="Microsoft JhengHei"/>
                <w:b/>
                <w:spacing w:val="-5"/>
                <w:sz w:val="22"/>
              </w:rPr>
              <w:t>名称</w:t>
            </w:r>
          </w:p>
        </w:tc>
        <w:tc>
          <w:tcPr>
            <w:tcW w:w="1866" w:type="dxa"/>
          </w:tcPr>
          <w:p>
            <w:pPr>
              <w:pStyle w:val="TableParagraph"/>
              <w:spacing w:before="9"/>
              <w:ind w:left="601"/>
              <w:rPr>
                <w:rFonts w:ascii="Microsoft JhengHei" w:eastAsia="Microsoft JhengHei"/>
                <w:b/>
                <w:sz w:val="22"/>
              </w:rPr>
            </w:pPr>
            <w:r>
              <w:rPr>
                <w:rFonts w:ascii="Microsoft JhengHei" w:eastAsia="Microsoft JhengHei"/>
                <w:b/>
                <w:spacing w:val="-4"/>
                <w:sz w:val="22"/>
              </w:rPr>
              <w:t>完工期</w:t>
            </w:r>
          </w:p>
        </w:tc>
        <w:tc>
          <w:tcPr>
            <w:tcW w:w="1785" w:type="dxa"/>
          </w:tcPr>
          <w:p>
            <w:pPr>
              <w:pStyle w:val="TableParagraph"/>
              <w:spacing w:before="9"/>
              <w:ind w:left="561"/>
              <w:rPr>
                <w:rFonts w:ascii="Microsoft JhengHei" w:eastAsia="Microsoft JhengHei"/>
                <w:b/>
                <w:sz w:val="22"/>
              </w:rPr>
            </w:pPr>
            <w:r>
              <w:rPr>
                <w:rFonts w:ascii="Microsoft JhengHei" w:eastAsia="Microsoft JhengHei"/>
                <w:b/>
                <w:spacing w:val="-4"/>
                <w:sz w:val="22"/>
              </w:rPr>
              <w:t>质保期</w:t>
            </w:r>
          </w:p>
        </w:tc>
        <w:tc>
          <w:tcPr>
            <w:tcW w:w="1880" w:type="dxa"/>
          </w:tcPr>
          <w:p>
            <w:pPr>
              <w:pStyle w:val="TableParagraph"/>
              <w:spacing w:before="9"/>
              <w:ind w:left="498"/>
              <w:rPr>
                <w:rFonts w:ascii="Microsoft JhengHei" w:eastAsia="Microsoft JhengHei"/>
                <w:b/>
                <w:sz w:val="22"/>
              </w:rPr>
            </w:pPr>
            <w:r>
              <w:rPr>
                <w:rFonts w:ascii="Microsoft JhengHei" w:eastAsia="Microsoft JhengHei"/>
                <w:b/>
                <w:spacing w:val="-3"/>
                <w:sz w:val="22"/>
              </w:rPr>
              <w:t>服务地点</w:t>
            </w:r>
          </w:p>
        </w:tc>
      </w:tr>
      <w:tr>
        <w:tblPrEx>
          <w:tblW w:w="0" w:type="auto"/>
          <w:jc w:val="left"/>
          <w:tblInd w:w="441" w:type="dxa"/>
          <w:tblLayout w:type="fixed"/>
          <w:tblCellMar>
            <w:top w:w="0" w:type="dxa"/>
            <w:left w:w="0" w:type="dxa"/>
            <w:bottom w:w="0" w:type="dxa"/>
            <w:right w:w="0" w:type="dxa"/>
          </w:tblCellMar>
          <w:tblLook w:val="01E0"/>
        </w:tblPrEx>
        <w:trPr>
          <w:trHeight w:val="598"/>
          <w:jc w:val="left"/>
        </w:trPr>
        <w:tc>
          <w:tcPr>
            <w:tcW w:w="686" w:type="dxa"/>
          </w:tcPr>
          <w:p>
            <w:pPr>
              <w:pStyle w:val="TableParagraph"/>
              <w:spacing w:before="128"/>
              <w:ind w:left="10"/>
              <w:jc w:val="center"/>
              <w:rPr>
                <w:sz w:val="22"/>
              </w:rPr>
            </w:pPr>
            <w:r>
              <w:rPr>
                <w:sz w:val="22"/>
              </w:rPr>
              <w:t>A</w:t>
            </w:r>
          </w:p>
        </w:tc>
        <w:tc>
          <w:tcPr>
            <w:tcW w:w="2575" w:type="dxa"/>
          </w:tcPr>
          <w:p>
            <w:pPr>
              <w:pStyle w:val="TableParagraph"/>
              <w:spacing w:before="128"/>
              <w:ind w:left="107"/>
              <w:rPr>
                <w:sz w:val="22"/>
              </w:rPr>
            </w:pPr>
            <w:r>
              <w:rPr>
                <w:spacing w:val="-2"/>
                <w:sz w:val="22"/>
              </w:rPr>
              <w:t>多媒体系统</w:t>
            </w:r>
          </w:p>
        </w:tc>
        <w:tc>
          <w:tcPr>
            <w:tcW w:w="1866" w:type="dxa"/>
          </w:tcPr>
          <w:p>
            <w:pPr>
              <w:pStyle w:val="TableParagraph"/>
              <w:spacing w:line="268" w:lineRule="exact"/>
              <w:ind w:left="108"/>
              <w:rPr>
                <w:sz w:val="22"/>
              </w:rPr>
            </w:pPr>
            <w:r>
              <w:rPr>
                <w:spacing w:val="-10"/>
                <w:sz w:val="22"/>
              </w:rPr>
              <w:t xml:space="preserve">合同签订后 </w:t>
            </w:r>
            <w:r>
              <w:rPr>
                <w:rFonts w:ascii="Times New Roman" w:eastAsia="Times New Roman"/>
                <w:sz w:val="22"/>
              </w:rPr>
              <w:t xml:space="preserve">40 </w:t>
            </w:r>
            <w:r>
              <w:rPr>
                <w:spacing w:val="-10"/>
                <w:sz w:val="22"/>
              </w:rPr>
              <w:t>天</w:t>
            </w:r>
          </w:p>
          <w:p>
            <w:pPr>
              <w:pStyle w:val="TableParagraph"/>
              <w:spacing w:before="3"/>
              <w:ind w:left="108"/>
              <w:rPr>
                <w:sz w:val="22"/>
              </w:rPr>
            </w:pPr>
            <w:r>
              <w:rPr>
                <w:spacing w:val="-3"/>
                <w:sz w:val="22"/>
              </w:rPr>
              <w:t>内完成。</w:t>
            </w:r>
          </w:p>
        </w:tc>
        <w:tc>
          <w:tcPr>
            <w:tcW w:w="1785" w:type="dxa"/>
            <w:vMerge w:val="restart"/>
          </w:tcPr>
          <w:p>
            <w:pPr>
              <w:pStyle w:val="TableParagraph"/>
              <w:spacing w:before="147" w:line="242" w:lineRule="auto"/>
              <w:ind w:left="108" w:right="96"/>
              <w:jc w:val="both"/>
              <w:rPr>
                <w:sz w:val="22"/>
              </w:rPr>
            </w:pPr>
            <w:r>
              <w:rPr>
                <w:spacing w:val="-2"/>
                <w:sz w:val="22"/>
              </w:rPr>
              <w:t>项目最终验收合</w:t>
            </w:r>
            <w:r>
              <w:rPr>
                <w:spacing w:val="-2"/>
                <w:sz w:val="22"/>
              </w:rPr>
              <w:t>格之日起不少于</w:t>
            </w:r>
            <w:r>
              <w:rPr>
                <w:spacing w:val="-2"/>
                <w:sz w:val="22"/>
              </w:rPr>
              <w:t xml:space="preserve"> </w:t>
            </w:r>
            <w:r>
              <w:rPr>
                <w:rFonts w:ascii="Times New Roman" w:eastAsia="Times New Roman"/>
                <w:sz w:val="22"/>
              </w:rPr>
              <w:t xml:space="preserve">2 </w:t>
            </w:r>
            <w:r>
              <w:rPr>
                <w:sz w:val="22"/>
              </w:rPr>
              <w:t>年。</w:t>
            </w:r>
          </w:p>
        </w:tc>
        <w:tc>
          <w:tcPr>
            <w:tcW w:w="1880" w:type="dxa"/>
            <w:vMerge w:val="restart"/>
          </w:tcPr>
          <w:p>
            <w:pPr>
              <w:pStyle w:val="TableParagraph"/>
              <w:spacing w:before="147" w:line="242" w:lineRule="auto"/>
              <w:ind w:left="108" w:right="96"/>
              <w:jc w:val="both"/>
              <w:rPr>
                <w:sz w:val="22"/>
              </w:rPr>
            </w:pPr>
            <w:r>
              <w:rPr>
                <w:spacing w:val="15"/>
                <w:sz w:val="22"/>
              </w:rPr>
              <w:t>东莞市道滘镇小</w:t>
            </w:r>
            <w:r>
              <w:rPr>
                <w:spacing w:val="15"/>
                <w:sz w:val="22"/>
              </w:rPr>
              <w:t>河小学或采购人</w:t>
            </w:r>
            <w:r>
              <w:rPr>
                <w:spacing w:val="-4"/>
                <w:sz w:val="22"/>
              </w:rPr>
              <w:t>指定地点</w:t>
            </w:r>
          </w:p>
        </w:tc>
      </w:tr>
      <w:tr>
        <w:tblPrEx>
          <w:tblW w:w="0" w:type="auto"/>
          <w:jc w:val="left"/>
          <w:tblInd w:w="441" w:type="dxa"/>
          <w:tblLayout w:type="fixed"/>
          <w:tblCellMar>
            <w:top w:w="0" w:type="dxa"/>
            <w:left w:w="0" w:type="dxa"/>
            <w:bottom w:w="0" w:type="dxa"/>
            <w:right w:w="0" w:type="dxa"/>
          </w:tblCellMar>
          <w:tblLook w:val="01E0"/>
        </w:tblPrEx>
        <w:trPr>
          <w:trHeight w:val="598"/>
          <w:jc w:val="left"/>
        </w:trPr>
        <w:tc>
          <w:tcPr>
            <w:tcW w:w="686" w:type="dxa"/>
          </w:tcPr>
          <w:p>
            <w:pPr>
              <w:pStyle w:val="TableParagraph"/>
              <w:spacing w:before="128"/>
              <w:ind w:left="10"/>
              <w:jc w:val="center"/>
              <w:rPr>
                <w:sz w:val="22"/>
              </w:rPr>
            </w:pPr>
            <w:r>
              <w:rPr>
                <w:sz w:val="22"/>
              </w:rPr>
              <w:t>B</w:t>
            </w:r>
          </w:p>
        </w:tc>
        <w:tc>
          <w:tcPr>
            <w:tcW w:w="2575" w:type="dxa"/>
          </w:tcPr>
          <w:p>
            <w:pPr>
              <w:pStyle w:val="TableParagraph"/>
              <w:spacing w:before="128"/>
              <w:ind w:left="107"/>
              <w:rPr>
                <w:sz w:val="22"/>
              </w:rPr>
            </w:pPr>
            <w:r>
              <w:rPr>
                <w:spacing w:val="-1"/>
                <w:sz w:val="22"/>
              </w:rPr>
              <w:t>校园电视台和广播系统</w:t>
            </w:r>
          </w:p>
        </w:tc>
        <w:tc>
          <w:tcPr>
            <w:tcW w:w="1866" w:type="dxa"/>
          </w:tcPr>
          <w:p>
            <w:pPr>
              <w:pStyle w:val="TableParagraph"/>
              <w:spacing w:line="268" w:lineRule="exact"/>
              <w:ind w:left="108"/>
              <w:rPr>
                <w:sz w:val="22"/>
              </w:rPr>
            </w:pPr>
            <w:r>
              <w:rPr>
                <w:spacing w:val="-10"/>
                <w:sz w:val="22"/>
              </w:rPr>
              <w:t xml:space="preserve">合同签订后 </w:t>
            </w:r>
            <w:r>
              <w:rPr>
                <w:rFonts w:ascii="Times New Roman" w:eastAsia="Times New Roman"/>
                <w:sz w:val="22"/>
              </w:rPr>
              <w:t xml:space="preserve">30 </w:t>
            </w:r>
            <w:r>
              <w:rPr>
                <w:spacing w:val="-10"/>
                <w:sz w:val="22"/>
              </w:rPr>
              <w:t>天</w:t>
            </w:r>
          </w:p>
          <w:p>
            <w:pPr>
              <w:pStyle w:val="TableParagraph"/>
              <w:spacing w:before="3"/>
              <w:ind w:left="108"/>
              <w:rPr>
                <w:sz w:val="22"/>
              </w:rPr>
            </w:pPr>
            <w:r>
              <w:rPr>
                <w:spacing w:val="-3"/>
                <w:sz w:val="22"/>
              </w:rPr>
              <w:t>内完成。</w:t>
            </w:r>
          </w:p>
        </w:tc>
        <w:tc>
          <w:tcPr>
            <w:tcW w:w="1785" w:type="dxa"/>
            <w:vMerge/>
            <w:tcBorders>
              <w:top w:val="nil"/>
            </w:tcBorders>
          </w:tcPr>
          <w:p>
            <w:pPr>
              <w:rPr>
                <w:sz w:val="2"/>
                <w:szCs w:val="2"/>
              </w:rPr>
            </w:pPr>
          </w:p>
        </w:tc>
        <w:tc>
          <w:tcPr>
            <w:tcW w:w="1880" w:type="dxa"/>
            <w:vMerge/>
            <w:tcBorders>
              <w:top w:val="nil"/>
            </w:tcBorders>
          </w:tcPr>
          <w:p>
            <w:pPr>
              <w:rPr>
                <w:sz w:val="2"/>
                <w:szCs w:val="2"/>
              </w:rPr>
            </w:pPr>
          </w:p>
        </w:tc>
      </w:tr>
    </w:tbl>
    <w:p>
      <w:pPr>
        <w:pStyle w:val="BodyText"/>
        <w:spacing w:before="68" w:line="340" w:lineRule="auto"/>
        <w:ind w:left="475" w:right="755" w:firstLine="497"/>
      </w:pPr>
      <w:r>
        <w:rPr>
          <w:spacing w:val="-2"/>
        </w:rPr>
        <w:t>本项目的采购货物规格、数量及技术参数要求等详见招标文件《第三部分：用户需求</w:t>
      </w:r>
      <w:r>
        <w:rPr>
          <w:spacing w:val="-41"/>
        </w:rPr>
        <w:t>书》。</w:t>
      </w:r>
    </w:p>
    <w:p>
      <w:pPr>
        <w:spacing w:before="0" w:line="331" w:lineRule="exact"/>
        <w:ind w:left="475" w:right="0" w:firstLine="0"/>
        <w:jc w:val="left"/>
        <w:rPr>
          <w:rFonts w:ascii="Microsoft JhengHei" w:eastAsia="Microsoft JhengHei"/>
          <w:b/>
          <w:sz w:val="22"/>
        </w:rPr>
      </w:pPr>
      <w:r>
        <w:rPr>
          <w:rFonts w:ascii="Microsoft JhengHei" w:eastAsia="Microsoft JhengHei"/>
          <w:b/>
          <w:spacing w:val="-2"/>
          <w:sz w:val="22"/>
        </w:rPr>
        <w:t>二、供应商资格要求</w:t>
      </w:r>
    </w:p>
    <w:p>
      <w:pPr>
        <w:pStyle w:val="BodyText"/>
        <w:spacing w:before="68" w:line="340" w:lineRule="auto"/>
        <w:ind w:left="475" w:right="755" w:firstLine="453"/>
      </w:pPr>
      <w:r>
        <w:rPr>
          <w:spacing w:val="-2"/>
        </w:rPr>
        <w:t>1、投标人具有独立承担民事责任的能力，在中华人民共和国境内登记注册的具有独立</w:t>
      </w:r>
      <w:r>
        <w:rPr>
          <w:spacing w:val="-2"/>
        </w:rPr>
        <w:t>法人资格的单位（具有相关经营范围</w:t>
      </w:r>
      <w:r>
        <w:rPr>
          <w:spacing w:val="-110"/>
        </w:rPr>
        <w:t>）</w:t>
      </w:r>
      <w:r>
        <w:rPr>
          <w:spacing w:val="-2"/>
        </w:rPr>
        <w:t>。</w:t>
      </w:r>
    </w:p>
    <w:p>
      <w:pPr>
        <w:spacing w:before="0" w:line="329" w:lineRule="exact"/>
        <w:ind w:left="475" w:right="0" w:firstLine="0"/>
        <w:jc w:val="left"/>
        <w:rPr>
          <w:rFonts w:ascii="Microsoft JhengHei" w:eastAsia="Microsoft JhengHei"/>
          <w:b/>
          <w:sz w:val="22"/>
        </w:rPr>
      </w:pPr>
      <w:r>
        <w:rPr>
          <w:rFonts w:ascii="Microsoft JhengHei" w:eastAsia="Microsoft JhengHei"/>
          <w:b/>
          <w:spacing w:val="-1"/>
          <w:sz w:val="22"/>
        </w:rPr>
        <w:t>三、获取招标文件的时间、地点、方式及招标文件售价</w:t>
      </w:r>
    </w:p>
    <w:p>
      <w:pPr>
        <w:pStyle w:val="ListParagraph"/>
        <w:numPr>
          <w:ilvl w:val="0"/>
          <w:numId w:val="17"/>
        </w:numPr>
        <w:tabs>
          <w:tab w:val="left" w:pos="1240"/>
        </w:tabs>
        <w:spacing w:before="0" w:after="0" w:line="400" w:lineRule="exact"/>
        <w:ind w:left="1239" w:right="0" w:hanging="333"/>
        <w:jc w:val="left"/>
        <w:rPr>
          <w:rFonts w:ascii="Microsoft JhengHei" w:eastAsia="Microsoft JhengHei"/>
          <w:b/>
          <w:sz w:val="20"/>
        </w:rPr>
      </w:pPr>
      <w:r>
        <w:rPr>
          <w:rFonts w:ascii="Microsoft JhengHei" w:eastAsia="Microsoft JhengHei"/>
          <w:b/>
          <w:sz w:val="22"/>
        </w:rPr>
        <w:t>招标文件公示时间：</w:t>
      </w:r>
      <w:r>
        <w:rPr>
          <w:sz w:val="22"/>
        </w:rPr>
        <w:t>2014</w:t>
      </w:r>
      <w:r>
        <w:rPr>
          <w:spacing w:val="-37"/>
          <w:sz w:val="22"/>
        </w:rPr>
        <w:t xml:space="preserve"> 年 </w:t>
      </w:r>
      <w:r>
        <w:rPr>
          <w:sz w:val="22"/>
        </w:rPr>
        <w:t>1</w:t>
      </w:r>
      <w:r>
        <w:rPr>
          <w:spacing w:val="-37"/>
          <w:sz w:val="22"/>
        </w:rPr>
        <w:t xml:space="preserve"> 月 </w:t>
      </w:r>
      <w:r>
        <w:rPr>
          <w:sz w:val="22"/>
        </w:rPr>
        <w:t>2</w:t>
      </w:r>
      <w:r>
        <w:rPr>
          <w:spacing w:val="-28"/>
          <w:sz w:val="22"/>
        </w:rPr>
        <w:t xml:space="preserve"> 日至 </w:t>
      </w:r>
      <w:r>
        <w:rPr>
          <w:sz w:val="22"/>
        </w:rPr>
        <w:t>2014</w:t>
      </w:r>
      <w:r>
        <w:rPr>
          <w:spacing w:val="-37"/>
          <w:sz w:val="22"/>
        </w:rPr>
        <w:t xml:space="preserve"> 年 </w:t>
      </w:r>
      <w:r>
        <w:rPr>
          <w:sz w:val="22"/>
        </w:rPr>
        <w:t>1</w:t>
      </w:r>
      <w:r>
        <w:rPr>
          <w:spacing w:val="-37"/>
          <w:sz w:val="22"/>
        </w:rPr>
        <w:t xml:space="preserve"> 月 </w:t>
      </w:r>
      <w:r>
        <w:rPr>
          <w:sz w:val="22"/>
        </w:rPr>
        <w:t>8</w:t>
      </w:r>
      <w:r>
        <w:rPr>
          <w:spacing w:val="-28"/>
          <w:sz w:val="22"/>
        </w:rPr>
        <w:t xml:space="preserve"> 日</w:t>
      </w:r>
      <w:r>
        <w:rPr>
          <w:sz w:val="22"/>
        </w:rPr>
        <w:t>（</w:t>
      </w:r>
      <w:r>
        <w:rPr>
          <w:spacing w:val="-28"/>
          <w:sz w:val="22"/>
        </w:rPr>
        <w:t xml:space="preserve">共 </w:t>
      </w:r>
      <w:r>
        <w:rPr>
          <w:sz w:val="22"/>
        </w:rPr>
        <w:t>5</w:t>
      </w:r>
      <w:r>
        <w:rPr>
          <w:spacing w:val="-12"/>
          <w:sz w:val="22"/>
        </w:rPr>
        <w:t xml:space="preserve"> 个工作日</w:t>
      </w:r>
      <w:r>
        <w:rPr>
          <w:spacing w:val="-110"/>
          <w:sz w:val="22"/>
        </w:rPr>
        <w:t>）</w:t>
      </w:r>
      <w:r>
        <w:rPr>
          <w:spacing w:val="-10"/>
          <w:sz w:val="22"/>
        </w:rPr>
        <w:t>。</w:t>
      </w:r>
    </w:p>
    <w:p>
      <w:pPr>
        <w:pStyle w:val="ListParagraph"/>
        <w:numPr>
          <w:ilvl w:val="0"/>
          <w:numId w:val="17"/>
        </w:numPr>
        <w:tabs>
          <w:tab w:val="left" w:pos="1241"/>
        </w:tabs>
        <w:spacing w:before="0" w:after="0" w:line="280" w:lineRule="auto"/>
        <w:ind w:left="476" w:right="755" w:firstLine="431"/>
        <w:jc w:val="left"/>
        <w:rPr>
          <w:rFonts w:ascii="Microsoft JhengHei" w:eastAsia="Microsoft JhengHei"/>
          <w:b/>
          <w:sz w:val="20"/>
        </w:rPr>
      </w:pPr>
      <w:r>
        <w:rPr>
          <w:rFonts w:ascii="Microsoft JhengHei" w:eastAsia="Microsoft JhengHei"/>
          <w:b/>
          <w:sz w:val="22"/>
        </w:rPr>
        <w:t>获取招标文件时间：</w:t>
      </w:r>
      <w:r>
        <w:rPr>
          <w:sz w:val="22"/>
        </w:rPr>
        <w:t>2014</w:t>
      </w:r>
      <w:r>
        <w:rPr>
          <w:spacing w:val="-37"/>
          <w:sz w:val="22"/>
        </w:rPr>
        <w:t xml:space="preserve"> 年 </w:t>
      </w:r>
      <w:r>
        <w:rPr>
          <w:sz w:val="22"/>
        </w:rPr>
        <w:t>1</w:t>
      </w:r>
      <w:r>
        <w:rPr>
          <w:spacing w:val="-37"/>
          <w:sz w:val="22"/>
        </w:rPr>
        <w:t xml:space="preserve"> 月 </w:t>
      </w:r>
      <w:r>
        <w:rPr>
          <w:sz w:val="22"/>
        </w:rPr>
        <w:t>2</w:t>
      </w:r>
      <w:r>
        <w:rPr>
          <w:spacing w:val="-28"/>
          <w:sz w:val="22"/>
        </w:rPr>
        <w:t xml:space="preserve"> 日至 </w:t>
      </w:r>
      <w:r>
        <w:rPr>
          <w:sz w:val="22"/>
        </w:rPr>
        <w:t>2014</w:t>
      </w:r>
      <w:r>
        <w:rPr>
          <w:spacing w:val="-37"/>
          <w:sz w:val="22"/>
        </w:rPr>
        <w:t xml:space="preserve"> 年 </w:t>
      </w:r>
      <w:r>
        <w:rPr>
          <w:sz w:val="22"/>
        </w:rPr>
        <w:t>1</w:t>
      </w:r>
      <w:r>
        <w:rPr>
          <w:spacing w:val="-37"/>
          <w:sz w:val="22"/>
        </w:rPr>
        <w:t xml:space="preserve"> 月 </w:t>
      </w:r>
      <w:r>
        <w:rPr>
          <w:sz w:val="22"/>
        </w:rPr>
        <w:t>21</w:t>
      </w:r>
      <w:r>
        <w:rPr>
          <w:spacing w:val="-19"/>
          <w:sz w:val="22"/>
        </w:rPr>
        <w:t xml:space="preserve"> 日，上午 </w:t>
      </w:r>
      <w:r>
        <w:rPr>
          <w:sz w:val="22"/>
        </w:rPr>
        <w:t>9：00～12：00，</w:t>
      </w:r>
      <w:r>
        <w:rPr>
          <w:spacing w:val="-14"/>
          <w:sz w:val="22"/>
        </w:rPr>
        <w:t xml:space="preserve">下午 </w:t>
      </w:r>
      <w:r>
        <w:rPr>
          <w:sz w:val="22"/>
        </w:rPr>
        <w:t>14：00～17：00（公休节假日除外</w:t>
      </w:r>
      <w:r>
        <w:rPr>
          <w:spacing w:val="-110"/>
          <w:sz w:val="22"/>
        </w:rPr>
        <w:t>）</w:t>
      </w:r>
      <w:r>
        <w:rPr>
          <w:sz w:val="22"/>
        </w:rPr>
        <w:t>。</w:t>
      </w:r>
    </w:p>
    <w:p>
      <w:pPr>
        <w:pStyle w:val="ListParagraph"/>
        <w:numPr>
          <w:ilvl w:val="0"/>
          <w:numId w:val="17"/>
        </w:numPr>
        <w:tabs>
          <w:tab w:val="left" w:pos="1239"/>
        </w:tabs>
        <w:spacing w:before="0" w:after="0" w:line="280" w:lineRule="auto"/>
        <w:ind w:left="475" w:right="642" w:firstLine="431"/>
        <w:jc w:val="left"/>
        <w:rPr>
          <w:rFonts w:ascii="Microsoft JhengHei" w:eastAsia="Microsoft JhengHei"/>
          <w:b/>
          <w:sz w:val="20"/>
        </w:rPr>
      </w:pPr>
      <w:r>
        <w:rPr>
          <w:rFonts w:ascii="Microsoft JhengHei" w:eastAsia="Microsoft JhengHei"/>
          <w:b/>
          <w:spacing w:val="1"/>
          <w:sz w:val="22"/>
        </w:rPr>
        <w:t>获取招标文件地点及联系方式：</w:t>
      </w:r>
      <w:r>
        <w:rPr>
          <w:sz w:val="22"/>
        </w:rPr>
        <w:t>广东和盛招标代理有限公司，地址：广东省东莞市</w:t>
      </w:r>
      <w:r>
        <w:rPr>
          <w:spacing w:val="4"/>
          <w:sz w:val="22"/>
        </w:rPr>
        <w:t>南城区体育路</w:t>
      </w:r>
      <w:r>
        <w:rPr>
          <w:sz w:val="22"/>
        </w:rPr>
        <w:t>2</w:t>
      </w:r>
      <w:r>
        <w:rPr>
          <w:spacing w:val="-8"/>
          <w:sz w:val="22"/>
        </w:rPr>
        <w:t xml:space="preserve"> 号鸿禧中心五层</w:t>
      </w:r>
      <w:r>
        <w:rPr>
          <w:sz w:val="22"/>
        </w:rPr>
        <w:t>A</w:t>
      </w:r>
      <w:r>
        <w:rPr>
          <w:spacing w:val="-28"/>
          <w:sz w:val="22"/>
        </w:rPr>
        <w:t xml:space="preserve"> 区</w:t>
      </w:r>
      <w:r>
        <w:rPr>
          <w:sz w:val="22"/>
        </w:rPr>
        <w:t>505</w:t>
      </w:r>
      <w:r>
        <w:rPr>
          <w:spacing w:val="-12"/>
          <w:sz w:val="22"/>
        </w:rPr>
        <w:t xml:space="preserve"> 室，联系人：谢小姐，联系电话：</w:t>
      </w:r>
      <w:r>
        <w:rPr>
          <w:sz w:val="22"/>
        </w:rPr>
        <w:t>0769－22016933</w:t>
      </w:r>
      <w:r>
        <w:rPr>
          <w:spacing w:val="-14"/>
          <w:sz w:val="22"/>
        </w:rPr>
        <w:t>。</w:t>
      </w:r>
    </w:p>
    <w:p>
      <w:pPr>
        <w:pStyle w:val="ListParagraph"/>
        <w:numPr>
          <w:ilvl w:val="0"/>
          <w:numId w:val="17"/>
        </w:numPr>
        <w:tabs>
          <w:tab w:val="left" w:pos="1225"/>
        </w:tabs>
        <w:spacing w:before="0" w:after="0" w:line="401" w:lineRule="exact"/>
        <w:ind w:left="1224" w:right="0" w:hanging="333"/>
        <w:jc w:val="both"/>
        <w:rPr>
          <w:rFonts w:ascii="Microsoft JhengHei" w:eastAsia="Microsoft JhengHei"/>
          <w:b/>
          <w:sz w:val="22"/>
        </w:rPr>
      </w:pPr>
      <w:r>
        <w:rPr>
          <w:rFonts w:ascii="Microsoft JhengHei" w:eastAsia="Microsoft JhengHei"/>
          <w:b/>
          <w:spacing w:val="-1"/>
          <w:sz w:val="22"/>
        </w:rPr>
        <w:t>获取招标文件方式：现场购买</w:t>
      </w:r>
    </w:p>
    <w:p>
      <w:pPr>
        <w:pStyle w:val="ListParagraph"/>
        <w:numPr>
          <w:ilvl w:val="1"/>
          <w:numId w:val="17"/>
        </w:numPr>
        <w:tabs>
          <w:tab w:val="left" w:pos="1384"/>
        </w:tabs>
        <w:spacing w:before="79" w:after="0" w:line="357" w:lineRule="auto"/>
        <w:ind w:left="475" w:right="755" w:firstLine="523"/>
        <w:jc w:val="both"/>
        <w:rPr>
          <w:sz w:val="22"/>
        </w:rPr>
      </w:pPr>
      <w:r>
        <w:rPr>
          <w:spacing w:val="-2"/>
          <w:sz w:val="22"/>
        </w:rPr>
        <w:t>参与东莞市政府采购项目的投标人必须在东莞市政府采购网上登记注册备案，注</w:t>
      </w:r>
      <w:r>
        <w:rPr>
          <w:spacing w:val="-2"/>
          <w:sz w:val="22"/>
        </w:rPr>
        <w:t>册一般需要三个工作日审批。</w:t>
      </w:r>
    </w:p>
    <w:p>
      <w:pPr>
        <w:pStyle w:val="ListParagraph"/>
        <w:numPr>
          <w:ilvl w:val="1"/>
          <w:numId w:val="17"/>
        </w:numPr>
        <w:tabs>
          <w:tab w:val="left" w:pos="1384"/>
        </w:tabs>
        <w:spacing w:before="0" w:after="0" w:line="357" w:lineRule="auto"/>
        <w:ind w:left="475" w:right="755" w:firstLine="523"/>
        <w:jc w:val="both"/>
        <w:rPr>
          <w:sz w:val="22"/>
        </w:rPr>
      </w:pPr>
      <w:r>
        <w:rPr>
          <w:spacing w:val="-2"/>
          <w:sz w:val="22"/>
        </w:rPr>
        <w:t>投标人注册备案须携带下列有效证件的原件：营业执照、税务登记证、组织机构</w:t>
      </w:r>
      <w:r>
        <w:rPr>
          <w:spacing w:val="-2"/>
          <w:sz w:val="22"/>
        </w:rPr>
        <w:t>代码证、银行开户许可证，以及法定代表人身份证复印件（加盖公章</w:t>
      </w:r>
      <w:r>
        <w:rPr>
          <w:spacing w:val="-110"/>
          <w:sz w:val="22"/>
        </w:rPr>
        <w:t>）</w:t>
      </w:r>
      <w:r>
        <w:rPr>
          <w:spacing w:val="-2"/>
          <w:sz w:val="22"/>
        </w:rPr>
        <w:t>，并提供以上证件原</w:t>
      </w:r>
      <w:r>
        <w:rPr>
          <w:sz w:val="22"/>
        </w:rPr>
        <w:t>件彩色扫描的电子文档（</w:t>
      </w:r>
      <w:r>
        <w:rPr>
          <w:spacing w:val="-5"/>
          <w:sz w:val="22"/>
        </w:rPr>
        <w:t xml:space="preserve">合成一个 </w:t>
      </w:r>
      <w:r>
        <w:rPr>
          <w:sz w:val="22"/>
        </w:rPr>
        <w:t>PDF</w:t>
      </w:r>
      <w:r>
        <w:rPr>
          <w:spacing w:val="-8"/>
          <w:sz w:val="22"/>
        </w:rPr>
        <w:t xml:space="preserve"> 文件</w:t>
      </w:r>
      <w:r>
        <w:rPr>
          <w:spacing w:val="-110"/>
          <w:sz w:val="22"/>
        </w:rPr>
        <w:t>）</w:t>
      </w:r>
      <w:r>
        <w:rPr>
          <w:sz w:val="22"/>
        </w:rPr>
        <w:t>。</w:t>
      </w:r>
    </w:p>
    <w:p>
      <w:pPr>
        <w:pStyle w:val="ListParagraph"/>
        <w:numPr>
          <w:ilvl w:val="1"/>
          <w:numId w:val="17"/>
        </w:numPr>
        <w:tabs>
          <w:tab w:val="left" w:pos="1384"/>
        </w:tabs>
        <w:spacing w:before="0" w:after="0" w:line="240" w:lineRule="auto"/>
        <w:ind w:left="1383" w:right="0" w:hanging="386"/>
        <w:jc w:val="both"/>
        <w:rPr>
          <w:sz w:val="22"/>
        </w:rPr>
      </w:pPr>
      <w:r>
        <w:rPr>
          <w:sz w:val="22"/>
        </w:rPr>
        <w:t>投标人报名须提供下列证件复印件（加盖公章）：营业执照、税务登记证（</w:t>
      </w:r>
      <w:r>
        <w:rPr>
          <w:spacing w:val="-5"/>
          <w:sz w:val="22"/>
        </w:rPr>
        <w:t>国税</w:t>
      </w:r>
    </w:p>
    <w:p>
      <w:pPr>
        <w:spacing w:after="0" w:line="240" w:lineRule="auto"/>
        <w:jc w:val="both"/>
        <w:rPr>
          <w:sz w:val="22"/>
        </w:rPr>
        <w:sectPr>
          <w:headerReference w:type="default" r:id="rId14"/>
          <w:footerReference w:type="default" r:id="rId15"/>
          <w:pgSz w:w="11910" w:h="16840"/>
          <w:pgMar w:top="1460" w:right="860" w:bottom="1240" w:left="1100" w:header="1119" w:footer="1045"/>
          <w:pgNumType w:start="6"/>
          <w:cols w:space="708"/>
        </w:sectPr>
      </w:pPr>
    </w:p>
    <w:p>
      <w:pPr>
        <w:pStyle w:val="BodyText"/>
        <w:spacing w:before="3"/>
        <w:rPr>
          <w:sz w:val="11"/>
        </w:rPr>
      </w:pPr>
    </w:p>
    <w:p>
      <w:pPr>
        <w:pStyle w:val="BodyText"/>
        <w:spacing w:before="70" w:line="357" w:lineRule="auto"/>
        <w:ind w:left="475" w:right="754"/>
        <w:jc w:val="both"/>
      </w:pPr>
      <w:r>
        <w:rPr>
          <w:spacing w:val="-4"/>
        </w:rPr>
        <w:t>和地税</w:t>
      </w:r>
      <w:r>
        <w:rPr>
          <w:spacing w:val="-110"/>
        </w:rPr>
        <w:t>）</w:t>
      </w:r>
      <w:r>
        <w:rPr>
          <w:spacing w:val="-9"/>
        </w:rPr>
        <w:t>、组织机构代码证、银行开户许可证和法定代表人身份证。</w:t>
      </w:r>
      <w:r>
        <w:rPr>
          <w:spacing w:val="-4"/>
        </w:rPr>
        <w:t>（</w:t>
      </w:r>
      <w:r>
        <w:rPr>
          <w:spacing w:val="-12"/>
        </w:rPr>
        <w:t xml:space="preserve">自带 </w:t>
      </w:r>
      <w:r>
        <w:rPr>
          <w:spacing w:val="-4"/>
        </w:rPr>
        <w:t>U</w:t>
      </w:r>
      <w:r>
        <w:rPr>
          <w:spacing w:val="-9"/>
        </w:rPr>
        <w:t xml:space="preserve"> 盘拷贝招标文件</w:t>
      </w:r>
      <w:r>
        <w:rPr>
          <w:spacing w:val="-2"/>
        </w:rPr>
        <w:t>电子文档）</w:t>
      </w:r>
    </w:p>
    <w:p>
      <w:pPr>
        <w:pStyle w:val="ListParagraph"/>
        <w:numPr>
          <w:ilvl w:val="1"/>
          <w:numId w:val="21"/>
        </w:numPr>
        <w:tabs>
          <w:tab w:val="left" w:pos="1278"/>
        </w:tabs>
        <w:spacing w:before="0" w:after="0" w:line="266" w:lineRule="exact"/>
        <w:ind w:left="1278" w:right="0" w:hanging="386"/>
        <w:jc w:val="both"/>
        <w:rPr>
          <w:sz w:val="22"/>
        </w:rPr>
      </w:pPr>
      <w:r>
        <w:rPr>
          <w:spacing w:val="-4"/>
          <w:sz w:val="22"/>
        </w:rPr>
        <w:t xml:space="preserve">未注册备案的投标人报名时须提供上述 </w:t>
      </w:r>
      <w:r>
        <w:rPr>
          <w:sz w:val="22"/>
        </w:rPr>
        <w:t>4.2</w:t>
      </w:r>
      <w:r>
        <w:rPr>
          <w:spacing w:val="-37"/>
          <w:sz w:val="22"/>
        </w:rPr>
        <w:t xml:space="preserve"> 和 </w:t>
      </w:r>
      <w:r>
        <w:rPr>
          <w:sz w:val="22"/>
        </w:rPr>
        <w:t>4.3</w:t>
      </w:r>
      <w:r>
        <w:rPr>
          <w:spacing w:val="-10"/>
          <w:sz w:val="22"/>
        </w:rPr>
        <w:t xml:space="preserve"> 要求的全部资料</w:t>
      </w:r>
    </w:p>
    <w:p>
      <w:pPr>
        <w:pStyle w:val="ListParagraph"/>
        <w:numPr>
          <w:ilvl w:val="0"/>
          <w:numId w:val="21"/>
        </w:numPr>
        <w:tabs>
          <w:tab w:val="left" w:pos="1305"/>
        </w:tabs>
        <w:spacing w:before="45" w:after="0" w:line="240" w:lineRule="auto"/>
        <w:ind w:left="1304" w:right="0" w:hanging="333"/>
        <w:jc w:val="both"/>
        <w:rPr>
          <w:rFonts w:ascii="Microsoft JhengHei" w:eastAsia="Microsoft JhengHei"/>
          <w:b/>
          <w:sz w:val="20"/>
        </w:rPr>
      </w:pPr>
      <w:r>
        <w:rPr>
          <w:rFonts w:ascii="Microsoft JhengHei" w:eastAsia="Microsoft JhengHei"/>
          <w:b/>
          <w:sz w:val="22"/>
        </w:rPr>
        <w:t>招标文件售价：</w:t>
      </w:r>
      <w:r>
        <w:rPr>
          <w:spacing w:val="-14"/>
          <w:sz w:val="22"/>
        </w:rPr>
        <w:t xml:space="preserve">人民币 </w:t>
      </w:r>
      <w:r>
        <w:rPr>
          <w:sz w:val="22"/>
        </w:rPr>
        <w:t>150</w:t>
      </w:r>
      <w:r>
        <w:rPr>
          <w:spacing w:val="-15"/>
          <w:sz w:val="22"/>
        </w:rPr>
        <w:t xml:space="preserve"> 元/份</w:t>
      </w:r>
      <w:r>
        <w:rPr>
          <w:sz w:val="22"/>
        </w:rPr>
        <w:t>（售后不退</w:t>
      </w:r>
      <w:r>
        <w:rPr>
          <w:spacing w:val="-110"/>
          <w:sz w:val="22"/>
        </w:rPr>
        <w:t>）</w:t>
      </w:r>
      <w:r>
        <w:rPr>
          <w:spacing w:val="-10"/>
          <w:sz w:val="22"/>
        </w:rPr>
        <w:t>。</w:t>
      </w:r>
    </w:p>
    <w:p>
      <w:pPr>
        <w:pStyle w:val="ListParagraph"/>
        <w:numPr>
          <w:ilvl w:val="0"/>
          <w:numId w:val="21"/>
        </w:numPr>
        <w:tabs>
          <w:tab w:val="left" w:pos="1304"/>
        </w:tabs>
        <w:spacing w:before="68" w:after="0" w:line="340" w:lineRule="auto"/>
        <w:ind w:left="475" w:right="754" w:firstLine="497"/>
        <w:jc w:val="both"/>
        <w:rPr>
          <w:sz w:val="20"/>
        </w:rPr>
      </w:pPr>
      <w:r>
        <w:rPr>
          <w:spacing w:val="-2"/>
          <w:sz w:val="22"/>
        </w:rPr>
        <w:t>购买了招标文件，而不参加投标的供应商，请在开标日期三日前以书面形式通知采</w:t>
      </w:r>
      <w:r>
        <w:rPr>
          <w:spacing w:val="-4"/>
          <w:sz w:val="22"/>
        </w:rPr>
        <w:t>购代理机构。若该项目因不足三家而导致重新招标，未予书面通知的单位将被取消重新参加</w:t>
      </w:r>
      <w:r>
        <w:rPr>
          <w:spacing w:val="-2"/>
          <w:sz w:val="22"/>
        </w:rPr>
        <w:t>该项目投标的资格。</w:t>
      </w:r>
    </w:p>
    <w:p>
      <w:pPr>
        <w:spacing w:before="0" w:line="331" w:lineRule="exact"/>
        <w:ind w:left="475" w:right="0" w:firstLine="0"/>
        <w:jc w:val="left"/>
        <w:rPr>
          <w:rFonts w:ascii="Microsoft JhengHei" w:eastAsia="Microsoft JhengHei"/>
          <w:b/>
          <w:sz w:val="22"/>
        </w:rPr>
      </w:pPr>
      <w:r>
        <w:rPr>
          <w:rFonts w:ascii="Microsoft JhengHei" w:eastAsia="Microsoft JhengHei"/>
          <w:b/>
          <w:spacing w:val="-1"/>
          <w:sz w:val="22"/>
        </w:rPr>
        <w:t>四、投标截止时间、开标时间、地点及开标事宜</w:t>
      </w:r>
    </w:p>
    <w:p>
      <w:pPr>
        <w:pStyle w:val="ListParagraph"/>
        <w:numPr>
          <w:ilvl w:val="0"/>
          <w:numId w:val="16"/>
        </w:numPr>
        <w:tabs>
          <w:tab w:val="left" w:pos="1235"/>
        </w:tabs>
        <w:spacing w:before="68" w:after="0" w:line="240" w:lineRule="auto"/>
        <w:ind w:left="1235" w:right="0" w:hanging="331"/>
        <w:jc w:val="left"/>
        <w:rPr>
          <w:sz w:val="20"/>
        </w:rPr>
      </w:pPr>
      <w:r>
        <w:rPr>
          <w:sz w:val="22"/>
        </w:rPr>
        <w:t>递交投标文件时间：2014</w:t>
      </w:r>
      <w:r>
        <w:rPr>
          <w:spacing w:val="-37"/>
          <w:sz w:val="22"/>
        </w:rPr>
        <w:t xml:space="preserve"> 年 </w:t>
      </w:r>
      <w:r>
        <w:rPr>
          <w:sz w:val="22"/>
        </w:rPr>
        <w:t>1</w:t>
      </w:r>
      <w:r>
        <w:rPr>
          <w:spacing w:val="-37"/>
          <w:sz w:val="22"/>
        </w:rPr>
        <w:t xml:space="preserve"> 月 </w:t>
      </w:r>
      <w:r>
        <w:rPr>
          <w:sz w:val="22"/>
        </w:rPr>
        <w:t>22</w:t>
      </w:r>
      <w:r>
        <w:rPr>
          <w:spacing w:val="-23"/>
          <w:sz w:val="22"/>
        </w:rPr>
        <w:t xml:space="preserve"> 日上午 </w:t>
      </w:r>
      <w:r>
        <w:rPr>
          <w:sz w:val="22"/>
        </w:rPr>
        <w:t>09:00-09:30（北京时间</w:t>
      </w:r>
      <w:r>
        <w:rPr>
          <w:spacing w:val="-110"/>
          <w:sz w:val="22"/>
        </w:rPr>
        <w:t>）</w:t>
      </w:r>
      <w:r>
        <w:rPr>
          <w:spacing w:val="-10"/>
          <w:sz w:val="22"/>
        </w:rPr>
        <w:t>。</w:t>
      </w:r>
    </w:p>
    <w:p>
      <w:pPr>
        <w:pStyle w:val="ListParagraph"/>
        <w:numPr>
          <w:ilvl w:val="0"/>
          <w:numId w:val="16"/>
        </w:numPr>
        <w:tabs>
          <w:tab w:val="left" w:pos="1246"/>
        </w:tabs>
        <w:spacing w:before="118" w:after="0" w:line="240" w:lineRule="auto"/>
        <w:ind w:left="1246" w:right="0" w:hanging="331"/>
        <w:jc w:val="left"/>
        <w:rPr>
          <w:sz w:val="20"/>
        </w:rPr>
      </w:pPr>
      <w:r>
        <w:rPr>
          <w:sz w:val="22"/>
        </w:rPr>
        <w:t>投标截止及开标时间：2014</w:t>
      </w:r>
      <w:r>
        <w:rPr>
          <w:spacing w:val="-37"/>
          <w:sz w:val="22"/>
        </w:rPr>
        <w:t xml:space="preserve"> 年 </w:t>
      </w:r>
      <w:r>
        <w:rPr>
          <w:sz w:val="22"/>
        </w:rPr>
        <w:t>1</w:t>
      </w:r>
      <w:r>
        <w:rPr>
          <w:spacing w:val="-37"/>
          <w:sz w:val="22"/>
        </w:rPr>
        <w:t xml:space="preserve"> 月 </w:t>
      </w:r>
      <w:r>
        <w:rPr>
          <w:sz w:val="22"/>
        </w:rPr>
        <w:t>22</w:t>
      </w:r>
      <w:r>
        <w:rPr>
          <w:spacing w:val="-23"/>
          <w:sz w:val="22"/>
        </w:rPr>
        <w:t xml:space="preserve"> 日上午 </w:t>
      </w:r>
      <w:r>
        <w:rPr>
          <w:sz w:val="22"/>
        </w:rPr>
        <w:t>09:30（北京时间</w:t>
      </w:r>
      <w:r>
        <w:rPr>
          <w:spacing w:val="-110"/>
          <w:sz w:val="22"/>
        </w:rPr>
        <w:t>）</w:t>
      </w:r>
      <w:r>
        <w:rPr>
          <w:spacing w:val="-10"/>
          <w:sz w:val="22"/>
        </w:rPr>
        <w:t>。</w:t>
      </w:r>
    </w:p>
    <w:p>
      <w:pPr>
        <w:pStyle w:val="ListParagraph"/>
        <w:numPr>
          <w:ilvl w:val="0"/>
          <w:numId w:val="16"/>
        </w:numPr>
        <w:tabs>
          <w:tab w:val="left" w:pos="1246"/>
        </w:tabs>
        <w:spacing w:before="109" w:after="0" w:line="240" w:lineRule="auto"/>
        <w:ind w:left="1246" w:right="0" w:hanging="331"/>
        <w:jc w:val="left"/>
        <w:rPr>
          <w:sz w:val="20"/>
        </w:rPr>
      </w:pPr>
      <w:r>
        <w:rPr>
          <w:spacing w:val="-4"/>
          <w:sz w:val="22"/>
        </w:rPr>
        <w:t xml:space="preserve">递交投标文件及开标地点：广东省东莞市南城区体育路 </w:t>
      </w:r>
      <w:r>
        <w:rPr>
          <w:spacing w:val="-2"/>
          <w:sz w:val="22"/>
        </w:rPr>
        <w:t>2</w:t>
      </w:r>
      <w:r>
        <w:rPr>
          <w:spacing w:val="-16"/>
          <w:sz w:val="22"/>
        </w:rPr>
        <w:t xml:space="preserve"> 号鸿禧中心 </w:t>
      </w:r>
      <w:r>
        <w:rPr>
          <w:spacing w:val="-2"/>
          <w:sz w:val="22"/>
        </w:rPr>
        <w:t>A</w:t>
      </w:r>
      <w:r>
        <w:rPr>
          <w:spacing w:val="-32"/>
          <w:sz w:val="22"/>
        </w:rPr>
        <w:t xml:space="preserve"> 区 </w:t>
      </w:r>
      <w:r>
        <w:rPr>
          <w:spacing w:val="-2"/>
          <w:sz w:val="22"/>
        </w:rPr>
        <w:t>502-</w:t>
      </w:r>
      <w:r>
        <w:rPr>
          <w:rFonts w:ascii="等线" w:eastAsia="等线"/>
          <w:spacing w:val="-5"/>
          <w:sz w:val="22"/>
        </w:rPr>
        <w:t>（</w:t>
      </w:r>
      <w:r>
        <w:rPr>
          <w:spacing w:val="-5"/>
          <w:sz w:val="22"/>
        </w:rPr>
        <w:t>1</w:t>
      </w:r>
      <w:r>
        <w:rPr>
          <w:rFonts w:ascii="等线" w:eastAsia="等线"/>
          <w:spacing w:val="-5"/>
          <w:sz w:val="22"/>
        </w:rPr>
        <w:t>）</w:t>
      </w:r>
    </w:p>
    <w:p>
      <w:pPr>
        <w:pStyle w:val="BodyText"/>
        <w:spacing w:before="78"/>
        <w:ind w:left="475"/>
      </w:pPr>
      <w:r>
        <w:rPr>
          <w:spacing w:val="-3"/>
        </w:rPr>
        <w:t>开标室。</w:t>
      </w:r>
    </w:p>
    <w:p>
      <w:pPr>
        <w:pStyle w:val="ListParagraph"/>
        <w:numPr>
          <w:ilvl w:val="0"/>
          <w:numId w:val="16"/>
        </w:numPr>
        <w:tabs>
          <w:tab w:val="left" w:pos="1247"/>
        </w:tabs>
        <w:spacing w:before="49" w:after="0" w:line="237" w:lineRule="auto"/>
        <w:ind w:left="475" w:right="755" w:firstLine="440"/>
        <w:jc w:val="left"/>
        <w:rPr>
          <w:rFonts w:ascii="Microsoft JhengHei" w:eastAsia="Microsoft JhengHei"/>
          <w:b/>
          <w:sz w:val="20"/>
        </w:rPr>
      </w:pPr>
      <w:r>
        <w:rPr>
          <w:rFonts w:ascii="Microsoft JhengHei" w:eastAsia="Microsoft JhengHei"/>
          <w:b/>
          <w:spacing w:val="-2"/>
          <w:sz w:val="22"/>
        </w:rPr>
        <w:t>开标事宜：届时请投标人的法定代表人或其授权代表务必携带有效身份证明出席开</w:t>
      </w:r>
      <w:r>
        <w:rPr>
          <w:rFonts w:ascii="Microsoft JhengHei" w:eastAsia="Microsoft JhengHei"/>
          <w:b/>
          <w:spacing w:val="-4"/>
          <w:sz w:val="22"/>
        </w:rPr>
        <w:t>标会。</w:t>
      </w:r>
    </w:p>
    <w:p>
      <w:pPr>
        <w:spacing w:before="0" w:line="401" w:lineRule="exact"/>
        <w:ind w:left="475" w:right="0" w:firstLine="0"/>
        <w:jc w:val="left"/>
        <w:rPr>
          <w:rFonts w:ascii="Microsoft JhengHei" w:eastAsia="Microsoft JhengHei"/>
          <w:b/>
          <w:sz w:val="22"/>
        </w:rPr>
      </w:pPr>
      <w:r>
        <w:rPr>
          <w:rFonts w:ascii="Microsoft JhengHei" w:eastAsia="Microsoft JhengHei"/>
          <w:b/>
          <w:spacing w:val="-1"/>
          <w:sz w:val="22"/>
        </w:rPr>
        <w:t>五、采购代理机构的名称、地址和联系方式</w:t>
      </w:r>
    </w:p>
    <w:p>
      <w:pPr>
        <w:pStyle w:val="BodyText"/>
        <w:spacing w:before="68"/>
        <w:ind w:left="972"/>
      </w:pPr>
      <w:r>
        <w:rPr>
          <w:spacing w:val="-1"/>
        </w:rPr>
        <w:t>采购代理机构名称：广东和盛招标代理有限公司</w:t>
      </w:r>
    </w:p>
    <w:p>
      <w:pPr>
        <w:pStyle w:val="BodyText"/>
        <w:spacing w:before="118" w:line="340" w:lineRule="auto"/>
        <w:ind w:left="972" w:right="1492"/>
      </w:pPr>
      <w:r>
        <w:rPr>
          <w:spacing w:val="-5"/>
        </w:rPr>
        <w:t xml:space="preserve">采购代理机构地址：广东省东莞市南城区体育路 </w:t>
      </w:r>
      <w:r>
        <w:rPr>
          <w:spacing w:val="-2"/>
        </w:rPr>
        <w:t>2</w:t>
      </w:r>
      <w:r>
        <w:rPr>
          <w:spacing w:val="-14"/>
        </w:rPr>
        <w:t xml:space="preserve"> 号鸿禧中心五层 </w:t>
      </w:r>
      <w:r>
        <w:rPr>
          <w:spacing w:val="-2"/>
        </w:rPr>
        <w:t>A</w:t>
      </w:r>
      <w:r>
        <w:rPr>
          <w:spacing w:val="-34"/>
        </w:rPr>
        <w:t xml:space="preserve"> 区 </w:t>
      </w:r>
      <w:r>
        <w:rPr>
          <w:spacing w:val="-2"/>
        </w:rPr>
        <w:t>505</w:t>
      </w:r>
      <w:r>
        <w:rPr>
          <w:spacing w:val="-26"/>
        </w:rPr>
        <w:t xml:space="preserve"> 室</w:t>
      </w:r>
      <w:r>
        <w:rPr>
          <w:spacing w:val="-2"/>
        </w:rPr>
        <w:t>联系人：钟小姐</w:t>
      </w:r>
    </w:p>
    <w:p>
      <w:pPr>
        <w:pStyle w:val="BodyText"/>
        <w:tabs>
          <w:tab w:val="left" w:pos="4162"/>
          <w:tab w:val="left" w:pos="4602"/>
        </w:tabs>
        <w:spacing w:line="281" w:lineRule="exact"/>
        <w:ind w:left="972"/>
      </w:pPr>
      <w:r>
        <w:t>联系电话</w:t>
      </w:r>
      <w:r>
        <w:rPr>
          <w:spacing w:val="-2"/>
        </w:rPr>
        <w:t>：0769－22019033</w:t>
      </w:r>
      <w:r>
        <w:tab/>
      </w:r>
      <w:r>
        <w:rPr>
          <w:spacing w:val="-10"/>
        </w:rPr>
        <w:t>传</w:t>
      </w:r>
      <w:r>
        <w:tab/>
        <w:t>真</w:t>
      </w:r>
      <w:r>
        <w:rPr>
          <w:spacing w:val="-2"/>
        </w:rPr>
        <w:t>：0769－22889228</w:t>
      </w:r>
    </w:p>
    <w:p>
      <w:pPr>
        <w:pStyle w:val="BodyText"/>
      </w:pPr>
    </w:p>
    <w:p>
      <w:pPr>
        <w:spacing w:before="166" w:line="237" w:lineRule="auto"/>
        <w:ind w:left="7092" w:right="755" w:hanging="554"/>
        <w:jc w:val="left"/>
        <w:rPr>
          <w:rFonts w:ascii="Microsoft JhengHei" w:eastAsia="Microsoft JhengHei"/>
          <w:b/>
          <w:sz w:val="22"/>
        </w:rPr>
      </w:pPr>
      <w:r>
        <w:rPr>
          <w:rFonts w:ascii="Microsoft JhengHei" w:eastAsia="Microsoft JhengHei"/>
          <w:b/>
          <w:spacing w:val="-2"/>
          <w:sz w:val="22"/>
        </w:rPr>
        <w:t>广东和盛招标代理有限公司</w:t>
      </w:r>
      <w:r>
        <w:rPr>
          <w:rFonts w:ascii="Microsoft JhengHei" w:eastAsia="Microsoft JhengHei"/>
          <w:b/>
          <w:spacing w:val="-2"/>
          <w:sz w:val="22"/>
        </w:rPr>
        <w:t>二Ｏ一三年十二月</w:t>
      </w:r>
    </w:p>
    <w:p>
      <w:pPr>
        <w:spacing w:after="0" w:line="237" w:lineRule="auto"/>
        <w:jc w:val="left"/>
        <w:rPr>
          <w:rFonts w:ascii="Microsoft JhengHei" w:eastAsia="Microsoft JhengHei"/>
          <w:sz w:val="22"/>
        </w:rPr>
        <w:sectPr>
          <w:headerReference w:type="default" r:id="rId16"/>
          <w:footerReference w:type="default" r:id="rId17"/>
          <w:pgSz w:w="11910" w:h="16840"/>
          <w:pgMar w:top="1460" w:right="860" w:bottom="1240" w:left="1100" w:header="1119" w:footer="1045"/>
          <w:pgNumType w:start="7"/>
          <w:cols w:space="708"/>
        </w:sect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13"/>
        <w:rPr>
          <w:rFonts w:ascii="Microsoft JhengHei"/>
          <w:b/>
          <w:sz w:val="15"/>
        </w:rPr>
      </w:pPr>
    </w:p>
    <w:p>
      <w:pPr>
        <w:pStyle w:val="Heading3"/>
        <w:tabs>
          <w:tab w:val="left" w:pos="2407"/>
        </w:tabs>
        <w:spacing w:line="758" w:lineRule="exact"/>
      </w:pPr>
      <w:bookmarkStart w:id="2" w:name="_TOC_250045"/>
      <w:r>
        <w:t>第</w:t>
      </w:r>
      <w:r>
        <w:t>二</w:t>
      </w:r>
      <w:r>
        <w:t>部</w:t>
      </w:r>
      <w:r>
        <w:rPr>
          <w:spacing w:val="-10"/>
        </w:rPr>
        <w:t>分</w:t>
      </w:r>
      <w:r>
        <w:tab/>
        <w:t>投</w:t>
      </w:r>
      <w:r>
        <w:t>标</w:t>
      </w:r>
      <w:r>
        <w:t>人</w:t>
      </w:r>
      <w:r>
        <w:t>须</w:t>
      </w:r>
      <w:bookmarkEnd w:id="2"/>
      <w:r>
        <w:rPr>
          <w:spacing w:val="-10"/>
        </w:rPr>
        <w:t>知</w:t>
      </w:r>
    </w:p>
    <w:p>
      <w:pPr>
        <w:spacing w:after="0" w:line="758" w:lineRule="exact"/>
        <w:sectPr>
          <w:headerReference w:type="default" r:id="rId18"/>
          <w:footerReference w:type="default" r:id="rId19"/>
          <w:pgSz w:w="11910" w:h="16840"/>
          <w:pgMar w:top="1460" w:right="860" w:bottom="1240" w:left="1100" w:header="1119" w:footer="1045"/>
          <w:pgNumType w:start="8"/>
          <w:cols w:space="708"/>
        </w:sectPr>
      </w:pPr>
    </w:p>
    <w:p>
      <w:pPr>
        <w:pStyle w:val="BodyText"/>
        <w:rPr>
          <w:rFonts w:ascii="Microsoft JhengHei"/>
          <w:b/>
          <w:sz w:val="20"/>
        </w:rPr>
      </w:pPr>
    </w:p>
    <w:p>
      <w:pPr>
        <w:pStyle w:val="BodyText"/>
        <w:spacing w:before="2"/>
        <w:rPr>
          <w:rFonts w:ascii="Microsoft JhengHei"/>
          <w:b/>
          <w:sz w:val="17"/>
        </w:rPr>
      </w:pPr>
    </w:p>
    <w:p>
      <w:pPr>
        <w:pStyle w:val="Heading5"/>
        <w:tabs>
          <w:tab w:val="left" w:pos="1283"/>
        </w:tabs>
      </w:pPr>
      <w:bookmarkStart w:id="3" w:name="_TOC_250044"/>
      <w:r>
        <w:t>一</w:t>
      </w:r>
      <w:r>
        <w:t>、</w:t>
      </w:r>
      <w:r>
        <w:rPr>
          <w:spacing w:val="-10"/>
        </w:rPr>
        <w:t>说</w:t>
      </w:r>
      <w:r>
        <w:tab/>
      </w:r>
      <w:bookmarkEnd w:id="3"/>
      <w:r>
        <w:rPr>
          <w:spacing w:val="-10"/>
        </w:rPr>
        <w:t>明</w:t>
      </w:r>
    </w:p>
    <w:p>
      <w:pPr>
        <w:pStyle w:val="BodyText"/>
        <w:spacing w:before="1"/>
        <w:rPr>
          <w:rFonts w:ascii="Microsoft JhengHei"/>
          <w:b/>
          <w:sz w:val="19"/>
        </w:rPr>
      </w:pPr>
    </w:p>
    <w:p>
      <w:pPr>
        <w:pStyle w:val="Heading8"/>
        <w:numPr>
          <w:ilvl w:val="0"/>
          <w:numId w:val="22"/>
        </w:numPr>
        <w:tabs>
          <w:tab w:val="left" w:pos="837"/>
        </w:tabs>
        <w:spacing w:before="0" w:after="0" w:line="429" w:lineRule="exact"/>
        <w:ind w:left="836" w:right="0" w:hanging="362"/>
        <w:jc w:val="left"/>
      </w:pPr>
      <w:bookmarkStart w:id="4" w:name="_TOC_250043"/>
      <w:bookmarkEnd w:id="4"/>
      <w:r>
        <w:rPr>
          <w:spacing w:val="-2"/>
        </w:rPr>
        <w:t>适用范围及资金来源</w:t>
      </w:r>
    </w:p>
    <w:p>
      <w:pPr>
        <w:pStyle w:val="BodyText"/>
        <w:spacing w:before="5"/>
        <w:rPr>
          <w:rFonts w:ascii="Microsoft JhengHei"/>
          <w:b/>
          <w:sz w:val="17"/>
        </w:rPr>
      </w:pPr>
    </w:p>
    <w:p>
      <w:pPr>
        <w:pStyle w:val="ListParagraph"/>
        <w:numPr>
          <w:ilvl w:val="1"/>
          <w:numId w:val="22"/>
        </w:numPr>
        <w:tabs>
          <w:tab w:val="left" w:pos="1314"/>
        </w:tabs>
        <w:spacing w:before="0" w:after="0" w:line="340" w:lineRule="auto"/>
        <w:ind w:left="475" w:right="711" w:firstLine="453"/>
        <w:jc w:val="left"/>
        <w:rPr>
          <w:sz w:val="22"/>
        </w:rPr>
      </w:pPr>
      <w:r>
        <w:rPr>
          <w:spacing w:val="-2"/>
          <w:sz w:val="22"/>
        </w:rPr>
        <w:t>本次招标标的为东莞市道滘镇小河小学多媒体系统及校园广播电视系统采购项目，</w:t>
      </w:r>
      <w:r>
        <w:rPr>
          <w:spacing w:val="-11"/>
          <w:sz w:val="22"/>
        </w:rPr>
        <w:t>详细要求见《用户需求书》。</w:t>
      </w:r>
    </w:p>
    <w:p>
      <w:pPr>
        <w:pStyle w:val="ListParagraph"/>
        <w:numPr>
          <w:ilvl w:val="1"/>
          <w:numId w:val="22"/>
        </w:numPr>
        <w:tabs>
          <w:tab w:val="left" w:pos="1314"/>
        </w:tabs>
        <w:spacing w:before="0" w:after="0" w:line="281" w:lineRule="exact"/>
        <w:ind w:left="1313" w:right="0" w:hanging="386"/>
        <w:jc w:val="left"/>
        <w:rPr>
          <w:sz w:val="22"/>
        </w:rPr>
      </w:pPr>
      <w:r>
        <w:rPr>
          <w:spacing w:val="-1"/>
          <w:sz w:val="22"/>
        </w:rPr>
        <w:t>资金来源：已批复的财政性资金。</w:t>
      </w:r>
    </w:p>
    <w:p>
      <w:pPr>
        <w:pStyle w:val="BodyText"/>
        <w:spacing w:before="10"/>
        <w:rPr>
          <w:sz w:val="21"/>
        </w:rPr>
      </w:pPr>
    </w:p>
    <w:p>
      <w:pPr>
        <w:pStyle w:val="Heading8"/>
        <w:numPr>
          <w:ilvl w:val="0"/>
          <w:numId w:val="22"/>
        </w:numPr>
        <w:tabs>
          <w:tab w:val="left" w:pos="837"/>
        </w:tabs>
        <w:spacing w:before="0" w:after="0" w:line="240" w:lineRule="auto"/>
        <w:ind w:left="836" w:right="0" w:hanging="362"/>
        <w:jc w:val="left"/>
      </w:pPr>
      <w:bookmarkStart w:id="5" w:name="_TOC_250042"/>
      <w:bookmarkEnd w:id="5"/>
      <w:r>
        <w:rPr>
          <w:spacing w:val="-5"/>
        </w:rPr>
        <w:t>定义</w:t>
      </w:r>
    </w:p>
    <w:p>
      <w:pPr>
        <w:pStyle w:val="BodyText"/>
        <w:spacing w:before="5"/>
        <w:rPr>
          <w:rFonts w:ascii="Microsoft JhengHei"/>
          <w:b/>
          <w:sz w:val="17"/>
        </w:rPr>
      </w:pPr>
    </w:p>
    <w:p>
      <w:pPr>
        <w:pStyle w:val="ListParagraph"/>
        <w:numPr>
          <w:ilvl w:val="1"/>
          <w:numId w:val="22"/>
        </w:numPr>
        <w:tabs>
          <w:tab w:val="left" w:pos="1314"/>
        </w:tabs>
        <w:spacing w:before="0" w:after="0" w:line="340" w:lineRule="auto"/>
        <w:ind w:left="475" w:right="644" w:firstLine="453"/>
        <w:jc w:val="left"/>
        <w:rPr>
          <w:sz w:val="22"/>
        </w:rPr>
      </w:pPr>
      <w:r>
        <w:rPr>
          <w:spacing w:val="-15"/>
          <w:sz w:val="22"/>
        </w:rPr>
        <w:t>采购人：是指依法进行政府采购的国家机关、事业单位、团体组织。本项目采购人：</w:t>
      </w:r>
      <w:r>
        <w:rPr>
          <w:spacing w:val="-2"/>
          <w:sz w:val="22"/>
        </w:rPr>
        <w:t>东莞市道滘镇小河小学。</w:t>
      </w:r>
    </w:p>
    <w:p>
      <w:pPr>
        <w:pStyle w:val="ListParagraph"/>
        <w:numPr>
          <w:ilvl w:val="1"/>
          <w:numId w:val="22"/>
        </w:numPr>
        <w:tabs>
          <w:tab w:val="left" w:pos="1314"/>
        </w:tabs>
        <w:spacing w:before="0" w:after="0" w:line="281" w:lineRule="exact"/>
        <w:ind w:left="1313" w:right="0" w:hanging="386"/>
        <w:jc w:val="left"/>
        <w:rPr>
          <w:sz w:val="22"/>
        </w:rPr>
      </w:pPr>
      <w:r>
        <w:rPr>
          <w:spacing w:val="-1"/>
          <w:sz w:val="22"/>
        </w:rPr>
        <w:t>投标人：指响应招标、参加投标竞争的依法成立的法人或其他组织。</w:t>
      </w:r>
    </w:p>
    <w:p>
      <w:pPr>
        <w:pStyle w:val="ListParagraph"/>
        <w:numPr>
          <w:ilvl w:val="1"/>
          <w:numId w:val="22"/>
        </w:numPr>
        <w:tabs>
          <w:tab w:val="left" w:pos="1314"/>
        </w:tabs>
        <w:spacing w:before="118" w:after="0" w:line="240" w:lineRule="auto"/>
        <w:ind w:left="1313" w:right="0" w:hanging="386"/>
        <w:jc w:val="left"/>
        <w:rPr>
          <w:sz w:val="22"/>
        </w:rPr>
      </w:pPr>
      <w:r>
        <w:rPr>
          <w:spacing w:val="-1"/>
          <w:sz w:val="22"/>
        </w:rPr>
        <w:t>中标人：指经评标委员会评审推荐、采购人确认的获得本项目中标资格的投标人。</w:t>
      </w:r>
    </w:p>
    <w:p>
      <w:pPr>
        <w:pStyle w:val="ListParagraph"/>
        <w:numPr>
          <w:ilvl w:val="1"/>
          <w:numId w:val="22"/>
        </w:numPr>
        <w:tabs>
          <w:tab w:val="left" w:pos="1314"/>
        </w:tabs>
        <w:spacing w:before="118" w:after="0" w:line="240" w:lineRule="auto"/>
        <w:ind w:left="1313" w:right="0" w:hanging="386"/>
        <w:jc w:val="left"/>
        <w:rPr>
          <w:sz w:val="22"/>
        </w:rPr>
      </w:pPr>
      <w:r>
        <w:rPr>
          <w:spacing w:val="-1"/>
          <w:sz w:val="22"/>
        </w:rPr>
        <w:t>采购代理机构：广东和盛招标代理有限公司。</w:t>
      </w:r>
    </w:p>
    <w:p>
      <w:pPr>
        <w:pStyle w:val="ListParagraph"/>
        <w:numPr>
          <w:ilvl w:val="1"/>
          <w:numId w:val="22"/>
        </w:numPr>
        <w:tabs>
          <w:tab w:val="left" w:pos="1314"/>
        </w:tabs>
        <w:spacing w:before="118" w:after="0" w:line="340" w:lineRule="auto"/>
        <w:ind w:left="475" w:right="754" w:firstLine="453"/>
        <w:jc w:val="left"/>
        <w:rPr>
          <w:sz w:val="22"/>
        </w:rPr>
      </w:pPr>
      <w:r>
        <w:rPr>
          <w:spacing w:val="-2"/>
          <w:sz w:val="22"/>
        </w:rPr>
        <w:t>评标委员会：评标委员会是依据《中华人民共和国政府采购法》组建的专门负责本</w:t>
      </w:r>
      <w:r>
        <w:rPr>
          <w:spacing w:val="-2"/>
          <w:sz w:val="22"/>
        </w:rPr>
        <w:t>次招标其评标工作的临时性组织。</w:t>
      </w:r>
    </w:p>
    <w:p>
      <w:pPr>
        <w:pStyle w:val="ListParagraph"/>
        <w:numPr>
          <w:ilvl w:val="1"/>
          <w:numId w:val="22"/>
        </w:numPr>
        <w:tabs>
          <w:tab w:val="left" w:pos="1314"/>
        </w:tabs>
        <w:spacing w:before="0" w:after="0" w:line="281" w:lineRule="exact"/>
        <w:ind w:left="1313" w:right="0" w:hanging="386"/>
        <w:jc w:val="left"/>
        <w:rPr>
          <w:sz w:val="22"/>
        </w:rPr>
      </w:pPr>
      <w:r>
        <w:rPr>
          <w:spacing w:val="-2"/>
          <w:sz w:val="22"/>
        </w:rPr>
        <w:t>日期：指公历日。</w:t>
      </w:r>
    </w:p>
    <w:p>
      <w:pPr>
        <w:pStyle w:val="ListParagraph"/>
        <w:numPr>
          <w:ilvl w:val="1"/>
          <w:numId w:val="22"/>
        </w:numPr>
        <w:tabs>
          <w:tab w:val="left" w:pos="1314"/>
        </w:tabs>
        <w:spacing w:before="119" w:after="0" w:line="240" w:lineRule="auto"/>
        <w:ind w:left="1313" w:right="0" w:hanging="386"/>
        <w:jc w:val="left"/>
        <w:rPr>
          <w:sz w:val="22"/>
        </w:rPr>
      </w:pPr>
      <w:r>
        <w:rPr>
          <w:spacing w:val="-2"/>
          <w:sz w:val="22"/>
        </w:rPr>
        <w:t>时间：指北京时间。</w:t>
      </w:r>
    </w:p>
    <w:p>
      <w:pPr>
        <w:pStyle w:val="ListParagraph"/>
        <w:numPr>
          <w:ilvl w:val="1"/>
          <w:numId w:val="22"/>
        </w:numPr>
        <w:tabs>
          <w:tab w:val="left" w:pos="1314"/>
        </w:tabs>
        <w:spacing w:before="118" w:after="0" w:line="240" w:lineRule="auto"/>
        <w:ind w:left="1313" w:right="0" w:hanging="386"/>
        <w:jc w:val="left"/>
        <w:rPr>
          <w:sz w:val="22"/>
        </w:rPr>
      </w:pPr>
      <w:r>
        <w:rPr>
          <w:spacing w:val="-1"/>
          <w:sz w:val="22"/>
        </w:rPr>
        <w:t>合同：指由本次招标所产生的合同或合约文件。</w:t>
      </w:r>
    </w:p>
    <w:p>
      <w:pPr>
        <w:pStyle w:val="ListParagraph"/>
        <w:numPr>
          <w:ilvl w:val="1"/>
          <w:numId w:val="22"/>
        </w:numPr>
        <w:tabs>
          <w:tab w:val="left" w:pos="1314"/>
        </w:tabs>
        <w:spacing w:before="118" w:after="0" w:line="340" w:lineRule="auto"/>
        <w:ind w:left="475" w:right="755" w:firstLine="453"/>
        <w:jc w:val="left"/>
        <w:rPr>
          <w:sz w:val="22"/>
        </w:rPr>
      </w:pPr>
      <w:r>
        <w:rPr>
          <w:spacing w:val="-10"/>
          <w:sz w:val="22"/>
        </w:rPr>
        <w:t>招标文件中所规定“书面形式”，是指任何手写的、打印的或印刷的方式，通讯方</w:t>
      </w:r>
      <w:r>
        <w:rPr>
          <w:spacing w:val="-2"/>
          <w:sz w:val="22"/>
        </w:rPr>
        <w:t>式包括专人递交或传真发送。</w:t>
      </w:r>
    </w:p>
    <w:p>
      <w:pPr>
        <w:pStyle w:val="BodyText"/>
      </w:pPr>
    </w:p>
    <w:p>
      <w:pPr>
        <w:pStyle w:val="BodyText"/>
        <w:spacing w:before="9"/>
      </w:pPr>
    </w:p>
    <w:p>
      <w:pPr>
        <w:pStyle w:val="Heading8"/>
        <w:numPr>
          <w:ilvl w:val="0"/>
          <w:numId w:val="22"/>
        </w:numPr>
        <w:tabs>
          <w:tab w:val="left" w:pos="837"/>
        </w:tabs>
        <w:spacing w:before="0" w:after="0" w:line="240" w:lineRule="auto"/>
        <w:ind w:left="836" w:right="0" w:hanging="362"/>
        <w:jc w:val="left"/>
      </w:pPr>
      <w:bookmarkStart w:id="6" w:name="_TOC_250041"/>
      <w:bookmarkEnd w:id="6"/>
      <w:r>
        <w:rPr>
          <w:spacing w:val="-2"/>
        </w:rPr>
        <w:t>合格的投标人</w:t>
      </w:r>
    </w:p>
    <w:p>
      <w:pPr>
        <w:pStyle w:val="BodyText"/>
        <w:spacing w:before="11"/>
        <w:rPr>
          <w:rFonts w:ascii="Microsoft JhengHei"/>
          <w:b/>
          <w:sz w:val="16"/>
        </w:rPr>
      </w:pPr>
    </w:p>
    <w:p>
      <w:pPr>
        <w:pStyle w:val="ListParagraph"/>
        <w:numPr>
          <w:ilvl w:val="1"/>
          <w:numId w:val="22"/>
        </w:numPr>
        <w:tabs>
          <w:tab w:val="left" w:pos="1314"/>
        </w:tabs>
        <w:spacing w:before="0" w:after="0" w:line="240" w:lineRule="auto"/>
        <w:ind w:left="1313" w:right="0" w:hanging="386"/>
        <w:jc w:val="left"/>
        <w:rPr>
          <w:sz w:val="22"/>
        </w:rPr>
      </w:pPr>
      <w:r>
        <w:rPr>
          <w:spacing w:val="-2"/>
          <w:sz w:val="22"/>
        </w:rPr>
        <w:t>法定资格条件</w:t>
      </w:r>
    </w:p>
    <w:p>
      <w:pPr>
        <w:pStyle w:val="ListParagraph"/>
        <w:numPr>
          <w:ilvl w:val="2"/>
          <w:numId w:val="22"/>
        </w:numPr>
        <w:tabs>
          <w:tab w:val="left" w:pos="1506"/>
        </w:tabs>
        <w:spacing w:before="118" w:after="0" w:line="240" w:lineRule="auto"/>
        <w:ind w:left="1505" w:right="0" w:hanging="578"/>
        <w:jc w:val="left"/>
        <w:rPr>
          <w:sz w:val="22"/>
        </w:rPr>
      </w:pPr>
      <w:r>
        <w:rPr>
          <w:spacing w:val="-5"/>
          <w:sz w:val="22"/>
        </w:rPr>
        <w:t>在中华人民共和国境内登记注册的具有独立法人资格的单位</w:t>
      </w:r>
      <w:r>
        <w:rPr>
          <w:sz w:val="22"/>
        </w:rPr>
        <w:t>（具有相关经营范围</w:t>
      </w:r>
      <w:r>
        <w:rPr>
          <w:spacing w:val="-170"/>
          <w:sz w:val="22"/>
        </w:rPr>
        <w:t>）</w:t>
      </w:r>
      <w:r>
        <w:rPr>
          <w:spacing w:val="-5"/>
          <w:sz w:val="22"/>
        </w:rPr>
        <w:t>；</w:t>
      </w:r>
    </w:p>
    <w:p>
      <w:pPr>
        <w:pStyle w:val="ListParagraph"/>
        <w:numPr>
          <w:ilvl w:val="2"/>
          <w:numId w:val="22"/>
        </w:numPr>
        <w:tabs>
          <w:tab w:val="left" w:pos="1534"/>
        </w:tabs>
        <w:spacing w:before="118" w:after="0" w:line="240" w:lineRule="auto"/>
        <w:ind w:left="1533" w:right="0" w:hanging="606"/>
        <w:jc w:val="left"/>
        <w:rPr>
          <w:sz w:val="22"/>
        </w:rPr>
      </w:pPr>
      <w:r>
        <w:rPr>
          <w:spacing w:val="-1"/>
          <w:sz w:val="22"/>
        </w:rPr>
        <w:t>符合《中华人民政府采购法》第二十二条的规定。</w:t>
      </w:r>
    </w:p>
    <w:p>
      <w:pPr>
        <w:pStyle w:val="ListParagraph"/>
        <w:numPr>
          <w:ilvl w:val="2"/>
          <w:numId w:val="22"/>
        </w:numPr>
        <w:tabs>
          <w:tab w:val="left" w:pos="1534"/>
        </w:tabs>
        <w:spacing w:before="118" w:after="0" w:line="340" w:lineRule="auto"/>
        <w:ind w:left="475" w:right="754" w:firstLine="453"/>
        <w:jc w:val="both"/>
        <w:rPr>
          <w:sz w:val="22"/>
        </w:rPr>
      </w:pPr>
      <w:r>
        <w:rPr>
          <w:spacing w:val="-2"/>
          <w:sz w:val="22"/>
        </w:rPr>
        <w:t>凡两家或以上供应商参加同一项目的采购，有如下情况的，一经发现，将视同串</w:t>
      </w:r>
      <w:r>
        <w:rPr>
          <w:spacing w:val="-4"/>
          <w:sz w:val="22"/>
        </w:rPr>
        <w:t>标处理：①为同一法定代表人的；②为同一股东控股的；③其中一家公司为其他公司最大股</w:t>
      </w:r>
      <w:r>
        <w:rPr>
          <w:spacing w:val="-4"/>
          <w:sz w:val="22"/>
        </w:rPr>
        <w:t>东的；</w:t>
      </w:r>
    </w:p>
    <w:p>
      <w:pPr>
        <w:pStyle w:val="ListParagraph"/>
        <w:numPr>
          <w:ilvl w:val="2"/>
          <w:numId w:val="22"/>
        </w:numPr>
        <w:tabs>
          <w:tab w:val="left" w:pos="1534"/>
        </w:tabs>
        <w:spacing w:before="0" w:after="0" w:line="340" w:lineRule="auto"/>
        <w:ind w:left="475" w:right="754" w:firstLine="453"/>
        <w:jc w:val="both"/>
        <w:rPr>
          <w:sz w:val="22"/>
        </w:rPr>
      </w:pPr>
      <w:r>
        <w:rPr>
          <w:spacing w:val="-2"/>
          <w:sz w:val="22"/>
        </w:rPr>
        <w:t>投标人（含其授权的下属单位、分支机构）在投标前三年内有无受到各级管理部</w:t>
      </w:r>
      <w:r>
        <w:rPr>
          <w:spacing w:val="-4"/>
          <w:sz w:val="22"/>
        </w:rPr>
        <w:t>门处分或处罚的，须主动填报受处分或处罚的记录，如果不主动填报而被事后发现的，将取</w:t>
      </w:r>
    </w:p>
    <w:p>
      <w:pPr>
        <w:spacing w:after="0" w:line="340" w:lineRule="auto"/>
        <w:jc w:val="both"/>
        <w:rPr>
          <w:sz w:val="22"/>
        </w:rPr>
        <w:sectPr>
          <w:headerReference w:type="default" r:id="rId20"/>
          <w:footerReference w:type="default" r:id="rId21"/>
          <w:pgSz w:w="11910" w:h="16840"/>
          <w:pgMar w:top="1460" w:right="860" w:bottom="1240" w:left="1100" w:header="1119" w:footer="1045"/>
          <w:pgNumType w:start="9"/>
          <w:cols w:space="708"/>
        </w:sectPr>
      </w:pPr>
    </w:p>
    <w:p>
      <w:pPr>
        <w:pStyle w:val="BodyText"/>
        <w:rPr>
          <w:sz w:val="10"/>
        </w:rPr>
      </w:pPr>
    </w:p>
    <w:p>
      <w:pPr>
        <w:pStyle w:val="BodyText"/>
        <w:spacing w:before="69"/>
        <w:ind w:left="475"/>
      </w:pPr>
      <w:r>
        <w:rPr>
          <w:spacing w:val="-1"/>
        </w:rPr>
        <w:t>消其投标资格，并按有关规定追究责任。</w:t>
      </w:r>
    </w:p>
    <w:p>
      <w:pPr>
        <w:pStyle w:val="ListParagraph"/>
        <w:numPr>
          <w:ilvl w:val="1"/>
          <w:numId w:val="23"/>
        </w:numPr>
        <w:tabs>
          <w:tab w:val="left" w:pos="1314"/>
        </w:tabs>
        <w:spacing w:before="118" w:after="0" w:line="240" w:lineRule="auto"/>
        <w:ind w:left="1313" w:right="0" w:hanging="386"/>
        <w:jc w:val="left"/>
        <w:rPr>
          <w:sz w:val="22"/>
        </w:rPr>
      </w:pPr>
      <w:r>
        <w:rPr>
          <w:spacing w:val="-1"/>
          <w:sz w:val="22"/>
        </w:rPr>
        <w:t>本项目不接受联合体投标。</w:t>
      </w:r>
    </w:p>
    <w:p>
      <w:pPr>
        <w:pStyle w:val="BodyText"/>
        <w:spacing w:before="10"/>
        <w:rPr>
          <w:sz w:val="21"/>
        </w:rPr>
      </w:pPr>
    </w:p>
    <w:p>
      <w:pPr>
        <w:pStyle w:val="Heading8"/>
        <w:numPr>
          <w:ilvl w:val="0"/>
          <w:numId w:val="23"/>
        </w:numPr>
        <w:tabs>
          <w:tab w:val="left" w:pos="837"/>
        </w:tabs>
        <w:spacing w:before="0" w:after="0" w:line="240" w:lineRule="auto"/>
        <w:ind w:left="836" w:right="0" w:hanging="362"/>
        <w:jc w:val="left"/>
      </w:pPr>
      <w:bookmarkStart w:id="7" w:name="_TOC_250040"/>
      <w:bookmarkEnd w:id="7"/>
      <w:r>
        <w:rPr>
          <w:spacing w:val="-2"/>
        </w:rPr>
        <w:t>踏勘现场及答疑会</w:t>
      </w:r>
    </w:p>
    <w:p>
      <w:pPr>
        <w:pStyle w:val="BodyText"/>
        <w:spacing w:before="10"/>
        <w:rPr>
          <w:rFonts w:ascii="Microsoft JhengHei"/>
          <w:b/>
          <w:sz w:val="13"/>
        </w:rPr>
      </w:pPr>
    </w:p>
    <w:p>
      <w:pPr>
        <w:pStyle w:val="ListParagraph"/>
        <w:numPr>
          <w:ilvl w:val="1"/>
          <w:numId w:val="23"/>
        </w:numPr>
        <w:tabs>
          <w:tab w:val="left" w:pos="1355"/>
        </w:tabs>
        <w:spacing w:before="69" w:after="0" w:line="240" w:lineRule="auto"/>
        <w:ind w:left="1355" w:right="0" w:hanging="385"/>
        <w:jc w:val="left"/>
        <w:rPr>
          <w:sz w:val="22"/>
        </w:rPr>
      </w:pPr>
      <w:r>
        <w:rPr>
          <w:spacing w:val="-5"/>
          <w:sz w:val="22"/>
        </w:rPr>
        <w:t>该项目不组织集中踏勘现场和答疑会，如有需要，潜在投标人请自行到实地踏勘考</w:t>
      </w:r>
    </w:p>
    <w:p>
      <w:pPr>
        <w:pStyle w:val="BodyText"/>
        <w:spacing w:before="118"/>
        <w:ind w:left="475"/>
      </w:pPr>
      <w:r>
        <w:rPr>
          <w:spacing w:val="-5"/>
        </w:rPr>
        <w:t>察。</w:t>
      </w:r>
    </w:p>
    <w:p>
      <w:pPr>
        <w:pStyle w:val="ListParagraph"/>
        <w:numPr>
          <w:ilvl w:val="1"/>
          <w:numId w:val="23"/>
        </w:numPr>
        <w:tabs>
          <w:tab w:val="left" w:pos="1355"/>
        </w:tabs>
        <w:spacing w:before="118" w:after="0" w:line="240" w:lineRule="auto"/>
        <w:ind w:left="1355" w:right="0" w:hanging="385"/>
        <w:jc w:val="left"/>
        <w:rPr>
          <w:sz w:val="22"/>
        </w:rPr>
      </w:pPr>
      <w:r>
        <w:rPr>
          <w:spacing w:val="-5"/>
          <w:sz w:val="22"/>
        </w:rPr>
        <w:t>经采购人允许，潜在投标人可因需要而进入采购人的项目现场踏勘，但潜在投标人</w:t>
      </w:r>
    </w:p>
    <w:p>
      <w:pPr>
        <w:pStyle w:val="BodyText"/>
        <w:spacing w:before="119" w:line="340" w:lineRule="auto"/>
        <w:ind w:left="475" w:right="754"/>
      </w:pPr>
      <w:r>
        <w:rPr>
          <w:spacing w:val="-5"/>
        </w:rPr>
        <w:t>不得因此使采购人和采购代理机构承担有关的责任和蒙受损失。潜在投标人应承担踏勘现场</w:t>
      </w:r>
      <w:r>
        <w:rPr>
          <w:spacing w:val="-2"/>
        </w:rPr>
        <w:t>的责任和风险。</w:t>
      </w:r>
    </w:p>
    <w:p>
      <w:pPr>
        <w:pStyle w:val="ListParagraph"/>
        <w:numPr>
          <w:ilvl w:val="1"/>
          <w:numId w:val="23"/>
        </w:numPr>
        <w:tabs>
          <w:tab w:val="left" w:pos="1355"/>
        </w:tabs>
        <w:spacing w:before="0" w:after="0" w:line="281" w:lineRule="exact"/>
        <w:ind w:left="1355" w:right="0" w:hanging="385"/>
        <w:jc w:val="left"/>
        <w:rPr>
          <w:sz w:val="22"/>
        </w:rPr>
      </w:pPr>
      <w:r>
        <w:rPr>
          <w:spacing w:val="-1"/>
          <w:sz w:val="22"/>
        </w:rPr>
        <w:t>潜在投标人应承担踏勘现场自身所发生的费用。</w:t>
      </w:r>
    </w:p>
    <w:p>
      <w:pPr>
        <w:pStyle w:val="BodyText"/>
        <w:spacing w:before="9"/>
        <w:rPr>
          <w:sz w:val="21"/>
        </w:rPr>
      </w:pPr>
    </w:p>
    <w:p>
      <w:pPr>
        <w:pStyle w:val="Heading8"/>
        <w:numPr>
          <w:ilvl w:val="0"/>
          <w:numId w:val="23"/>
        </w:numPr>
        <w:tabs>
          <w:tab w:val="left" w:pos="837"/>
        </w:tabs>
        <w:spacing w:before="0" w:after="0" w:line="240" w:lineRule="auto"/>
        <w:ind w:left="836" w:right="0" w:hanging="362"/>
        <w:jc w:val="left"/>
      </w:pPr>
      <w:bookmarkStart w:id="8" w:name="_TOC_250039"/>
      <w:bookmarkEnd w:id="8"/>
      <w:r>
        <w:rPr>
          <w:spacing w:val="-1"/>
        </w:rPr>
        <w:t>合格的货物和服务及验收</w:t>
      </w:r>
    </w:p>
    <w:p>
      <w:pPr>
        <w:pStyle w:val="BodyText"/>
        <w:spacing w:before="5"/>
        <w:rPr>
          <w:rFonts w:ascii="Microsoft JhengHei"/>
          <w:b/>
          <w:sz w:val="17"/>
        </w:rPr>
      </w:pPr>
    </w:p>
    <w:p>
      <w:pPr>
        <w:pStyle w:val="ListParagraph"/>
        <w:numPr>
          <w:ilvl w:val="1"/>
          <w:numId w:val="23"/>
        </w:numPr>
        <w:tabs>
          <w:tab w:val="left" w:pos="1355"/>
        </w:tabs>
        <w:spacing w:before="1" w:after="0" w:line="340" w:lineRule="auto"/>
        <w:ind w:left="475" w:right="754" w:firstLine="495"/>
        <w:jc w:val="both"/>
        <w:rPr>
          <w:sz w:val="22"/>
        </w:rPr>
      </w:pPr>
      <w:r>
        <w:rPr>
          <w:spacing w:val="-4"/>
          <w:sz w:val="22"/>
        </w:rPr>
        <w:t>投标人提供的货物必须是原厂生产的、全新的、未使用过的(包括零部件等)，并完</w:t>
      </w:r>
      <w:r>
        <w:rPr>
          <w:spacing w:val="-2"/>
          <w:sz w:val="22"/>
        </w:rPr>
        <w:t>全符合原厂质量检测标准和国家质量检测标准、行业标准。</w:t>
      </w:r>
    </w:p>
    <w:p>
      <w:pPr>
        <w:pStyle w:val="ListParagraph"/>
        <w:numPr>
          <w:ilvl w:val="1"/>
          <w:numId w:val="23"/>
        </w:numPr>
        <w:tabs>
          <w:tab w:val="left" w:pos="1355"/>
        </w:tabs>
        <w:spacing w:before="0" w:after="0" w:line="281" w:lineRule="exact"/>
        <w:ind w:left="1355" w:right="0" w:hanging="385"/>
        <w:jc w:val="both"/>
        <w:rPr>
          <w:sz w:val="22"/>
        </w:rPr>
      </w:pPr>
      <w:r>
        <w:rPr>
          <w:spacing w:val="-1"/>
          <w:sz w:val="22"/>
        </w:rPr>
        <w:t>投标人必须保证提供的所有货物或货物的任何部分均为最新正式稳定版本。</w:t>
      </w:r>
    </w:p>
    <w:p>
      <w:pPr>
        <w:pStyle w:val="ListParagraph"/>
        <w:numPr>
          <w:ilvl w:val="1"/>
          <w:numId w:val="23"/>
        </w:numPr>
        <w:tabs>
          <w:tab w:val="left" w:pos="1355"/>
        </w:tabs>
        <w:spacing w:before="118" w:after="0" w:line="340" w:lineRule="auto"/>
        <w:ind w:left="475" w:right="754" w:firstLine="495"/>
        <w:jc w:val="both"/>
        <w:rPr>
          <w:sz w:val="22"/>
        </w:rPr>
      </w:pPr>
      <w:r>
        <w:rPr>
          <w:spacing w:val="-2"/>
          <w:sz w:val="22"/>
        </w:rPr>
        <w:t>进口的货物及其有关服务必须符合原产地和中华人民共和国的设计和制造生产或</w:t>
      </w:r>
      <w:r>
        <w:rPr>
          <w:spacing w:val="-4"/>
          <w:sz w:val="22"/>
        </w:rPr>
        <w:t>行业标准。进口的货物须是具有合法的进口手续和途径，并通过中华人民共和国商检部门的</w:t>
      </w:r>
      <w:r>
        <w:rPr>
          <w:spacing w:val="-4"/>
          <w:sz w:val="22"/>
        </w:rPr>
        <w:t>检验。</w:t>
      </w:r>
    </w:p>
    <w:p>
      <w:pPr>
        <w:pStyle w:val="ListParagraph"/>
        <w:numPr>
          <w:ilvl w:val="1"/>
          <w:numId w:val="23"/>
        </w:numPr>
        <w:tabs>
          <w:tab w:val="left" w:pos="1355"/>
        </w:tabs>
        <w:spacing w:before="0" w:after="0" w:line="340" w:lineRule="auto"/>
        <w:ind w:left="475" w:right="755" w:firstLine="495"/>
        <w:jc w:val="both"/>
        <w:rPr>
          <w:sz w:val="22"/>
        </w:rPr>
      </w:pPr>
      <w:r>
        <w:rPr>
          <w:spacing w:val="-2"/>
          <w:sz w:val="22"/>
        </w:rPr>
        <w:t>投标人应保证,采购人在中华人民共和国使用货物或货物的任何一部分时,采购人</w:t>
      </w:r>
      <w:r>
        <w:rPr>
          <w:spacing w:val="-2"/>
          <w:sz w:val="22"/>
        </w:rPr>
        <w:t>免受第三方提出侵犯其专利权、商标权或其它知识产权的起诉。</w:t>
      </w:r>
    </w:p>
    <w:p>
      <w:pPr>
        <w:pStyle w:val="ListParagraph"/>
        <w:numPr>
          <w:ilvl w:val="1"/>
          <w:numId w:val="23"/>
        </w:numPr>
        <w:tabs>
          <w:tab w:val="left" w:pos="1355"/>
        </w:tabs>
        <w:spacing w:before="0" w:after="0" w:line="340" w:lineRule="auto"/>
        <w:ind w:left="475" w:right="754" w:firstLine="495"/>
        <w:jc w:val="both"/>
        <w:rPr>
          <w:sz w:val="22"/>
        </w:rPr>
      </w:pPr>
      <w:r>
        <w:rPr>
          <w:spacing w:val="-6"/>
          <w:sz w:val="22"/>
        </w:rPr>
        <w:t>投标报价应包括所有应支付的对专利权和版权、设计或其他知识产权而需要向其他</w:t>
      </w:r>
      <w:r>
        <w:rPr>
          <w:spacing w:val="-2"/>
          <w:sz w:val="22"/>
        </w:rPr>
        <w:t>方支付的版税。</w:t>
      </w:r>
    </w:p>
    <w:p>
      <w:pPr>
        <w:pStyle w:val="ListParagraph"/>
        <w:numPr>
          <w:ilvl w:val="1"/>
          <w:numId w:val="23"/>
        </w:numPr>
        <w:tabs>
          <w:tab w:val="left" w:pos="1355"/>
        </w:tabs>
        <w:spacing w:before="0" w:after="0" w:line="281" w:lineRule="exact"/>
        <w:ind w:left="1355" w:right="0" w:hanging="385"/>
        <w:jc w:val="both"/>
        <w:rPr>
          <w:sz w:val="22"/>
        </w:rPr>
      </w:pPr>
      <w:r>
        <w:rPr>
          <w:spacing w:val="-2"/>
          <w:sz w:val="22"/>
        </w:rPr>
        <w:t>货物验收。</w:t>
      </w:r>
    </w:p>
    <w:p>
      <w:pPr>
        <w:pStyle w:val="ListParagraph"/>
        <w:numPr>
          <w:ilvl w:val="2"/>
          <w:numId w:val="23"/>
        </w:numPr>
        <w:tabs>
          <w:tab w:val="left" w:pos="1575"/>
        </w:tabs>
        <w:spacing w:before="117" w:after="0" w:line="240" w:lineRule="auto"/>
        <w:ind w:left="1575" w:right="0" w:hanging="605"/>
        <w:jc w:val="both"/>
        <w:rPr>
          <w:sz w:val="22"/>
        </w:rPr>
      </w:pPr>
      <w:r>
        <w:rPr>
          <w:sz w:val="22"/>
        </w:rPr>
        <w:t>验收工作由采购人（或采购人指定的单位）</w:t>
      </w:r>
      <w:r>
        <w:rPr>
          <w:spacing w:val="-2"/>
          <w:sz w:val="22"/>
        </w:rPr>
        <w:t>和中标人共同进行。</w:t>
      </w:r>
    </w:p>
    <w:p>
      <w:pPr>
        <w:pStyle w:val="ListParagraph"/>
        <w:numPr>
          <w:ilvl w:val="2"/>
          <w:numId w:val="23"/>
        </w:numPr>
        <w:tabs>
          <w:tab w:val="left" w:pos="1575"/>
        </w:tabs>
        <w:spacing w:before="118" w:after="0" w:line="340" w:lineRule="auto"/>
        <w:ind w:left="475" w:right="671" w:firstLine="495"/>
        <w:jc w:val="both"/>
        <w:rPr>
          <w:sz w:val="22"/>
        </w:rPr>
      </w:pPr>
      <w:r>
        <w:rPr>
          <w:spacing w:val="-2"/>
          <w:sz w:val="22"/>
        </w:rPr>
        <w:t>在验收时，供应商应向采购人提供货物的出厂合格证书、出厂检测报告、厂家装</w:t>
      </w:r>
      <w:r>
        <w:rPr>
          <w:spacing w:val="-2"/>
          <w:sz w:val="22"/>
        </w:rPr>
        <w:t>箱清单、使用说明、操作手册、随机附件及其他相关资料，严格按采购人提出的方式验收。</w:t>
      </w:r>
    </w:p>
    <w:p>
      <w:pPr>
        <w:pStyle w:val="ListParagraph"/>
        <w:numPr>
          <w:ilvl w:val="2"/>
          <w:numId w:val="23"/>
        </w:numPr>
        <w:tabs>
          <w:tab w:val="left" w:pos="1575"/>
        </w:tabs>
        <w:spacing w:before="0" w:after="0" w:line="340" w:lineRule="auto"/>
        <w:ind w:left="475" w:right="754" w:firstLine="495"/>
        <w:jc w:val="both"/>
        <w:rPr>
          <w:sz w:val="22"/>
        </w:rPr>
      </w:pPr>
      <w:r>
        <w:rPr>
          <w:spacing w:val="-4"/>
          <w:sz w:val="22"/>
        </w:rPr>
        <w:t>由采购人对货物的质量、规格和数量及其他进行检验。如发现质量、规格和数量</w:t>
      </w:r>
      <w:r>
        <w:rPr>
          <w:spacing w:val="-2"/>
          <w:sz w:val="22"/>
        </w:rPr>
        <w:t>等任何一项与招标要求规定不符，采购人有权拒绝接受。</w:t>
      </w:r>
    </w:p>
    <w:p>
      <w:pPr>
        <w:pStyle w:val="Heading8"/>
        <w:numPr>
          <w:ilvl w:val="0"/>
          <w:numId w:val="23"/>
        </w:numPr>
        <w:tabs>
          <w:tab w:val="left" w:pos="837"/>
        </w:tabs>
        <w:spacing w:before="159" w:after="0" w:line="240" w:lineRule="auto"/>
        <w:ind w:left="836" w:right="0" w:hanging="362"/>
        <w:jc w:val="left"/>
      </w:pPr>
      <w:bookmarkStart w:id="9" w:name="_TOC_250038"/>
      <w:bookmarkEnd w:id="9"/>
      <w:r>
        <w:rPr>
          <w:spacing w:val="-3"/>
        </w:rPr>
        <w:t>投标费用</w:t>
      </w:r>
    </w:p>
    <w:p>
      <w:pPr>
        <w:pStyle w:val="BodyText"/>
        <w:spacing w:before="6"/>
        <w:rPr>
          <w:rFonts w:ascii="Microsoft JhengHei"/>
          <w:b/>
          <w:sz w:val="17"/>
        </w:rPr>
      </w:pPr>
    </w:p>
    <w:p>
      <w:pPr>
        <w:pStyle w:val="ListParagraph"/>
        <w:numPr>
          <w:ilvl w:val="1"/>
          <w:numId w:val="23"/>
        </w:numPr>
        <w:tabs>
          <w:tab w:val="left" w:pos="1314"/>
        </w:tabs>
        <w:spacing w:before="0" w:after="0" w:line="340" w:lineRule="auto"/>
        <w:ind w:left="475" w:right="754" w:firstLine="453"/>
        <w:jc w:val="both"/>
        <w:rPr>
          <w:sz w:val="22"/>
        </w:rPr>
      </w:pPr>
      <w:r>
        <w:rPr>
          <w:spacing w:val="-2"/>
          <w:sz w:val="22"/>
        </w:rPr>
        <w:t>投标人应承担所有与编写投标文件和参加投标有关的自身的所有费用，不论投标的</w:t>
      </w:r>
      <w:r>
        <w:rPr>
          <w:spacing w:val="-2"/>
          <w:sz w:val="22"/>
        </w:rPr>
        <w:t>结果如何，采购代理机构和采购人在任何情况下均无义务和责任承担这些费用。</w:t>
      </w:r>
    </w:p>
    <w:p>
      <w:pPr>
        <w:spacing w:after="0" w:line="340" w:lineRule="auto"/>
        <w:jc w:val="both"/>
        <w:rPr>
          <w:sz w:val="22"/>
        </w:rPr>
        <w:sectPr>
          <w:headerReference w:type="default" r:id="rId22"/>
          <w:footerReference w:type="default" r:id="rId23"/>
          <w:pgSz w:w="11910" w:h="16840"/>
          <w:pgMar w:top="1460" w:right="860" w:bottom="1240" w:left="1100" w:header="1119" w:footer="1045"/>
          <w:pgNumType w:start="10"/>
          <w:cols w:space="708"/>
        </w:sectPr>
      </w:pPr>
    </w:p>
    <w:p>
      <w:pPr>
        <w:pStyle w:val="Heading4"/>
        <w:spacing w:line="649" w:lineRule="exact"/>
      </w:pPr>
      <w:bookmarkStart w:id="10" w:name="_TOC_250037"/>
      <w:bookmarkEnd w:id="10"/>
      <w:r>
        <w:rPr>
          <w:spacing w:val="-2"/>
        </w:rPr>
        <w:t>二、招标文件</w:t>
      </w:r>
    </w:p>
    <w:p>
      <w:pPr>
        <w:pStyle w:val="BodyText"/>
        <w:spacing w:before="11"/>
        <w:rPr>
          <w:rFonts w:ascii="Microsoft JhengHei"/>
          <w:b/>
          <w:sz w:val="10"/>
        </w:rPr>
      </w:pPr>
    </w:p>
    <w:p>
      <w:pPr>
        <w:pStyle w:val="Heading8"/>
        <w:numPr>
          <w:ilvl w:val="0"/>
          <w:numId w:val="24"/>
        </w:numPr>
        <w:tabs>
          <w:tab w:val="left" w:pos="837"/>
        </w:tabs>
        <w:spacing w:before="0" w:after="0" w:line="429" w:lineRule="exact"/>
        <w:ind w:left="836" w:right="0" w:hanging="362"/>
        <w:jc w:val="left"/>
      </w:pPr>
      <w:bookmarkStart w:id="11" w:name="_TOC_250036"/>
      <w:bookmarkEnd w:id="11"/>
      <w:r>
        <w:rPr>
          <w:spacing w:val="-2"/>
        </w:rPr>
        <w:t>招标文件的组成</w:t>
      </w:r>
    </w:p>
    <w:p>
      <w:pPr>
        <w:pStyle w:val="BodyText"/>
        <w:spacing w:before="10"/>
        <w:rPr>
          <w:rFonts w:ascii="Microsoft JhengHei"/>
          <w:b/>
          <w:sz w:val="17"/>
        </w:rPr>
      </w:pPr>
    </w:p>
    <w:p>
      <w:pPr>
        <w:pStyle w:val="ListParagraph"/>
        <w:numPr>
          <w:ilvl w:val="1"/>
          <w:numId w:val="24"/>
        </w:numPr>
        <w:tabs>
          <w:tab w:val="left" w:pos="1314"/>
        </w:tabs>
        <w:spacing w:before="1" w:after="0" w:line="240" w:lineRule="auto"/>
        <w:ind w:left="1313" w:right="0" w:hanging="386"/>
        <w:jc w:val="left"/>
        <w:rPr>
          <w:sz w:val="22"/>
        </w:rPr>
      </w:pPr>
      <w:r>
        <w:rPr>
          <w:spacing w:val="-2"/>
          <w:sz w:val="22"/>
        </w:rPr>
        <w:t>招标文件包括：</w:t>
      </w:r>
    </w:p>
    <w:p>
      <w:pPr>
        <w:pStyle w:val="ListParagraph"/>
        <w:numPr>
          <w:ilvl w:val="2"/>
          <w:numId w:val="24"/>
        </w:numPr>
        <w:tabs>
          <w:tab w:val="left" w:pos="1589"/>
        </w:tabs>
        <w:spacing w:before="118" w:after="0" w:line="240" w:lineRule="auto"/>
        <w:ind w:left="1588" w:right="0" w:hanging="661"/>
        <w:jc w:val="left"/>
        <w:rPr>
          <w:sz w:val="22"/>
        </w:rPr>
      </w:pPr>
      <w:r>
        <w:rPr>
          <w:spacing w:val="-2"/>
          <w:sz w:val="22"/>
        </w:rPr>
        <w:t>投标邀请函；</w:t>
      </w:r>
    </w:p>
    <w:p>
      <w:pPr>
        <w:pStyle w:val="ListParagraph"/>
        <w:numPr>
          <w:ilvl w:val="2"/>
          <w:numId w:val="24"/>
        </w:numPr>
        <w:tabs>
          <w:tab w:val="left" w:pos="1589"/>
        </w:tabs>
        <w:spacing w:before="118" w:after="0" w:line="240" w:lineRule="auto"/>
        <w:ind w:left="1588" w:right="0" w:hanging="661"/>
        <w:jc w:val="left"/>
        <w:rPr>
          <w:sz w:val="22"/>
        </w:rPr>
      </w:pPr>
      <w:r>
        <w:rPr>
          <w:spacing w:val="-2"/>
          <w:sz w:val="22"/>
        </w:rPr>
        <w:t>投标人须知；</w:t>
      </w:r>
    </w:p>
    <w:p>
      <w:pPr>
        <w:pStyle w:val="ListParagraph"/>
        <w:numPr>
          <w:ilvl w:val="2"/>
          <w:numId w:val="24"/>
        </w:numPr>
        <w:tabs>
          <w:tab w:val="left" w:pos="1589"/>
        </w:tabs>
        <w:spacing w:before="118" w:after="0" w:line="240" w:lineRule="auto"/>
        <w:ind w:left="1588" w:right="0" w:hanging="661"/>
        <w:jc w:val="left"/>
        <w:rPr>
          <w:sz w:val="22"/>
        </w:rPr>
      </w:pPr>
      <w:r>
        <w:rPr>
          <w:spacing w:val="-2"/>
          <w:sz w:val="22"/>
        </w:rPr>
        <w:t>用户需求书；</w:t>
      </w:r>
    </w:p>
    <w:p>
      <w:pPr>
        <w:pStyle w:val="ListParagraph"/>
        <w:numPr>
          <w:ilvl w:val="2"/>
          <w:numId w:val="24"/>
        </w:numPr>
        <w:tabs>
          <w:tab w:val="left" w:pos="1534"/>
        </w:tabs>
        <w:spacing w:before="118" w:after="0" w:line="240" w:lineRule="auto"/>
        <w:ind w:left="1533" w:right="0" w:hanging="606"/>
        <w:jc w:val="left"/>
        <w:rPr>
          <w:sz w:val="22"/>
        </w:rPr>
      </w:pPr>
      <w:r>
        <w:rPr>
          <w:spacing w:val="-2"/>
          <w:sz w:val="22"/>
        </w:rPr>
        <w:t>合同书格式；</w:t>
      </w:r>
    </w:p>
    <w:p>
      <w:pPr>
        <w:pStyle w:val="ListParagraph"/>
        <w:numPr>
          <w:ilvl w:val="2"/>
          <w:numId w:val="24"/>
        </w:numPr>
        <w:tabs>
          <w:tab w:val="left" w:pos="1589"/>
        </w:tabs>
        <w:spacing w:before="118" w:after="0" w:line="240" w:lineRule="auto"/>
        <w:ind w:left="1588" w:right="0" w:hanging="661"/>
        <w:jc w:val="left"/>
        <w:rPr>
          <w:sz w:val="22"/>
        </w:rPr>
      </w:pPr>
      <w:r>
        <w:rPr>
          <w:spacing w:val="-2"/>
          <w:sz w:val="22"/>
        </w:rPr>
        <w:t>投标文件格式。</w:t>
      </w:r>
    </w:p>
    <w:p>
      <w:pPr>
        <w:pStyle w:val="ListParagraph"/>
        <w:numPr>
          <w:ilvl w:val="1"/>
          <w:numId w:val="24"/>
        </w:numPr>
        <w:tabs>
          <w:tab w:val="left" w:pos="1369"/>
        </w:tabs>
        <w:spacing w:before="118" w:after="0" w:line="340" w:lineRule="auto"/>
        <w:ind w:left="475" w:right="754" w:firstLine="453"/>
        <w:jc w:val="both"/>
        <w:rPr>
          <w:sz w:val="22"/>
        </w:rPr>
      </w:pPr>
      <w:r>
        <w:rPr>
          <w:spacing w:val="-6"/>
          <w:sz w:val="22"/>
        </w:rPr>
        <w:t>投标人应认真阅读招标文件中所有的事项、格式、条款和规范等要求。投标人没有</w:t>
      </w:r>
      <w:r>
        <w:rPr>
          <w:spacing w:val="2"/>
          <w:sz w:val="22"/>
        </w:rPr>
        <w:t>按照招标文件要求提交全部资料或者投标文件没有对招标文件在各方面都做出实质性响应是投标人的风险，没有实质性响应招标文件要求的投标将被拒绝。</w:t>
      </w:r>
    </w:p>
    <w:p>
      <w:pPr>
        <w:pStyle w:val="Heading8"/>
        <w:numPr>
          <w:ilvl w:val="0"/>
          <w:numId w:val="24"/>
        </w:numPr>
        <w:tabs>
          <w:tab w:val="left" w:pos="837"/>
        </w:tabs>
        <w:spacing w:before="155" w:after="0" w:line="240" w:lineRule="auto"/>
        <w:ind w:left="836" w:right="0" w:hanging="362"/>
        <w:jc w:val="left"/>
      </w:pPr>
      <w:bookmarkStart w:id="12" w:name="_TOC_250035"/>
      <w:bookmarkEnd w:id="12"/>
      <w:r>
        <w:rPr>
          <w:spacing w:val="-1"/>
        </w:rPr>
        <w:t>招标文件的询问或质疑</w:t>
      </w:r>
    </w:p>
    <w:p>
      <w:pPr>
        <w:pStyle w:val="BodyText"/>
        <w:spacing w:before="12"/>
        <w:rPr>
          <w:rFonts w:ascii="Microsoft JhengHei"/>
          <w:b/>
          <w:sz w:val="18"/>
        </w:rPr>
      </w:pPr>
    </w:p>
    <w:p>
      <w:pPr>
        <w:pStyle w:val="ListParagraph"/>
        <w:numPr>
          <w:ilvl w:val="1"/>
          <w:numId w:val="24"/>
        </w:numPr>
        <w:tabs>
          <w:tab w:val="left" w:pos="1314"/>
        </w:tabs>
        <w:spacing w:before="0" w:after="0" w:line="357" w:lineRule="auto"/>
        <w:ind w:left="475" w:right="754" w:firstLine="453"/>
        <w:jc w:val="left"/>
        <w:rPr>
          <w:sz w:val="22"/>
        </w:rPr>
      </w:pPr>
      <w:r>
        <w:rPr>
          <w:spacing w:val="-2"/>
          <w:sz w:val="22"/>
        </w:rPr>
        <w:t>投标人如对本项目招标文件的所有内容（包括澄清，以及所有已提供的参考资料和</w:t>
      </w:r>
      <w:r>
        <w:rPr>
          <w:spacing w:val="-2"/>
          <w:sz w:val="22"/>
        </w:rPr>
        <w:t>有关附件）存在疑问，请在递交投标文件截止时间前向采购代理机构提出询问或质疑。</w:t>
      </w:r>
    </w:p>
    <w:p>
      <w:pPr>
        <w:pStyle w:val="ListParagraph"/>
        <w:numPr>
          <w:ilvl w:val="1"/>
          <w:numId w:val="24"/>
        </w:numPr>
        <w:tabs>
          <w:tab w:val="left" w:pos="1314"/>
        </w:tabs>
        <w:spacing w:before="0" w:after="0" w:line="262" w:lineRule="exact"/>
        <w:ind w:left="1313" w:right="0" w:hanging="386"/>
        <w:jc w:val="left"/>
        <w:rPr>
          <w:sz w:val="22"/>
        </w:rPr>
      </w:pPr>
      <w:r>
        <w:rPr>
          <w:spacing w:val="-3"/>
          <w:sz w:val="22"/>
        </w:rPr>
        <w:t>投标人询问或质疑应于递交投标文件截止时间前以书面形式将质疑函原件、营业执</w:t>
      </w:r>
    </w:p>
    <w:p>
      <w:pPr>
        <w:pStyle w:val="BodyText"/>
        <w:spacing w:before="118" w:line="340" w:lineRule="auto"/>
        <w:ind w:left="475" w:right="754"/>
      </w:pPr>
      <w:r>
        <w:rPr>
          <w:spacing w:val="-4"/>
        </w:rPr>
        <w:t>照复印件、法人授权委托书原件等资料加盖公章送至采购代理机构，逾期视为接受招标文件</w:t>
      </w:r>
      <w:r>
        <w:rPr>
          <w:spacing w:val="-2"/>
        </w:rPr>
        <w:t>所有内容，提出的任何疑问，采购代理机构可不予答复。</w:t>
      </w:r>
    </w:p>
    <w:p>
      <w:pPr>
        <w:pStyle w:val="Heading8"/>
        <w:numPr>
          <w:ilvl w:val="0"/>
          <w:numId w:val="24"/>
        </w:numPr>
        <w:tabs>
          <w:tab w:val="left" w:pos="837"/>
        </w:tabs>
        <w:spacing w:before="143" w:after="0" w:line="240" w:lineRule="auto"/>
        <w:ind w:left="836" w:right="0" w:hanging="362"/>
        <w:jc w:val="left"/>
      </w:pPr>
      <w:bookmarkStart w:id="13" w:name="_TOC_250034"/>
      <w:bookmarkEnd w:id="13"/>
      <w:r>
        <w:rPr>
          <w:spacing w:val="-1"/>
        </w:rPr>
        <w:t>招标文件的澄清或修改</w:t>
      </w:r>
    </w:p>
    <w:p>
      <w:pPr>
        <w:pStyle w:val="BodyText"/>
        <w:spacing w:before="2"/>
        <w:rPr>
          <w:rFonts w:ascii="Microsoft JhengHei"/>
          <w:b/>
          <w:sz w:val="18"/>
        </w:rPr>
      </w:pPr>
    </w:p>
    <w:p>
      <w:pPr>
        <w:pStyle w:val="ListParagraph"/>
        <w:numPr>
          <w:ilvl w:val="1"/>
          <w:numId w:val="24"/>
        </w:numPr>
        <w:tabs>
          <w:tab w:val="left" w:pos="1333"/>
        </w:tabs>
        <w:spacing w:before="0" w:after="0" w:line="357" w:lineRule="auto"/>
        <w:ind w:left="475" w:right="754" w:firstLine="418"/>
        <w:jc w:val="both"/>
        <w:rPr>
          <w:sz w:val="22"/>
        </w:rPr>
      </w:pPr>
      <w:r>
        <w:rPr>
          <w:spacing w:val="-6"/>
          <w:sz w:val="22"/>
        </w:rPr>
        <w:t xml:space="preserve">招标文件发出后，在递交投标文件截止时间 </w:t>
      </w:r>
      <w:r>
        <w:rPr>
          <w:spacing w:val="-4"/>
          <w:sz w:val="22"/>
        </w:rPr>
        <w:t>3</w:t>
      </w:r>
      <w:r>
        <w:rPr>
          <w:spacing w:val="-9"/>
          <w:sz w:val="22"/>
        </w:rPr>
        <w:t xml:space="preserve"> 日前，采购代理机构可对招标文件进</w:t>
      </w:r>
      <w:r>
        <w:rPr>
          <w:spacing w:val="-2"/>
          <w:sz w:val="22"/>
        </w:rPr>
        <w:t>行必要的澄清或修改。澄清或修改内容在东莞市政府采购网（</w:t>
      </w:r>
      <w:hyperlink r:id="rId24">
        <w:r>
          <w:rPr>
            <w:spacing w:val="-2"/>
            <w:sz w:val="22"/>
          </w:rPr>
          <w:t>http://dggp.dg.gov.cn</w:t>
        </w:r>
      </w:hyperlink>
      <w:r>
        <w:rPr>
          <w:spacing w:val="-2"/>
          <w:sz w:val="22"/>
        </w:rPr>
        <w:t>）等</w:t>
      </w:r>
      <w:r>
        <w:rPr>
          <w:spacing w:val="-2"/>
          <w:sz w:val="22"/>
        </w:rPr>
        <w:t>财政部门指定的政府采购信息发布媒体上公布。</w:t>
      </w:r>
    </w:p>
    <w:p>
      <w:pPr>
        <w:pStyle w:val="ListParagraph"/>
        <w:numPr>
          <w:ilvl w:val="1"/>
          <w:numId w:val="24"/>
        </w:numPr>
        <w:tabs>
          <w:tab w:val="left" w:pos="1278"/>
        </w:tabs>
        <w:spacing w:before="0" w:after="0" w:line="357" w:lineRule="auto"/>
        <w:ind w:left="475" w:right="754" w:firstLine="418"/>
        <w:jc w:val="both"/>
        <w:rPr>
          <w:sz w:val="22"/>
        </w:rPr>
      </w:pPr>
      <w:r>
        <w:rPr>
          <w:spacing w:val="-2"/>
          <w:sz w:val="22"/>
        </w:rPr>
        <w:t>招标文件的澄清或修改将以书面形式发送给所有投标人。投标人应于收到该澄清或</w:t>
      </w:r>
      <w:r>
        <w:rPr>
          <w:spacing w:val="-6"/>
          <w:sz w:val="22"/>
        </w:rPr>
        <w:t>修改文件的二十四小时内以书面形式给予确认。招标文件的澄清或修改内容作为招标文件的</w:t>
      </w:r>
      <w:r>
        <w:rPr>
          <w:spacing w:val="-2"/>
          <w:sz w:val="22"/>
        </w:rPr>
        <w:t>组成部分，具有约束作用。</w:t>
      </w:r>
    </w:p>
    <w:p>
      <w:pPr>
        <w:pStyle w:val="ListParagraph"/>
        <w:numPr>
          <w:ilvl w:val="1"/>
          <w:numId w:val="24"/>
        </w:numPr>
        <w:tabs>
          <w:tab w:val="left" w:pos="1278"/>
        </w:tabs>
        <w:spacing w:before="0" w:after="0" w:line="357" w:lineRule="auto"/>
        <w:ind w:left="475" w:right="754" w:firstLine="418"/>
        <w:jc w:val="both"/>
        <w:rPr>
          <w:sz w:val="22"/>
        </w:rPr>
      </w:pPr>
      <w:r>
        <w:rPr>
          <w:spacing w:val="-2"/>
          <w:sz w:val="22"/>
        </w:rPr>
        <w:t>招标文件的澄清、修改等内容均以书面形式确认后的内容为准。当招标文件、招标</w:t>
      </w:r>
      <w:r>
        <w:rPr>
          <w:spacing w:val="-2"/>
          <w:sz w:val="22"/>
        </w:rPr>
        <w:t>文件的澄清、修改等在同一内容的表述上不一致时，以最后发出的书面文件为准。</w:t>
      </w:r>
    </w:p>
    <w:p>
      <w:pPr>
        <w:pStyle w:val="ListParagraph"/>
        <w:numPr>
          <w:ilvl w:val="1"/>
          <w:numId w:val="24"/>
        </w:numPr>
        <w:tabs>
          <w:tab w:val="left" w:pos="1278"/>
        </w:tabs>
        <w:spacing w:before="0" w:after="0" w:line="357" w:lineRule="auto"/>
        <w:ind w:left="475" w:right="754" w:firstLine="418"/>
        <w:jc w:val="both"/>
        <w:rPr>
          <w:sz w:val="22"/>
        </w:rPr>
      </w:pPr>
      <w:r>
        <w:rPr>
          <w:spacing w:val="-2"/>
          <w:sz w:val="22"/>
        </w:rPr>
        <w:t>为使投标人在编制投标文件时有充分的时间对招标文件的澄清、修改等内容进行研</w:t>
      </w:r>
      <w:r>
        <w:rPr>
          <w:spacing w:val="-4"/>
          <w:sz w:val="22"/>
        </w:rPr>
        <w:t>究，采购代理机构将酌情延长提交投标文件的截止时间，具体时间将在招标文件的澄清、修</w:t>
      </w:r>
      <w:r>
        <w:rPr>
          <w:spacing w:val="-2"/>
          <w:sz w:val="22"/>
        </w:rPr>
        <w:t>改通知中予以明确。</w:t>
      </w:r>
    </w:p>
    <w:p>
      <w:pPr>
        <w:spacing w:after="0" w:line="357" w:lineRule="auto"/>
        <w:jc w:val="both"/>
        <w:rPr>
          <w:sz w:val="22"/>
        </w:rPr>
        <w:sectPr>
          <w:headerReference w:type="default" r:id="rId25"/>
          <w:footerReference w:type="default" r:id="rId26"/>
          <w:pgSz w:w="11910" w:h="16840"/>
          <w:pgMar w:top="1460" w:right="860" w:bottom="1240" w:left="1100" w:header="1119" w:footer="1045"/>
          <w:pgNumType w:start="11"/>
          <w:cols w:space="708"/>
        </w:sectPr>
      </w:pPr>
    </w:p>
    <w:p>
      <w:pPr>
        <w:pStyle w:val="Heading4"/>
        <w:spacing w:line="649" w:lineRule="exact"/>
      </w:pPr>
      <w:bookmarkStart w:id="14" w:name="_TOC_250033"/>
      <w:bookmarkEnd w:id="14"/>
      <w:r>
        <w:rPr>
          <w:spacing w:val="-2"/>
        </w:rPr>
        <w:t>三、投标文件的编制</w:t>
      </w:r>
    </w:p>
    <w:p>
      <w:pPr>
        <w:pStyle w:val="Heading8"/>
        <w:numPr>
          <w:ilvl w:val="0"/>
          <w:numId w:val="25"/>
        </w:numPr>
        <w:tabs>
          <w:tab w:val="left" w:pos="958"/>
        </w:tabs>
        <w:spacing w:before="182" w:after="0" w:line="240" w:lineRule="auto"/>
        <w:ind w:left="957" w:right="0" w:hanging="483"/>
        <w:jc w:val="left"/>
      </w:pPr>
      <w:bookmarkStart w:id="15" w:name="_TOC_250032"/>
      <w:bookmarkEnd w:id="15"/>
      <w:r>
        <w:rPr>
          <w:spacing w:val="-1"/>
        </w:rPr>
        <w:t>投标文件的语言及度量衡单位</w:t>
      </w:r>
    </w:p>
    <w:p>
      <w:pPr>
        <w:pStyle w:val="BodyText"/>
        <w:spacing w:before="11"/>
        <w:rPr>
          <w:rFonts w:ascii="Microsoft JhengHei"/>
          <w:b/>
          <w:sz w:val="17"/>
        </w:rPr>
      </w:pPr>
    </w:p>
    <w:p>
      <w:pPr>
        <w:pStyle w:val="ListParagraph"/>
        <w:numPr>
          <w:ilvl w:val="1"/>
          <w:numId w:val="25"/>
        </w:numPr>
        <w:tabs>
          <w:tab w:val="left" w:pos="1479"/>
        </w:tabs>
        <w:spacing w:before="0" w:after="0" w:line="340" w:lineRule="auto"/>
        <w:ind w:left="475" w:right="754" w:firstLine="453"/>
        <w:jc w:val="both"/>
        <w:rPr>
          <w:sz w:val="22"/>
        </w:rPr>
      </w:pPr>
      <w:r>
        <w:rPr>
          <w:spacing w:val="-2"/>
          <w:sz w:val="22"/>
        </w:rPr>
        <w:t>投标人提交的投标文件以及投标人与采购代理机构就有关投标的所有来往函件均</w:t>
      </w:r>
      <w:r>
        <w:rPr>
          <w:spacing w:val="-4"/>
          <w:sz w:val="22"/>
        </w:rPr>
        <w:t>应使用简体中文书写。对于任何非中文的资料，都应提供简体中文翻译本，有矛盾时以简体</w:t>
      </w:r>
      <w:r>
        <w:rPr>
          <w:spacing w:val="-2"/>
          <w:sz w:val="22"/>
        </w:rPr>
        <w:t>中文翻译本为准。</w:t>
      </w:r>
    </w:p>
    <w:p>
      <w:pPr>
        <w:pStyle w:val="ListParagraph"/>
        <w:numPr>
          <w:ilvl w:val="1"/>
          <w:numId w:val="25"/>
        </w:numPr>
        <w:tabs>
          <w:tab w:val="left" w:pos="1479"/>
        </w:tabs>
        <w:spacing w:before="0" w:after="0" w:line="340" w:lineRule="auto"/>
        <w:ind w:left="475" w:right="755" w:firstLine="453"/>
        <w:jc w:val="both"/>
        <w:rPr>
          <w:sz w:val="22"/>
        </w:rPr>
      </w:pPr>
      <w:r>
        <w:rPr>
          <w:spacing w:val="-2"/>
          <w:sz w:val="22"/>
        </w:rPr>
        <w:t>在投标文件中以及所有投标人与采购代理机构和采购人往来文件中的所有计量单</w:t>
      </w:r>
      <w:r>
        <w:rPr>
          <w:spacing w:val="-2"/>
          <w:sz w:val="22"/>
        </w:rPr>
        <w:t>位和规格都应按国家有关规定使用公制标准。</w:t>
      </w:r>
    </w:p>
    <w:p>
      <w:pPr>
        <w:pStyle w:val="Heading8"/>
        <w:numPr>
          <w:ilvl w:val="0"/>
          <w:numId w:val="25"/>
        </w:numPr>
        <w:tabs>
          <w:tab w:val="left" w:pos="958"/>
        </w:tabs>
        <w:spacing w:before="154" w:after="0" w:line="240" w:lineRule="auto"/>
        <w:ind w:left="957" w:right="0" w:hanging="483"/>
        <w:jc w:val="left"/>
      </w:pPr>
      <w:bookmarkStart w:id="16" w:name="_TOC_250031"/>
      <w:bookmarkEnd w:id="16"/>
      <w:r>
        <w:rPr>
          <w:spacing w:val="-2"/>
        </w:rPr>
        <w:t>投标文件的组成</w:t>
      </w:r>
    </w:p>
    <w:p>
      <w:pPr>
        <w:pStyle w:val="BodyText"/>
        <w:spacing w:before="10"/>
        <w:rPr>
          <w:rFonts w:ascii="Microsoft JhengHei"/>
          <w:b/>
          <w:sz w:val="17"/>
        </w:rPr>
      </w:pPr>
    </w:p>
    <w:p>
      <w:pPr>
        <w:pStyle w:val="ListParagraph"/>
        <w:numPr>
          <w:ilvl w:val="1"/>
          <w:numId w:val="25"/>
        </w:numPr>
        <w:tabs>
          <w:tab w:val="left" w:pos="1479"/>
        </w:tabs>
        <w:spacing w:before="0" w:after="0" w:line="240" w:lineRule="auto"/>
        <w:ind w:left="1478" w:right="0" w:hanging="551"/>
        <w:jc w:val="left"/>
        <w:rPr>
          <w:sz w:val="22"/>
        </w:rPr>
      </w:pPr>
      <w:r>
        <w:rPr>
          <w:spacing w:val="-1"/>
          <w:sz w:val="22"/>
        </w:rPr>
        <w:t>投标人编写的投标文件应包括下列部分：</w:t>
      </w:r>
    </w:p>
    <w:p>
      <w:pPr>
        <w:pStyle w:val="ListParagraph"/>
        <w:numPr>
          <w:ilvl w:val="2"/>
          <w:numId w:val="25"/>
        </w:numPr>
        <w:tabs>
          <w:tab w:val="left" w:pos="1685"/>
        </w:tabs>
        <w:spacing w:before="119" w:after="0" w:line="240" w:lineRule="auto"/>
        <w:ind w:left="1685" w:right="0" w:hanging="770"/>
        <w:jc w:val="left"/>
        <w:rPr>
          <w:sz w:val="22"/>
        </w:rPr>
      </w:pPr>
      <w:r>
        <w:rPr>
          <w:spacing w:val="-3"/>
          <w:sz w:val="22"/>
        </w:rPr>
        <w:t>价格文件</w:t>
      </w:r>
    </w:p>
    <w:p>
      <w:pPr>
        <w:pStyle w:val="ListParagraph"/>
        <w:numPr>
          <w:ilvl w:val="2"/>
          <w:numId w:val="25"/>
        </w:numPr>
        <w:tabs>
          <w:tab w:val="left" w:pos="1699"/>
        </w:tabs>
        <w:spacing w:before="118" w:after="0" w:line="240" w:lineRule="auto"/>
        <w:ind w:left="1698" w:right="0" w:hanging="771"/>
        <w:jc w:val="left"/>
        <w:rPr>
          <w:sz w:val="22"/>
        </w:rPr>
      </w:pPr>
      <w:r>
        <w:rPr>
          <w:spacing w:val="-2"/>
          <w:sz w:val="22"/>
        </w:rPr>
        <w:t>商务、技术文件</w:t>
      </w:r>
    </w:p>
    <w:p>
      <w:pPr>
        <w:pStyle w:val="ListParagraph"/>
        <w:numPr>
          <w:ilvl w:val="2"/>
          <w:numId w:val="25"/>
        </w:numPr>
        <w:tabs>
          <w:tab w:val="left" w:pos="1699"/>
        </w:tabs>
        <w:spacing w:before="118" w:after="0" w:line="240" w:lineRule="auto"/>
        <w:ind w:left="1698" w:right="0" w:hanging="771"/>
        <w:jc w:val="left"/>
        <w:rPr>
          <w:sz w:val="22"/>
        </w:rPr>
      </w:pPr>
      <w:r>
        <w:rPr>
          <w:sz w:val="22"/>
        </w:rPr>
        <w:t>唱标信封（须独立密封</w:t>
      </w:r>
      <w:r>
        <w:rPr>
          <w:spacing w:val="-10"/>
          <w:sz w:val="22"/>
        </w:rPr>
        <w:t>）</w:t>
      </w:r>
    </w:p>
    <w:p>
      <w:pPr>
        <w:pStyle w:val="BodyText"/>
        <w:spacing w:before="118"/>
        <w:ind w:left="928"/>
      </w:pPr>
      <w:r>
        <w:rPr>
          <w:spacing w:val="-1"/>
        </w:rPr>
        <w:t>详见招标文件“第五部分 投标文件格式”内容</w:t>
      </w:r>
    </w:p>
    <w:p>
      <w:pPr>
        <w:pStyle w:val="ListParagraph"/>
        <w:numPr>
          <w:ilvl w:val="1"/>
          <w:numId w:val="25"/>
        </w:numPr>
        <w:tabs>
          <w:tab w:val="left" w:pos="1424"/>
        </w:tabs>
        <w:spacing w:before="118" w:after="0" w:line="340" w:lineRule="auto"/>
        <w:ind w:left="475" w:right="785" w:firstLine="453"/>
        <w:jc w:val="left"/>
        <w:rPr>
          <w:sz w:val="22"/>
        </w:rPr>
      </w:pPr>
      <w:r>
        <w:rPr>
          <w:spacing w:val="-5"/>
          <w:sz w:val="22"/>
        </w:rPr>
        <w:t xml:space="preserve">投标人应如实详细提供第 </w:t>
      </w:r>
      <w:r>
        <w:rPr>
          <w:spacing w:val="-2"/>
          <w:sz w:val="22"/>
        </w:rPr>
        <w:t>11.1</w:t>
      </w:r>
      <w:r>
        <w:rPr>
          <w:spacing w:val="-14"/>
          <w:sz w:val="22"/>
        </w:rPr>
        <w:t xml:space="preserve"> 款所要求的全部资料，价格部分文件必须单独装订</w:t>
      </w:r>
      <w:r>
        <w:rPr>
          <w:spacing w:val="-2"/>
          <w:sz w:val="22"/>
        </w:rPr>
        <w:t>成册，商务、技术和其他证明资料等投标文件不能出现投标价格。</w:t>
      </w:r>
    </w:p>
    <w:p>
      <w:pPr>
        <w:pStyle w:val="ListParagraph"/>
        <w:numPr>
          <w:ilvl w:val="1"/>
          <w:numId w:val="25"/>
        </w:numPr>
        <w:tabs>
          <w:tab w:val="left" w:pos="1424"/>
        </w:tabs>
        <w:spacing w:before="0" w:after="0" w:line="281" w:lineRule="exact"/>
        <w:ind w:left="1423" w:right="0" w:hanging="496"/>
        <w:jc w:val="left"/>
        <w:rPr>
          <w:sz w:val="22"/>
        </w:rPr>
      </w:pPr>
      <w:r>
        <w:rPr>
          <w:spacing w:val="-1"/>
          <w:sz w:val="22"/>
        </w:rPr>
        <w:t>对招标文件“用户需求”部分作出书面响应，包括但不限于招标时主要需求等。</w:t>
      </w:r>
    </w:p>
    <w:p>
      <w:pPr>
        <w:pStyle w:val="BodyText"/>
        <w:spacing w:before="4"/>
        <w:rPr>
          <w:sz w:val="20"/>
        </w:rPr>
      </w:pPr>
    </w:p>
    <w:p>
      <w:pPr>
        <w:pStyle w:val="Heading8"/>
        <w:numPr>
          <w:ilvl w:val="0"/>
          <w:numId w:val="25"/>
        </w:numPr>
        <w:tabs>
          <w:tab w:val="left" w:pos="958"/>
        </w:tabs>
        <w:spacing w:before="1" w:after="0" w:line="240" w:lineRule="auto"/>
        <w:ind w:left="957" w:right="0" w:hanging="483"/>
        <w:jc w:val="left"/>
      </w:pPr>
      <w:bookmarkStart w:id="17" w:name="_TOC_250030"/>
      <w:bookmarkEnd w:id="17"/>
      <w:r>
        <w:rPr>
          <w:spacing w:val="-2"/>
        </w:rPr>
        <w:t>投标文件格式</w:t>
      </w:r>
    </w:p>
    <w:p>
      <w:pPr>
        <w:pStyle w:val="BodyText"/>
        <w:spacing w:before="5"/>
        <w:rPr>
          <w:rFonts w:ascii="Microsoft JhengHei"/>
          <w:b/>
          <w:sz w:val="17"/>
        </w:rPr>
      </w:pPr>
    </w:p>
    <w:p>
      <w:pPr>
        <w:pStyle w:val="ListParagraph"/>
        <w:numPr>
          <w:ilvl w:val="1"/>
          <w:numId w:val="25"/>
        </w:numPr>
        <w:tabs>
          <w:tab w:val="left" w:pos="1424"/>
        </w:tabs>
        <w:spacing w:before="0" w:after="0" w:line="340" w:lineRule="auto"/>
        <w:ind w:left="475" w:right="786" w:firstLine="453"/>
        <w:jc w:val="left"/>
        <w:rPr>
          <w:sz w:val="22"/>
        </w:rPr>
      </w:pPr>
      <w:r>
        <w:rPr>
          <w:spacing w:val="-2"/>
          <w:sz w:val="22"/>
        </w:rPr>
        <w:t>投标人应按招标文件的规定以及附件要求的内容和格式完整地填写（表格可以按</w:t>
      </w:r>
      <w:r>
        <w:rPr>
          <w:spacing w:val="-2"/>
          <w:sz w:val="22"/>
        </w:rPr>
        <w:t>同样格式扩展）和提供资料，并保证所提供全部资料的真实性。</w:t>
      </w:r>
    </w:p>
    <w:p>
      <w:pPr>
        <w:pStyle w:val="Heading8"/>
        <w:numPr>
          <w:ilvl w:val="0"/>
          <w:numId w:val="25"/>
        </w:numPr>
        <w:tabs>
          <w:tab w:val="left" w:pos="958"/>
        </w:tabs>
        <w:spacing w:before="173" w:after="0" w:line="240" w:lineRule="auto"/>
        <w:ind w:left="957" w:right="0" w:hanging="483"/>
        <w:jc w:val="left"/>
      </w:pPr>
      <w:bookmarkStart w:id="18" w:name="_TOC_250029"/>
      <w:bookmarkEnd w:id="18"/>
      <w:r>
        <w:rPr>
          <w:spacing w:val="-2"/>
        </w:rPr>
        <w:t>投标报价说明</w:t>
      </w:r>
    </w:p>
    <w:p>
      <w:pPr>
        <w:pStyle w:val="BodyText"/>
        <w:spacing w:before="13"/>
        <w:rPr>
          <w:rFonts w:ascii="Microsoft JhengHei"/>
          <w:b/>
          <w:sz w:val="14"/>
        </w:rPr>
      </w:pPr>
    </w:p>
    <w:p>
      <w:pPr>
        <w:pStyle w:val="ListParagraph"/>
        <w:numPr>
          <w:ilvl w:val="1"/>
          <w:numId w:val="25"/>
        </w:numPr>
        <w:tabs>
          <w:tab w:val="left" w:pos="1427"/>
        </w:tabs>
        <w:spacing w:before="0" w:after="0" w:line="249" w:lineRule="auto"/>
        <w:ind w:left="475" w:right="756" w:firstLine="453"/>
        <w:jc w:val="left"/>
        <w:rPr>
          <w:rFonts w:ascii="Microsoft JhengHei" w:eastAsia="Microsoft JhengHei"/>
          <w:b/>
          <w:sz w:val="22"/>
        </w:rPr>
      </w:pPr>
      <w:r>
        <w:rPr>
          <w:rFonts w:ascii="Microsoft JhengHei" w:eastAsia="Microsoft JhengHei"/>
          <w:b/>
          <w:spacing w:val="-2"/>
          <w:sz w:val="22"/>
        </w:rPr>
        <w:t>本次招标，投标人必须就用户需求书中各子包内所有货物及服务进行报价，少报</w:t>
      </w:r>
      <w:r>
        <w:rPr>
          <w:rFonts w:ascii="Microsoft JhengHei" w:eastAsia="Microsoft JhengHei"/>
          <w:b/>
          <w:spacing w:val="-4"/>
          <w:sz w:val="22"/>
        </w:rPr>
        <w:t>无效。</w:t>
      </w:r>
    </w:p>
    <w:p>
      <w:pPr>
        <w:pStyle w:val="ListParagraph"/>
        <w:numPr>
          <w:ilvl w:val="1"/>
          <w:numId w:val="25"/>
        </w:numPr>
        <w:tabs>
          <w:tab w:val="left" w:pos="1424"/>
        </w:tabs>
        <w:spacing w:before="33" w:after="0" w:line="340" w:lineRule="auto"/>
        <w:ind w:left="475" w:right="755" w:firstLine="453"/>
        <w:jc w:val="left"/>
        <w:rPr>
          <w:sz w:val="22"/>
        </w:rPr>
      </w:pPr>
      <w:r>
        <w:rPr>
          <w:spacing w:val="-2"/>
          <w:sz w:val="22"/>
        </w:rPr>
        <w:t>报价应包含货物及所需附件的购置费、包装费、运输费、人工费、保险费、安装</w:t>
      </w:r>
      <w:r>
        <w:rPr>
          <w:spacing w:val="-2"/>
          <w:sz w:val="22"/>
        </w:rPr>
        <w:t>调试费、各种税费、验收费、售后服务费及合同实施过程中的不可预见费用等全部费用。</w:t>
      </w:r>
    </w:p>
    <w:p>
      <w:pPr>
        <w:pStyle w:val="ListParagraph"/>
        <w:numPr>
          <w:ilvl w:val="1"/>
          <w:numId w:val="25"/>
        </w:numPr>
        <w:tabs>
          <w:tab w:val="left" w:pos="1424"/>
        </w:tabs>
        <w:spacing w:before="0" w:after="0" w:line="281" w:lineRule="exact"/>
        <w:ind w:left="1423" w:right="0" w:hanging="496"/>
        <w:jc w:val="left"/>
        <w:rPr>
          <w:sz w:val="22"/>
        </w:rPr>
      </w:pPr>
      <w:r>
        <w:rPr>
          <w:spacing w:val="-1"/>
          <w:sz w:val="22"/>
        </w:rPr>
        <w:t>若报价小写与大写存在差异，以大写为准。</w:t>
      </w:r>
    </w:p>
    <w:p>
      <w:pPr>
        <w:pStyle w:val="ListParagraph"/>
        <w:numPr>
          <w:ilvl w:val="1"/>
          <w:numId w:val="25"/>
        </w:numPr>
        <w:tabs>
          <w:tab w:val="left" w:pos="1424"/>
        </w:tabs>
        <w:spacing w:before="118" w:after="0" w:line="340" w:lineRule="auto"/>
        <w:ind w:left="475" w:right="755" w:firstLine="453"/>
        <w:jc w:val="left"/>
        <w:rPr>
          <w:sz w:val="22"/>
        </w:rPr>
      </w:pPr>
      <w:r>
        <w:rPr>
          <w:spacing w:val="-2"/>
          <w:sz w:val="22"/>
        </w:rPr>
        <w:t>投标人所报的投标价在合同执行期间是固定不变的，不得以任何理由予以变更。</w:t>
      </w:r>
      <w:r>
        <w:rPr>
          <w:spacing w:val="-2"/>
          <w:sz w:val="22"/>
        </w:rPr>
        <w:t>投标价不是固定价的投标文件将作为非实质性响应投标而予以拒绝。</w:t>
      </w:r>
    </w:p>
    <w:p>
      <w:pPr>
        <w:pStyle w:val="ListParagraph"/>
        <w:numPr>
          <w:ilvl w:val="1"/>
          <w:numId w:val="25"/>
        </w:numPr>
        <w:tabs>
          <w:tab w:val="left" w:pos="1424"/>
        </w:tabs>
        <w:spacing w:before="0" w:after="0" w:line="281" w:lineRule="exact"/>
        <w:ind w:left="1423" w:right="0" w:hanging="496"/>
        <w:jc w:val="left"/>
        <w:rPr>
          <w:sz w:val="22"/>
        </w:rPr>
      </w:pPr>
      <w:r>
        <w:rPr>
          <w:spacing w:val="-1"/>
          <w:sz w:val="22"/>
        </w:rPr>
        <w:t>中标后开出的所有发票都须与中标供应商的名称一致。</w:t>
      </w:r>
    </w:p>
    <w:p>
      <w:pPr>
        <w:spacing w:after="0" w:line="281" w:lineRule="exact"/>
        <w:jc w:val="left"/>
        <w:rPr>
          <w:sz w:val="22"/>
        </w:rPr>
        <w:sectPr>
          <w:headerReference w:type="default" r:id="rId27"/>
          <w:footerReference w:type="default" r:id="rId28"/>
          <w:pgSz w:w="11910" w:h="16840"/>
          <w:pgMar w:top="1460" w:right="860" w:bottom="1240" w:left="1100" w:header="1119" w:footer="1045"/>
          <w:pgNumType w:start="12"/>
          <w:cols w:space="708"/>
        </w:sectPr>
      </w:pPr>
    </w:p>
    <w:p>
      <w:pPr>
        <w:pStyle w:val="BodyText"/>
        <w:spacing w:before="9"/>
        <w:rPr>
          <w:sz w:val="8"/>
        </w:rPr>
      </w:pPr>
    </w:p>
    <w:p>
      <w:pPr>
        <w:pStyle w:val="Heading8"/>
        <w:numPr>
          <w:ilvl w:val="0"/>
          <w:numId w:val="15"/>
        </w:numPr>
        <w:tabs>
          <w:tab w:val="left" w:pos="958"/>
        </w:tabs>
        <w:spacing w:before="0" w:after="0" w:line="428" w:lineRule="exact"/>
        <w:ind w:left="957" w:right="0" w:hanging="483"/>
        <w:jc w:val="left"/>
      </w:pPr>
      <w:bookmarkStart w:id="19" w:name="_TOC_250028"/>
      <w:bookmarkEnd w:id="19"/>
      <w:r>
        <w:rPr>
          <w:spacing w:val="-3"/>
        </w:rPr>
        <w:t>投标货币</w:t>
      </w:r>
    </w:p>
    <w:p>
      <w:pPr>
        <w:pStyle w:val="BodyText"/>
        <w:spacing w:before="5"/>
        <w:rPr>
          <w:rFonts w:ascii="Microsoft JhengHei"/>
          <w:b/>
          <w:sz w:val="17"/>
        </w:rPr>
      </w:pPr>
    </w:p>
    <w:p>
      <w:pPr>
        <w:pStyle w:val="ListParagraph"/>
        <w:numPr>
          <w:ilvl w:val="1"/>
          <w:numId w:val="15"/>
        </w:numPr>
        <w:tabs>
          <w:tab w:val="left" w:pos="1424"/>
        </w:tabs>
        <w:spacing w:before="0" w:after="0" w:line="340" w:lineRule="auto"/>
        <w:ind w:left="475" w:right="755" w:firstLine="453"/>
        <w:jc w:val="left"/>
        <w:rPr>
          <w:sz w:val="22"/>
        </w:rPr>
      </w:pPr>
      <w:r>
        <w:rPr>
          <w:spacing w:val="-2"/>
          <w:sz w:val="22"/>
        </w:rPr>
        <w:t>投标人提供的货物和服务价格必须用人民币报价，以其它货币报价的投标将予以</w:t>
      </w:r>
      <w:r>
        <w:rPr>
          <w:spacing w:val="-4"/>
          <w:sz w:val="22"/>
        </w:rPr>
        <w:t>拒绝。</w:t>
      </w:r>
    </w:p>
    <w:p>
      <w:pPr>
        <w:pStyle w:val="Heading8"/>
        <w:numPr>
          <w:ilvl w:val="0"/>
          <w:numId w:val="15"/>
        </w:numPr>
        <w:tabs>
          <w:tab w:val="left" w:pos="958"/>
        </w:tabs>
        <w:spacing w:before="173" w:after="0" w:line="240" w:lineRule="auto"/>
        <w:ind w:left="957" w:right="0" w:hanging="483"/>
        <w:jc w:val="left"/>
      </w:pPr>
      <w:bookmarkStart w:id="20" w:name="_TOC_250027"/>
      <w:bookmarkEnd w:id="20"/>
      <w:r>
        <w:rPr>
          <w:spacing w:val="-2"/>
        </w:rPr>
        <w:t>投标有效期</w:t>
      </w:r>
    </w:p>
    <w:p>
      <w:pPr>
        <w:pStyle w:val="BodyText"/>
        <w:spacing w:before="10"/>
        <w:rPr>
          <w:rFonts w:ascii="Microsoft JhengHei"/>
          <w:b/>
          <w:sz w:val="17"/>
        </w:rPr>
      </w:pPr>
    </w:p>
    <w:p>
      <w:pPr>
        <w:pStyle w:val="ListParagraph"/>
        <w:numPr>
          <w:ilvl w:val="1"/>
          <w:numId w:val="15"/>
        </w:numPr>
        <w:tabs>
          <w:tab w:val="left" w:pos="1479"/>
        </w:tabs>
        <w:spacing w:before="1" w:after="0" w:line="340" w:lineRule="auto"/>
        <w:ind w:left="475" w:right="656" w:firstLine="453"/>
        <w:jc w:val="left"/>
        <w:rPr>
          <w:sz w:val="22"/>
        </w:rPr>
      </w:pPr>
      <w:r>
        <w:rPr>
          <w:spacing w:val="-4"/>
          <w:sz w:val="22"/>
        </w:rPr>
        <w:t xml:space="preserve">投标文件应根据投标人须知的规定在递交投标文件截止日后的 </w:t>
      </w:r>
      <w:r>
        <w:rPr>
          <w:spacing w:val="-2"/>
          <w:sz w:val="22"/>
        </w:rPr>
        <w:t>90</w:t>
      </w:r>
      <w:r>
        <w:rPr>
          <w:spacing w:val="-8"/>
          <w:sz w:val="22"/>
        </w:rPr>
        <w:t xml:space="preserve"> 天内保持有效。</w:t>
      </w:r>
      <w:r>
        <w:rPr>
          <w:spacing w:val="-2"/>
          <w:sz w:val="22"/>
        </w:rPr>
        <w:t>投标有效期比规定期限短的将被视为非实质性响应并予以拒绝。</w:t>
      </w:r>
    </w:p>
    <w:p>
      <w:pPr>
        <w:pStyle w:val="ListParagraph"/>
        <w:numPr>
          <w:ilvl w:val="1"/>
          <w:numId w:val="15"/>
        </w:numPr>
        <w:tabs>
          <w:tab w:val="left" w:pos="1479"/>
        </w:tabs>
        <w:spacing w:before="0" w:after="0" w:line="340" w:lineRule="auto"/>
        <w:ind w:left="475" w:right="671" w:firstLine="453"/>
        <w:jc w:val="left"/>
        <w:rPr>
          <w:sz w:val="22"/>
        </w:rPr>
      </w:pPr>
      <w:r>
        <w:rPr>
          <w:spacing w:val="-2"/>
          <w:sz w:val="22"/>
        </w:rPr>
        <w:t>特殊情况下，在原有投标有效期截止之前，采购代理机构可要求投标人同意延长</w:t>
      </w:r>
      <w:r>
        <w:rPr>
          <w:spacing w:val="-2"/>
          <w:sz w:val="22"/>
        </w:rPr>
        <w:t>投标有效期，此要求与答复均应以书面形式提交。投标人可拒绝采购代理机构的上述要求，</w:t>
      </w:r>
      <w:r>
        <w:rPr>
          <w:spacing w:val="-9"/>
          <w:sz w:val="22"/>
        </w:rPr>
        <w:t>其投标保证金将不会被没收。接受投标有效期延长的投标人将不会被要求和允许修正其投标</w:t>
      </w:r>
      <w:r>
        <w:rPr>
          <w:spacing w:val="-2"/>
          <w:sz w:val="22"/>
        </w:rPr>
        <w:t>文件，而只会被要求相应地延长其投标保证金的有效期。在此情况下，根据投标人须知有关</w:t>
      </w:r>
      <w:r>
        <w:rPr>
          <w:spacing w:val="-2"/>
          <w:sz w:val="22"/>
        </w:rPr>
        <w:t>投标保证金的退还和没收的规定将在延长了的有效期内继续有效。</w:t>
      </w:r>
    </w:p>
    <w:p>
      <w:pPr>
        <w:pStyle w:val="ListParagraph"/>
        <w:numPr>
          <w:ilvl w:val="1"/>
          <w:numId w:val="15"/>
        </w:numPr>
        <w:tabs>
          <w:tab w:val="left" w:pos="1479"/>
        </w:tabs>
        <w:spacing w:before="0" w:after="0" w:line="281" w:lineRule="exact"/>
        <w:ind w:left="1478" w:right="0" w:hanging="551"/>
        <w:jc w:val="left"/>
        <w:rPr>
          <w:sz w:val="22"/>
        </w:rPr>
      </w:pPr>
      <w:r>
        <w:rPr>
          <w:spacing w:val="-1"/>
          <w:sz w:val="22"/>
        </w:rPr>
        <w:t>中标人的投标文件作为合同附件，合同失效时同时失效。</w:t>
      </w:r>
    </w:p>
    <w:p>
      <w:pPr>
        <w:pStyle w:val="BodyText"/>
        <w:spacing w:before="3"/>
        <w:rPr>
          <w:sz w:val="21"/>
        </w:rPr>
      </w:pPr>
    </w:p>
    <w:p>
      <w:pPr>
        <w:pStyle w:val="Heading8"/>
        <w:numPr>
          <w:ilvl w:val="0"/>
          <w:numId w:val="15"/>
        </w:numPr>
        <w:tabs>
          <w:tab w:val="left" w:pos="958"/>
        </w:tabs>
        <w:spacing w:before="0" w:after="0" w:line="240" w:lineRule="auto"/>
        <w:ind w:left="957" w:right="0" w:hanging="483"/>
        <w:jc w:val="left"/>
      </w:pPr>
      <w:bookmarkStart w:id="21" w:name="_TOC_250026"/>
      <w:bookmarkEnd w:id="21"/>
      <w:r>
        <w:rPr>
          <w:spacing w:val="-2"/>
        </w:rPr>
        <w:t>投标保证金</w:t>
      </w:r>
    </w:p>
    <w:p>
      <w:pPr>
        <w:pStyle w:val="BodyText"/>
        <w:spacing w:before="15"/>
        <w:rPr>
          <w:rFonts w:ascii="Microsoft JhengHei"/>
          <w:b/>
          <w:sz w:val="13"/>
        </w:rPr>
      </w:pPr>
    </w:p>
    <w:p>
      <w:pPr>
        <w:pStyle w:val="ListParagraph"/>
        <w:numPr>
          <w:ilvl w:val="1"/>
          <w:numId w:val="15"/>
        </w:numPr>
        <w:tabs>
          <w:tab w:val="left" w:pos="1424"/>
        </w:tabs>
        <w:spacing w:before="0" w:after="0" w:line="237" w:lineRule="auto"/>
        <w:ind w:left="475" w:right="756" w:firstLine="453"/>
        <w:jc w:val="both"/>
        <w:rPr>
          <w:sz w:val="22"/>
        </w:rPr>
      </w:pPr>
      <w:r>
        <w:rPr>
          <w:spacing w:val="5"/>
          <w:sz w:val="22"/>
        </w:rPr>
        <w:t>所有投标人都必须提交一份</w:t>
      </w:r>
      <w:r>
        <w:rPr>
          <w:rFonts w:ascii="Microsoft JhengHei" w:eastAsia="Microsoft JhengHei"/>
          <w:b/>
          <w:spacing w:val="5"/>
          <w:sz w:val="22"/>
        </w:rPr>
        <w:t xml:space="preserve">金额为人民币包 </w:t>
      </w:r>
      <w:r>
        <w:rPr>
          <w:rFonts w:ascii="Microsoft JhengHei" w:eastAsia="Microsoft JhengHei"/>
          <w:b/>
          <w:w w:val="69"/>
          <w:sz w:val="22"/>
        </w:rPr>
        <w:t>A</w:t>
      </w:r>
      <w:r>
        <w:rPr>
          <w:rFonts w:ascii="Microsoft JhengHei" w:eastAsia="Microsoft JhengHei"/>
          <w:b/>
          <w:w w:val="196"/>
          <w:sz w:val="22"/>
        </w:rPr>
        <w:t>:</w:t>
      </w:r>
      <w:r>
        <w:rPr>
          <w:rFonts w:ascii="Microsoft JhengHei" w:eastAsia="Microsoft JhengHei"/>
          <w:b/>
          <w:spacing w:val="6"/>
          <w:sz w:val="22"/>
        </w:rPr>
        <w:t>贰万元整（即￥</w:t>
      </w:r>
      <w:r>
        <w:rPr>
          <w:rFonts w:ascii="Microsoft JhengHei" w:eastAsia="Microsoft JhengHei"/>
          <w:b/>
          <w:w w:val="83"/>
          <w:sz w:val="22"/>
        </w:rPr>
        <w:t>20</w:t>
      </w:r>
      <w:r>
        <w:rPr>
          <w:rFonts w:ascii="Microsoft JhengHei" w:eastAsia="Microsoft JhengHei"/>
          <w:b/>
          <w:w w:val="196"/>
          <w:sz w:val="22"/>
        </w:rPr>
        <w:t>,</w:t>
      </w:r>
      <w:r>
        <w:rPr>
          <w:rFonts w:ascii="Microsoft JhengHei" w:eastAsia="Microsoft JhengHei"/>
          <w:b/>
          <w:w w:val="83"/>
          <w:sz w:val="22"/>
        </w:rPr>
        <w:t>000</w:t>
      </w:r>
      <w:r>
        <w:rPr>
          <w:rFonts w:ascii="Microsoft JhengHei" w:eastAsia="Microsoft JhengHei"/>
          <w:b/>
          <w:w w:val="196"/>
          <w:sz w:val="22"/>
        </w:rPr>
        <w:t>.</w:t>
      </w:r>
      <w:r>
        <w:rPr>
          <w:rFonts w:ascii="Microsoft JhengHei" w:eastAsia="Microsoft JhengHei"/>
          <w:b/>
          <w:w w:val="83"/>
          <w:sz w:val="22"/>
        </w:rPr>
        <w:t>00</w:t>
      </w:r>
      <w:r>
        <w:rPr>
          <w:rFonts w:ascii="Microsoft JhengHei" w:eastAsia="Microsoft JhengHei"/>
          <w:b/>
          <w:spacing w:val="3"/>
          <w:sz w:val="22"/>
        </w:rPr>
        <w:t xml:space="preserve"> 元</w:t>
      </w:r>
      <w:r>
        <w:rPr>
          <w:rFonts w:ascii="Microsoft JhengHei" w:eastAsia="Microsoft JhengHei"/>
          <w:b/>
          <w:spacing w:val="-104"/>
          <w:sz w:val="22"/>
        </w:rPr>
        <w:t>）</w:t>
      </w:r>
      <w:r>
        <w:rPr>
          <w:rFonts w:ascii="Microsoft JhengHei" w:eastAsia="Microsoft JhengHei"/>
          <w:b/>
          <w:sz w:val="22"/>
        </w:rPr>
        <w:t>；</w:t>
      </w:r>
      <w:r>
        <w:rPr>
          <w:rFonts w:ascii="Microsoft JhengHei" w:eastAsia="Microsoft JhengHei"/>
          <w:b/>
          <w:spacing w:val="1"/>
          <w:sz w:val="22"/>
        </w:rPr>
        <w:t xml:space="preserve">包 </w:t>
      </w:r>
      <w:r>
        <w:rPr>
          <w:rFonts w:ascii="Microsoft JhengHei" w:eastAsia="Microsoft JhengHei"/>
          <w:b/>
          <w:w w:val="77"/>
          <w:sz w:val="22"/>
        </w:rPr>
        <w:t>B</w:t>
      </w:r>
      <w:r>
        <w:rPr>
          <w:rFonts w:ascii="Microsoft JhengHei" w:eastAsia="Microsoft JhengHei"/>
          <w:b/>
          <w:spacing w:val="3"/>
          <w:sz w:val="22"/>
        </w:rPr>
        <w:t>：伍仟元整（即￥</w:t>
      </w:r>
      <w:r>
        <w:rPr>
          <w:rFonts w:ascii="Microsoft JhengHei" w:eastAsia="Microsoft JhengHei"/>
          <w:b/>
          <w:w w:val="83"/>
          <w:sz w:val="22"/>
        </w:rPr>
        <w:t>5</w:t>
      </w:r>
      <w:r>
        <w:rPr>
          <w:rFonts w:ascii="Microsoft JhengHei" w:eastAsia="Microsoft JhengHei"/>
          <w:b/>
          <w:w w:val="196"/>
          <w:sz w:val="22"/>
        </w:rPr>
        <w:t>,</w:t>
      </w:r>
      <w:r>
        <w:rPr>
          <w:rFonts w:ascii="Microsoft JhengHei" w:eastAsia="Microsoft JhengHei"/>
          <w:b/>
          <w:w w:val="83"/>
          <w:sz w:val="22"/>
        </w:rPr>
        <w:t>000</w:t>
      </w:r>
      <w:r>
        <w:rPr>
          <w:rFonts w:ascii="Microsoft JhengHei" w:eastAsia="Microsoft JhengHei"/>
          <w:b/>
          <w:w w:val="196"/>
          <w:sz w:val="22"/>
        </w:rPr>
        <w:t>.</w:t>
      </w:r>
      <w:r>
        <w:rPr>
          <w:rFonts w:ascii="Microsoft JhengHei" w:eastAsia="Microsoft JhengHei"/>
          <w:b/>
          <w:w w:val="83"/>
          <w:sz w:val="22"/>
        </w:rPr>
        <w:t>00</w:t>
      </w:r>
      <w:r>
        <w:rPr>
          <w:rFonts w:ascii="Microsoft JhengHei" w:eastAsia="Microsoft JhengHei"/>
          <w:b/>
          <w:spacing w:val="1"/>
          <w:sz w:val="22"/>
        </w:rPr>
        <w:t xml:space="preserve"> 元</w:t>
      </w:r>
      <w:r>
        <w:rPr>
          <w:rFonts w:ascii="Microsoft JhengHei" w:eastAsia="Microsoft JhengHei"/>
          <w:b/>
          <w:spacing w:val="3"/>
          <w:sz w:val="22"/>
        </w:rPr>
        <w:t>）</w:t>
      </w:r>
      <w:r>
        <w:rPr>
          <w:spacing w:val="3"/>
          <w:sz w:val="22"/>
        </w:rPr>
        <w:t>的投标保证金</w:t>
      </w:r>
      <w:r>
        <w:rPr>
          <w:rFonts w:ascii="Microsoft JhengHei" w:eastAsia="Microsoft JhengHei"/>
          <w:b/>
          <w:spacing w:val="3"/>
          <w:sz w:val="22"/>
        </w:rPr>
        <w:t>（</w:t>
      </w:r>
      <w:r>
        <w:rPr>
          <w:rFonts w:ascii="Microsoft JhengHei" w:eastAsia="Microsoft JhengHei"/>
          <w:b/>
          <w:spacing w:val="2"/>
          <w:sz w:val="22"/>
        </w:rPr>
        <w:t>参投多个子包的投标人的投标保证金必须按照子包分别提交</w:t>
      </w:r>
      <w:r>
        <w:rPr>
          <w:rFonts w:ascii="Microsoft JhengHei" w:eastAsia="Microsoft JhengHei"/>
          <w:b/>
          <w:spacing w:val="-110"/>
          <w:sz w:val="22"/>
        </w:rPr>
        <w:t>）</w:t>
      </w:r>
      <w:r>
        <w:rPr>
          <w:sz w:val="22"/>
        </w:rPr>
        <w:t>，投标保证金作为其投标文件的一部分。</w:t>
      </w:r>
    </w:p>
    <w:p>
      <w:pPr>
        <w:pStyle w:val="ListParagraph"/>
        <w:numPr>
          <w:ilvl w:val="1"/>
          <w:numId w:val="15"/>
        </w:numPr>
        <w:tabs>
          <w:tab w:val="left" w:pos="1479"/>
        </w:tabs>
        <w:spacing w:before="68" w:after="0" w:line="340" w:lineRule="auto"/>
        <w:ind w:left="475" w:right="755" w:firstLine="453"/>
        <w:jc w:val="left"/>
        <w:rPr>
          <w:sz w:val="22"/>
        </w:rPr>
      </w:pPr>
      <w:r>
        <w:rPr>
          <w:spacing w:val="-2"/>
          <w:sz w:val="22"/>
        </w:rPr>
        <w:t>投标保证金是为了保护采购代理机构和采购人免遭因投标人的行为而蒙受损失，</w:t>
      </w:r>
      <w:r>
        <w:rPr>
          <w:spacing w:val="-2"/>
          <w:sz w:val="22"/>
        </w:rPr>
        <w:t>采购代理机构、采购人在因为投标人的行为受到损害时可以没收投标人的投标保证金。</w:t>
      </w:r>
    </w:p>
    <w:p>
      <w:pPr>
        <w:pStyle w:val="ListParagraph"/>
        <w:numPr>
          <w:ilvl w:val="1"/>
          <w:numId w:val="15"/>
        </w:numPr>
        <w:tabs>
          <w:tab w:val="left" w:pos="1424"/>
        </w:tabs>
        <w:spacing w:before="20" w:after="0" w:line="240" w:lineRule="auto"/>
        <w:ind w:left="1423" w:right="0" w:hanging="496"/>
        <w:jc w:val="left"/>
        <w:rPr>
          <w:sz w:val="22"/>
        </w:rPr>
      </w:pPr>
      <w:r>
        <w:rPr>
          <w:spacing w:val="-1"/>
          <w:sz w:val="22"/>
        </w:rPr>
        <w:t>如投标人发生下列情况之一时，投标保证金将被没收：</w:t>
      </w:r>
    </w:p>
    <w:p>
      <w:pPr>
        <w:pStyle w:val="ListParagraph"/>
        <w:numPr>
          <w:ilvl w:val="2"/>
          <w:numId w:val="15"/>
        </w:numPr>
        <w:tabs>
          <w:tab w:val="left" w:pos="1644"/>
        </w:tabs>
        <w:spacing w:before="138" w:after="0" w:line="240" w:lineRule="auto"/>
        <w:ind w:left="1643" w:right="0" w:hanging="716"/>
        <w:jc w:val="left"/>
        <w:rPr>
          <w:sz w:val="22"/>
        </w:rPr>
      </w:pPr>
      <w:r>
        <w:rPr>
          <w:spacing w:val="-1"/>
          <w:sz w:val="22"/>
        </w:rPr>
        <w:t>在递交投标文件截止时间至投标有效期满之前，投标人撤回其投标文件的。</w:t>
      </w:r>
    </w:p>
    <w:p>
      <w:pPr>
        <w:pStyle w:val="ListParagraph"/>
        <w:numPr>
          <w:ilvl w:val="2"/>
          <w:numId w:val="15"/>
        </w:numPr>
        <w:tabs>
          <w:tab w:val="left" w:pos="1644"/>
        </w:tabs>
        <w:spacing w:before="138" w:after="0" w:line="240" w:lineRule="auto"/>
        <w:ind w:left="1643" w:right="0" w:hanging="716"/>
        <w:jc w:val="left"/>
        <w:rPr>
          <w:sz w:val="22"/>
        </w:rPr>
      </w:pPr>
      <w:r>
        <w:rPr>
          <w:spacing w:val="-1"/>
          <w:sz w:val="22"/>
        </w:rPr>
        <w:t>中标人在规定期限内未能签订合同或未提交履约保证金。</w:t>
      </w:r>
    </w:p>
    <w:p>
      <w:pPr>
        <w:pStyle w:val="ListParagraph"/>
        <w:numPr>
          <w:ilvl w:val="2"/>
          <w:numId w:val="15"/>
        </w:numPr>
        <w:tabs>
          <w:tab w:val="left" w:pos="1644"/>
        </w:tabs>
        <w:spacing w:before="138" w:after="0" w:line="357" w:lineRule="auto"/>
        <w:ind w:left="475" w:right="755" w:firstLine="453"/>
        <w:jc w:val="both"/>
        <w:rPr>
          <w:sz w:val="22"/>
        </w:rPr>
      </w:pPr>
      <w:r>
        <w:rPr>
          <w:spacing w:val="-2"/>
          <w:sz w:val="22"/>
        </w:rPr>
        <w:t>提供虚假投标文件或虚假补充文件的，或经政府采购监督管理部门审查认定投</w:t>
      </w:r>
      <w:r>
        <w:rPr>
          <w:spacing w:val="-2"/>
          <w:sz w:val="22"/>
        </w:rPr>
        <w:t>标人有违反《中华人民共和国政府采购法》等有关法规的行为。</w:t>
      </w:r>
    </w:p>
    <w:p>
      <w:pPr>
        <w:pStyle w:val="ListParagraph"/>
        <w:numPr>
          <w:ilvl w:val="1"/>
          <w:numId w:val="15"/>
        </w:numPr>
        <w:tabs>
          <w:tab w:val="left" w:pos="1424"/>
        </w:tabs>
        <w:spacing w:before="0" w:after="0" w:line="357" w:lineRule="auto"/>
        <w:ind w:left="475" w:right="754" w:firstLine="453"/>
        <w:jc w:val="both"/>
        <w:rPr>
          <w:sz w:val="22"/>
        </w:rPr>
      </w:pPr>
      <w:r>
        <w:rPr>
          <w:spacing w:val="-2"/>
          <w:sz w:val="22"/>
        </w:rPr>
        <w:t>投标人必须采用银行转账、电汇或《政府采购投标担保函》形式缴交，投标人与</w:t>
      </w:r>
      <w:r>
        <w:rPr>
          <w:spacing w:val="-4"/>
          <w:sz w:val="22"/>
        </w:rPr>
        <w:t>交款人名称必须一致，非投标人缴纳的投标保证金无效。各投标人在汇投标保证金时应在用</w:t>
      </w:r>
      <w:r>
        <w:rPr>
          <w:spacing w:val="-2"/>
          <w:sz w:val="22"/>
        </w:rPr>
        <w:t>途栏上写明采购编号。</w:t>
      </w:r>
    </w:p>
    <w:p>
      <w:pPr>
        <w:pStyle w:val="ListParagraph"/>
        <w:numPr>
          <w:ilvl w:val="1"/>
          <w:numId w:val="15"/>
        </w:numPr>
        <w:tabs>
          <w:tab w:val="left" w:pos="1424"/>
        </w:tabs>
        <w:spacing w:before="0" w:after="0" w:line="240" w:lineRule="auto"/>
        <w:ind w:left="1423" w:right="0" w:hanging="496"/>
        <w:jc w:val="both"/>
        <w:rPr>
          <w:sz w:val="22"/>
        </w:rPr>
      </w:pPr>
      <w:r>
        <w:rPr>
          <w:spacing w:val="-1"/>
          <w:sz w:val="22"/>
        </w:rPr>
        <w:t>提交保证金时应符合下列规定：</w:t>
      </w:r>
    </w:p>
    <w:p>
      <w:pPr>
        <w:pStyle w:val="ListParagraph"/>
        <w:numPr>
          <w:ilvl w:val="0"/>
          <w:numId w:val="14"/>
        </w:numPr>
        <w:tabs>
          <w:tab w:val="left" w:pos="1480"/>
        </w:tabs>
        <w:spacing w:before="138" w:after="0" w:line="357" w:lineRule="auto"/>
        <w:ind w:left="475" w:right="755" w:firstLine="453"/>
        <w:jc w:val="left"/>
        <w:rPr>
          <w:sz w:val="22"/>
        </w:rPr>
      </w:pPr>
      <w:r>
        <w:rPr>
          <w:spacing w:val="-2"/>
          <w:sz w:val="22"/>
        </w:rPr>
        <w:t>采用银行转账、电汇方式提交的，在递交投标文件截止时间前必须付至广东和盛</w:t>
      </w:r>
      <w:r>
        <w:rPr>
          <w:spacing w:val="-2"/>
          <w:sz w:val="22"/>
        </w:rPr>
        <w:t>招标代理有限公司东莞分公司账户上：</w:t>
      </w:r>
    </w:p>
    <w:p>
      <w:pPr>
        <w:tabs>
          <w:tab w:val="left" w:pos="2064"/>
        </w:tabs>
        <w:spacing w:before="0" w:line="294" w:lineRule="exact"/>
        <w:ind w:left="1624" w:right="0" w:firstLine="0"/>
        <w:jc w:val="left"/>
        <w:rPr>
          <w:rFonts w:ascii="Microsoft JhengHei" w:eastAsia="Microsoft JhengHei"/>
          <w:b/>
          <w:sz w:val="22"/>
        </w:rPr>
      </w:pPr>
      <w:r>
        <w:rPr>
          <w:rFonts w:ascii="Microsoft JhengHei" w:eastAsia="Microsoft JhengHei"/>
          <w:b/>
          <w:spacing w:val="-10"/>
          <w:sz w:val="22"/>
        </w:rPr>
        <w:t>户</w:t>
      </w:r>
      <w:r>
        <w:rPr>
          <w:rFonts w:ascii="Microsoft JhengHei" w:eastAsia="Microsoft JhengHei"/>
          <w:b/>
          <w:sz w:val="22"/>
        </w:rPr>
        <w:tab/>
        <w:t>名：广东和盛招标代理有限公司东莞分公</w:t>
      </w:r>
      <w:r>
        <w:rPr>
          <w:rFonts w:ascii="Microsoft JhengHei" w:eastAsia="Microsoft JhengHei"/>
          <w:b/>
          <w:spacing w:val="-10"/>
          <w:sz w:val="22"/>
        </w:rPr>
        <w:t>司</w:t>
      </w:r>
    </w:p>
    <w:p>
      <w:pPr>
        <w:spacing w:after="0" w:line="294" w:lineRule="exact"/>
        <w:jc w:val="left"/>
        <w:rPr>
          <w:rFonts w:ascii="Microsoft JhengHei" w:eastAsia="Microsoft JhengHei"/>
          <w:sz w:val="22"/>
        </w:rPr>
        <w:sectPr>
          <w:headerReference w:type="default" r:id="rId29"/>
          <w:footerReference w:type="default" r:id="rId30"/>
          <w:pgSz w:w="11910" w:h="16840"/>
          <w:pgMar w:top="1460" w:right="860" w:bottom="1240" w:left="1100" w:header="1119" w:footer="1045"/>
          <w:pgNumType w:start="13"/>
          <w:cols w:space="708"/>
        </w:sectPr>
      </w:pPr>
    </w:p>
    <w:p>
      <w:pPr>
        <w:pStyle w:val="BodyText"/>
        <w:spacing w:before="18"/>
        <w:rPr>
          <w:rFonts w:ascii="Microsoft JhengHei"/>
          <w:b/>
          <w:sz w:val="6"/>
        </w:rPr>
      </w:pPr>
    </w:p>
    <w:p>
      <w:pPr>
        <w:tabs>
          <w:tab w:val="left" w:pos="2064"/>
        </w:tabs>
        <w:spacing w:before="0" w:line="401" w:lineRule="exact"/>
        <w:ind w:left="1624" w:right="0" w:firstLine="0"/>
        <w:jc w:val="left"/>
        <w:rPr>
          <w:rFonts w:ascii="Microsoft JhengHei" w:eastAsia="Microsoft JhengHei"/>
          <w:b/>
          <w:sz w:val="22"/>
        </w:rPr>
      </w:pPr>
      <w:r>
        <w:rPr>
          <w:rFonts w:ascii="Microsoft JhengHei" w:eastAsia="Microsoft JhengHei"/>
          <w:b/>
          <w:spacing w:val="-10"/>
          <w:w w:val="95"/>
          <w:sz w:val="22"/>
        </w:rPr>
        <w:t>账</w:t>
      </w:r>
      <w:r>
        <w:rPr>
          <w:rFonts w:ascii="Microsoft JhengHei" w:eastAsia="Microsoft JhengHei"/>
          <w:b/>
          <w:sz w:val="22"/>
        </w:rPr>
        <w:tab/>
      </w:r>
      <w:r>
        <w:rPr>
          <w:rFonts w:ascii="Microsoft JhengHei" w:eastAsia="Microsoft JhengHei"/>
          <w:b/>
          <w:w w:val="90"/>
          <w:sz w:val="22"/>
        </w:rPr>
        <w:t>号</w:t>
      </w:r>
      <w:r>
        <w:rPr>
          <w:rFonts w:ascii="Microsoft JhengHei" w:eastAsia="Microsoft JhengHei"/>
          <w:b/>
          <w:w w:val="90"/>
          <w:sz w:val="22"/>
        </w:rPr>
        <w:t>：7521</w:t>
      </w:r>
      <w:r>
        <w:rPr>
          <w:rFonts w:ascii="Microsoft JhengHei" w:eastAsia="Microsoft JhengHei"/>
          <w:b/>
          <w:spacing w:val="30"/>
          <w:sz w:val="22"/>
        </w:rPr>
        <w:t xml:space="preserve"> </w:t>
      </w:r>
      <w:r>
        <w:rPr>
          <w:rFonts w:ascii="Microsoft JhengHei" w:eastAsia="Microsoft JhengHei"/>
          <w:b/>
          <w:w w:val="90"/>
          <w:sz w:val="22"/>
        </w:rPr>
        <w:t>2101</w:t>
      </w:r>
      <w:r>
        <w:rPr>
          <w:rFonts w:ascii="Microsoft JhengHei" w:eastAsia="Microsoft JhengHei"/>
          <w:b/>
          <w:spacing w:val="30"/>
          <w:sz w:val="22"/>
        </w:rPr>
        <w:t xml:space="preserve"> </w:t>
      </w:r>
      <w:r>
        <w:rPr>
          <w:rFonts w:ascii="Microsoft JhengHei" w:eastAsia="Microsoft JhengHei"/>
          <w:b/>
          <w:w w:val="90"/>
          <w:sz w:val="22"/>
        </w:rPr>
        <w:t>8260</w:t>
      </w:r>
      <w:r>
        <w:rPr>
          <w:rFonts w:ascii="Microsoft JhengHei" w:eastAsia="Microsoft JhengHei"/>
          <w:b/>
          <w:spacing w:val="30"/>
          <w:sz w:val="22"/>
        </w:rPr>
        <w:t xml:space="preserve"> </w:t>
      </w:r>
      <w:r>
        <w:rPr>
          <w:rFonts w:ascii="Microsoft JhengHei" w:eastAsia="Microsoft JhengHei"/>
          <w:b/>
          <w:w w:val="90"/>
          <w:sz w:val="22"/>
        </w:rPr>
        <w:t>0013</w:t>
      </w:r>
      <w:r>
        <w:rPr>
          <w:rFonts w:ascii="Microsoft JhengHei" w:eastAsia="Microsoft JhengHei"/>
          <w:b/>
          <w:spacing w:val="31"/>
          <w:sz w:val="22"/>
        </w:rPr>
        <w:t xml:space="preserve"> </w:t>
      </w:r>
      <w:r>
        <w:rPr>
          <w:rFonts w:ascii="Microsoft JhengHei" w:eastAsia="Microsoft JhengHei"/>
          <w:b/>
          <w:spacing w:val="-5"/>
          <w:w w:val="90"/>
          <w:sz w:val="22"/>
        </w:rPr>
        <w:t>857</w:t>
      </w:r>
    </w:p>
    <w:p>
      <w:pPr>
        <w:spacing w:before="8"/>
        <w:ind w:left="1604" w:right="0" w:firstLine="0"/>
        <w:jc w:val="left"/>
        <w:rPr>
          <w:rFonts w:ascii="Microsoft JhengHei" w:eastAsia="Microsoft JhengHei"/>
          <w:b/>
          <w:sz w:val="21"/>
        </w:rPr>
      </w:pPr>
      <w:r>
        <w:rPr>
          <w:rFonts w:ascii="Microsoft JhengHei" w:eastAsia="Microsoft JhengHei"/>
          <w:b/>
          <w:spacing w:val="-1"/>
          <w:sz w:val="21"/>
        </w:rPr>
        <w:t>开户行：中信银行东莞新城支行</w:t>
      </w:r>
    </w:p>
    <w:p>
      <w:pPr>
        <w:pStyle w:val="ListParagraph"/>
        <w:numPr>
          <w:ilvl w:val="0"/>
          <w:numId w:val="14"/>
        </w:numPr>
        <w:tabs>
          <w:tab w:val="left" w:pos="1480"/>
        </w:tabs>
        <w:spacing w:before="112" w:after="0" w:line="240" w:lineRule="auto"/>
        <w:ind w:left="1479" w:right="0" w:hanging="552"/>
        <w:jc w:val="left"/>
        <w:rPr>
          <w:sz w:val="22"/>
        </w:rPr>
      </w:pPr>
      <w:r>
        <w:rPr>
          <w:spacing w:val="-1"/>
          <w:sz w:val="22"/>
        </w:rPr>
        <w:t>采用《政府采购投标担保函》提交的，应符合下列规定：</w:t>
      </w:r>
    </w:p>
    <w:p>
      <w:pPr>
        <w:pStyle w:val="BodyText"/>
        <w:spacing w:before="138" w:line="357" w:lineRule="auto"/>
        <w:ind w:left="475" w:right="754" w:firstLine="453"/>
      </w:pPr>
      <w:r>
        <w:rPr>
          <w:spacing w:val="-4"/>
        </w:rPr>
        <w:t>①由《广东省政府采购信用担保试点实施方案》选定的专业担保机构出具（我市政府采</w:t>
      </w:r>
      <w:r>
        <w:rPr>
          <w:spacing w:val="-2"/>
        </w:rPr>
        <w:t>购投标担保业务承办机构为东莞市金鼎融资担保公司</w:t>
      </w:r>
      <w:r>
        <w:rPr>
          <w:spacing w:val="-110"/>
        </w:rPr>
        <w:t>）</w:t>
      </w:r>
      <w:r>
        <w:t>；</w:t>
      </w:r>
    </w:p>
    <w:p>
      <w:pPr>
        <w:pStyle w:val="BodyText"/>
        <w:ind w:left="928"/>
      </w:pPr>
      <w:r>
        <w:rPr>
          <w:spacing w:val="-1"/>
        </w:rPr>
        <w:t>②投标担保函有效期应与投标有效期一致。</w:t>
      </w:r>
    </w:p>
    <w:p>
      <w:pPr>
        <w:pStyle w:val="BodyText"/>
        <w:spacing w:before="138"/>
        <w:ind w:left="895"/>
      </w:pPr>
      <w:r>
        <w:rPr>
          <w:spacing w:val="-1"/>
        </w:rPr>
        <w:t>递交投标文件现场除《政府采购投标担保函》外，不收取其他任何形式的投标保证金。</w:t>
      </w:r>
    </w:p>
    <w:p>
      <w:pPr>
        <w:pStyle w:val="ListParagraph"/>
        <w:numPr>
          <w:ilvl w:val="1"/>
          <w:numId w:val="15"/>
        </w:numPr>
        <w:tabs>
          <w:tab w:val="left" w:pos="1479"/>
        </w:tabs>
        <w:spacing w:before="138" w:after="0" w:line="357" w:lineRule="auto"/>
        <w:ind w:left="475" w:right="755" w:firstLine="453"/>
        <w:jc w:val="left"/>
        <w:rPr>
          <w:sz w:val="22"/>
        </w:rPr>
      </w:pPr>
      <w:r>
        <w:rPr>
          <w:spacing w:val="-2"/>
          <w:sz w:val="22"/>
        </w:rPr>
        <w:t>对于未能按要求提交投标保证金的投标，采购代理机构将视为不响应招标文件而</w:t>
      </w:r>
      <w:r>
        <w:rPr>
          <w:spacing w:val="-2"/>
          <w:sz w:val="22"/>
        </w:rPr>
        <w:t>予以拒绝。</w:t>
      </w:r>
    </w:p>
    <w:p>
      <w:pPr>
        <w:pStyle w:val="ListParagraph"/>
        <w:numPr>
          <w:ilvl w:val="1"/>
          <w:numId w:val="15"/>
        </w:numPr>
        <w:tabs>
          <w:tab w:val="left" w:pos="1424"/>
        </w:tabs>
        <w:spacing w:before="0" w:after="0" w:line="240" w:lineRule="auto"/>
        <w:ind w:left="1423" w:right="0" w:hanging="496"/>
        <w:jc w:val="left"/>
        <w:rPr>
          <w:sz w:val="22"/>
        </w:rPr>
      </w:pPr>
      <w:r>
        <w:rPr>
          <w:spacing w:val="-1"/>
          <w:sz w:val="22"/>
        </w:rPr>
        <w:t>未中标的投标人的投标保证金将在本项目的《中标通知书》发出后，采购代理机</w:t>
      </w:r>
    </w:p>
    <w:p>
      <w:pPr>
        <w:pStyle w:val="BodyText"/>
        <w:spacing w:before="138" w:line="357" w:lineRule="auto"/>
        <w:ind w:left="475" w:right="754"/>
        <w:jc w:val="both"/>
      </w:pPr>
      <w:r>
        <w:rPr>
          <w:spacing w:val="-11"/>
        </w:rPr>
        <w:t xml:space="preserve">构在 </w:t>
      </w:r>
      <w:r>
        <w:rPr>
          <w:spacing w:val="-4"/>
        </w:rPr>
        <w:t>5</w:t>
      </w:r>
      <w:r>
        <w:rPr>
          <w:spacing w:val="-9"/>
        </w:rPr>
        <w:t xml:space="preserve"> 个工作日内按照《东莞市政府采购保证金管理办法》及《东莞市政府采购投标保证金</w:t>
      </w:r>
      <w:r>
        <w:rPr>
          <w:spacing w:val="-2"/>
        </w:rPr>
        <w:t>转出审批流程》等相关规定办理投标保证金退还事宜（不计利息</w:t>
      </w:r>
      <w:r>
        <w:rPr>
          <w:spacing w:val="-110"/>
        </w:rPr>
        <w:t>）</w:t>
      </w:r>
      <w:r>
        <w:rPr>
          <w:spacing w:val="-2"/>
        </w:rPr>
        <w:t>，投标保证金将自动转帐</w:t>
      </w:r>
      <w:r>
        <w:rPr>
          <w:spacing w:val="-2"/>
        </w:rPr>
        <w:t>退至投标人原汇入帐户。</w:t>
      </w:r>
    </w:p>
    <w:p>
      <w:pPr>
        <w:pStyle w:val="ListParagraph"/>
        <w:numPr>
          <w:ilvl w:val="1"/>
          <w:numId w:val="15"/>
        </w:numPr>
        <w:tabs>
          <w:tab w:val="left" w:pos="1424"/>
        </w:tabs>
        <w:spacing w:before="0" w:after="0" w:line="240" w:lineRule="auto"/>
        <w:ind w:left="1423" w:right="0" w:hanging="496"/>
        <w:jc w:val="both"/>
        <w:rPr>
          <w:sz w:val="22"/>
        </w:rPr>
      </w:pPr>
      <w:r>
        <w:rPr>
          <w:spacing w:val="-3"/>
          <w:sz w:val="22"/>
        </w:rPr>
        <w:t xml:space="preserve">中标的投标人的投标保证金，将在其根据第 </w:t>
      </w:r>
      <w:r>
        <w:rPr>
          <w:sz w:val="22"/>
        </w:rPr>
        <w:t>29</w:t>
      </w:r>
      <w:r>
        <w:rPr>
          <w:spacing w:val="-10"/>
          <w:sz w:val="22"/>
        </w:rPr>
        <w:t xml:space="preserve"> 款提交履约保证金、第 </w:t>
      </w:r>
      <w:r>
        <w:rPr>
          <w:sz w:val="22"/>
        </w:rPr>
        <w:t>30</w:t>
      </w:r>
      <w:r>
        <w:rPr>
          <w:spacing w:val="-13"/>
          <w:sz w:val="22"/>
        </w:rPr>
        <w:t xml:space="preserve"> 款签署</w:t>
      </w:r>
    </w:p>
    <w:p>
      <w:pPr>
        <w:pStyle w:val="BodyText"/>
        <w:spacing w:before="138"/>
        <w:ind w:left="475"/>
      </w:pPr>
      <w:r>
        <w:rPr>
          <w:spacing w:val="-10"/>
        </w:rPr>
        <w:t xml:space="preserve">合同以及第 </w:t>
      </w:r>
      <w:r>
        <w:t>31</w:t>
      </w:r>
      <w:r>
        <w:rPr>
          <w:spacing w:val="-16"/>
        </w:rPr>
        <w:t xml:space="preserve"> 款缴付中标服务费后，中标人应携带投标保证金支付凭证、合同原件一份</w:t>
      </w:r>
      <w:r>
        <w:t>（</w:t>
      </w:r>
      <w:r>
        <w:rPr>
          <w:spacing w:val="-10"/>
        </w:rPr>
        <w:t>交</w:t>
      </w:r>
    </w:p>
    <w:p>
      <w:pPr>
        <w:pStyle w:val="BodyText"/>
        <w:spacing w:before="139" w:line="357" w:lineRule="auto"/>
        <w:ind w:left="475" w:right="671"/>
      </w:pPr>
      <w:r>
        <w:rPr>
          <w:spacing w:val="-2"/>
        </w:rPr>
        <w:t>采购代理机构备案）</w:t>
      </w:r>
      <w:r>
        <w:rPr>
          <w:spacing w:val="-4"/>
        </w:rPr>
        <w:t xml:space="preserve">及履约保证金支付凭证到采购代理机构处。采购代理机构在 </w:t>
      </w:r>
      <w:r>
        <w:rPr>
          <w:spacing w:val="-2"/>
        </w:rPr>
        <w:t>5</w:t>
      </w:r>
      <w:r>
        <w:rPr>
          <w:spacing w:val="-10"/>
        </w:rPr>
        <w:t xml:space="preserve"> 个工作日</w:t>
      </w:r>
      <w:r>
        <w:rPr>
          <w:spacing w:val="-2"/>
        </w:rPr>
        <w:t>内按照《东莞市政府采购保证金管理办法》及《东莞市政府采购投标保证金转出审批流程》</w:t>
      </w:r>
      <w:r>
        <w:rPr>
          <w:spacing w:val="-2"/>
        </w:rPr>
        <w:t>等相关规定办理投标保证金退还事宜（不计利息</w:t>
      </w:r>
      <w:r>
        <w:rPr>
          <w:spacing w:val="-110"/>
        </w:rPr>
        <w:t>）</w:t>
      </w:r>
      <w:r>
        <w:rPr>
          <w:spacing w:val="-2"/>
        </w:rPr>
        <w:t>，投标保证金将自动转帐退至投标人原汇</w:t>
      </w:r>
      <w:r>
        <w:rPr>
          <w:spacing w:val="-2"/>
        </w:rPr>
        <w:t>入帐户。逾期办理的，采购代理机构不承担迟延退款责任。</w:t>
      </w:r>
    </w:p>
    <w:p>
      <w:pPr>
        <w:pStyle w:val="Heading8"/>
        <w:numPr>
          <w:ilvl w:val="0"/>
          <w:numId w:val="15"/>
        </w:numPr>
        <w:tabs>
          <w:tab w:val="left" w:pos="958"/>
        </w:tabs>
        <w:spacing w:before="122" w:after="0" w:line="240" w:lineRule="auto"/>
        <w:ind w:left="957" w:right="0" w:hanging="483"/>
        <w:jc w:val="left"/>
      </w:pPr>
      <w:bookmarkStart w:id="22" w:name="_TOC_250025"/>
      <w:bookmarkEnd w:id="22"/>
      <w:r>
        <w:rPr>
          <w:spacing w:val="-1"/>
        </w:rPr>
        <w:t>投标文件的装订、份数和签署</w:t>
      </w:r>
    </w:p>
    <w:p>
      <w:pPr>
        <w:pStyle w:val="BodyText"/>
        <w:spacing w:before="5"/>
        <w:rPr>
          <w:rFonts w:ascii="Microsoft JhengHei"/>
          <w:b/>
          <w:sz w:val="17"/>
        </w:rPr>
      </w:pPr>
    </w:p>
    <w:p>
      <w:pPr>
        <w:pStyle w:val="ListParagraph"/>
        <w:numPr>
          <w:ilvl w:val="1"/>
          <w:numId w:val="15"/>
        </w:numPr>
        <w:tabs>
          <w:tab w:val="left" w:pos="1410"/>
        </w:tabs>
        <w:spacing w:before="0" w:after="19" w:line="240" w:lineRule="auto"/>
        <w:ind w:left="1410" w:right="0" w:hanging="495"/>
        <w:jc w:val="both"/>
        <w:rPr>
          <w:sz w:val="22"/>
        </w:rPr>
      </w:pPr>
      <w:r>
        <w:rPr>
          <w:spacing w:val="-1"/>
          <w:sz w:val="22"/>
        </w:rPr>
        <w:t>投标人应提交以下投标文件：</w:t>
      </w:r>
    </w:p>
    <w:tbl>
      <w:tblPr>
        <w:tblStyle w:val="TableNormal1"/>
        <w:tblW w:w="0" w:type="auto"/>
        <w:jc w:val="left"/>
        <w:tblInd w:w="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8"/>
        <w:gridCol w:w="1639"/>
        <w:gridCol w:w="1754"/>
        <w:gridCol w:w="878"/>
        <w:gridCol w:w="1732"/>
        <w:gridCol w:w="2070"/>
      </w:tblGrid>
      <w:tr>
        <w:tblPrEx>
          <w:tblW w:w="0" w:type="auto"/>
          <w:jc w:val="left"/>
          <w:tblInd w:w="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00"/>
          <w:jc w:val="left"/>
        </w:trPr>
        <w:tc>
          <w:tcPr>
            <w:tcW w:w="698" w:type="dxa"/>
          </w:tcPr>
          <w:p>
            <w:pPr>
              <w:pStyle w:val="TableParagraph"/>
              <w:spacing w:before="27" w:line="353" w:lineRule="exact"/>
              <w:ind w:left="113" w:right="104"/>
              <w:jc w:val="center"/>
              <w:rPr>
                <w:rFonts w:ascii="Microsoft JhengHei" w:eastAsia="Microsoft JhengHei"/>
                <w:b/>
                <w:sz w:val="22"/>
              </w:rPr>
            </w:pPr>
            <w:r>
              <w:rPr>
                <w:rFonts w:ascii="Microsoft JhengHei" w:eastAsia="Microsoft JhengHei"/>
                <w:b/>
                <w:spacing w:val="-5"/>
                <w:sz w:val="22"/>
              </w:rPr>
              <w:t>序号</w:t>
            </w:r>
          </w:p>
        </w:tc>
        <w:tc>
          <w:tcPr>
            <w:tcW w:w="1639" w:type="dxa"/>
          </w:tcPr>
          <w:p>
            <w:pPr>
              <w:pStyle w:val="TableParagraph"/>
              <w:spacing w:before="27" w:line="353" w:lineRule="exact"/>
              <w:ind w:left="156"/>
              <w:rPr>
                <w:rFonts w:ascii="Microsoft JhengHei" w:eastAsia="Microsoft JhengHei"/>
                <w:b/>
                <w:sz w:val="22"/>
              </w:rPr>
            </w:pPr>
            <w:r>
              <w:rPr>
                <w:rFonts w:ascii="Microsoft JhengHei" w:eastAsia="Microsoft JhengHei"/>
                <w:b/>
                <w:spacing w:val="-2"/>
                <w:sz w:val="22"/>
              </w:rPr>
              <w:t>投标文件类型</w:t>
            </w:r>
          </w:p>
        </w:tc>
        <w:tc>
          <w:tcPr>
            <w:tcW w:w="1754" w:type="dxa"/>
          </w:tcPr>
          <w:p>
            <w:pPr>
              <w:pStyle w:val="TableParagraph"/>
              <w:spacing w:before="27" w:line="353" w:lineRule="exact"/>
              <w:ind w:left="214"/>
              <w:rPr>
                <w:rFonts w:ascii="Microsoft JhengHei" w:eastAsia="Microsoft JhengHei"/>
                <w:b/>
                <w:sz w:val="22"/>
              </w:rPr>
            </w:pPr>
            <w:r>
              <w:rPr>
                <w:rFonts w:ascii="Microsoft JhengHei" w:eastAsia="Microsoft JhengHei"/>
                <w:b/>
                <w:spacing w:val="-2"/>
                <w:sz w:val="22"/>
              </w:rPr>
              <w:t>投标文件名称</w:t>
            </w:r>
          </w:p>
        </w:tc>
        <w:tc>
          <w:tcPr>
            <w:tcW w:w="878" w:type="dxa"/>
          </w:tcPr>
          <w:p>
            <w:pPr>
              <w:pStyle w:val="TableParagraph"/>
              <w:spacing w:before="27" w:line="353" w:lineRule="exact"/>
              <w:ind w:left="203" w:right="194"/>
              <w:jc w:val="center"/>
              <w:rPr>
                <w:rFonts w:ascii="Microsoft JhengHei" w:eastAsia="Microsoft JhengHei"/>
                <w:b/>
                <w:sz w:val="22"/>
              </w:rPr>
            </w:pPr>
            <w:r>
              <w:rPr>
                <w:rFonts w:ascii="Microsoft JhengHei" w:eastAsia="Microsoft JhengHei"/>
                <w:b/>
                <w:spacing w:val="-5"/>
                <w:sz w:val="22"/>
              </w:rPr>
              <w:t>份数</w:t>
            </w:r>
          </w:p>
        </w:tc>
        <w:tc>
          <w:tcPr>
            <w:tcW w:w="1732" w:type="dxa"/>
          </w:tcPr>
          <w:p>
            <w:pPr>
              <w:pStyle w:val="TableParagraph"/>
              <w:spacing w:before="27" w:line="353" w:lineRule="exact"/>
              <w:ind w:left="191" w:right="182"/>
              <w:jc w:val="center"/>
              <w:rPr>
                <w:rFonts w:ascii="Microsoft JhengHei" w:eastAsia="Microsoft JhengHei"/>
                <w:b/>
                <w:sz w:val="22"/>
              </w:rPr>
            </w:pPr>
            <w:r>
              <w:rPr>
                <w:rFonts w:ascii="Microsoft JhengHei" w:eastAsia="Microsoft JhengHei"/>
                <w:b/>
                <w:spacing w:val="-5"/>
                <w:sz w:val="22"/>
              </w:rPr>
              <w:t>装订</w:t>
            </w:r>
          </w:p>
        </w:tc>
        <w:tc>
          <w:tcPr>
            <w:tcW w:w="2070" w:type="dxa"/>
          </w:tcPr>
          <w:p>
            <w:pPr>
              <w:pStyle w:val="TableParagraph"/>
              <w:spacing w:before="27" w:line="353" w:lineRule="exact"/>
              <w:ind w:left="252" w:right="243"/>
              <w:jc w:val="center"/>
              <w:rPr>
                <w:rFonts w:ascii="Microsoft JhengHei" w:eastAsia="Microsoft JhengHei"/>
                <w:b/>
                <w:sz w:val="22"/>
              </w:rPr>
            </w:pPr>
            <w:r>
              <w:rPr>
                <w:rFonts w:ascii="Microsoft JhengHei" w:eastAsia="Microsoft JhengHei"/>
                <w:b/>
                <w:spacing w:val="-5"/>
                <w:sz w:val="22"/>
              </w:rPr>
              <w:t>包装</w:t>
            </w:r>
          </w:p>
        </w:tc>
      </w:tr>
      <w:tr>
        <w:tblPrEx>
          <w:tblW w:w="0" w:type="auto"/>
          <w:jc w:val="left"/>
          <w:tblInd w:w="452" w:type="dxa"/>
          <w:tblLayout w:type="fixed"/>
          <w:tblCellMar>
            <w:top w:w="0" w:type="dxa"/>
            <w:left w:w="0" w:type="dxa"/>
            <w:bottom w:w="0" w:type="dxa"/>
            <w:right w:w="0" w:type="dxa"/>
          </w:tblCellMar>
          <w:tblLook w:val="01E0"/>
        </w:tblPrEx>
        <w:trPr>
          <w:trHeight w:val="400"/>
          <w:jc w:val="left"/>
        </w:trPr>
        <w:tc>
          <w:tcPr>
            <w:tcW w:w="698" w:type="dxa"/>
            <w:vMerge w:val="restart"/>
          </w:tcPr>
          <w:p>
            <w:pPr>
              <w:pStyle w:val="TableParagraph"/>
              <w:spacing w:before="10"/>
              <w:rPr>
                <w:sz w:val="23"/>
              </w:rPr>
            </w:pPr>
          </w:p>
          <w:p>
            <w:pPr>
              <w:pStyle w:val="TableParagraph"/>
              <w:ind w:left="10"/>
              <w:jc w:val="center"/>
              <w:rPr>
                <w:sz w:val="22"/>
              </w:rPr>
            </w:pPr>
            <w:r>
              <w:rPr>
                <w:sz w:val="22"/>
              </w:rPr>
              <w:t>1</w:t>
            </w:r>
          </w:p>
        </w:tc>
        <w:tc>
          <w:tcPr>
            <w:tcW w:w="1639" w:type="dxa"/>
            <w:vMerge w:val="restart"/>
          </w:tcPr>
          <w:p>
            <w:pPr>
              <w:pStyle w:val="TableParagraph"/>
              <w:spacing w:before="10"/>
              <w:rPr>
                <w:sz w:val="23"/>
              </w:rPr>
            </w:pPr>
          </w:p>
          <w:p>
            <w:pPr>
              <w:pStyle w:val="TableParagraph"/>
              <w:ind w:left="584" w:right="574"/>
              <w:jc w:val="center"/>
              <w:rPr>
                <w:sz w:val="22"/>
              </w:rPr>
            </w:pPr>
            <w:r>
              <w:rPr>
                <w:spacing w:val="-5"/>
                <w:sz w:val="22"/>
              </w:rPr>
              <w:t>正本</w:t>
            </w:r>
          </w:p>
        </w:tc>
        <w:tc>
          <w:tcPr>
            <w:tcW w:w="1754" w:type="dxa"/>
          </w:tcPr>
          <w:p>
            <w:pPr>
              <w:pStyle w:val="TableParagraph"/>
              <w:spacing w:before="100" w:line="280" w:lineRule="exact"/>
              <w:ind w:left="107"/>
              <w:rPr>
                <w:sz w:val="22"/>
              </w:rPr>
            </w:pPr>
            <w:r>
              <w:rPr>
                <w:spacing w:val="-3"/>
                <w:sz w:val="22"/>
              </w:rPr>
              <w:t>价格文件</w:t>
            </w:r>
          </w:p>
        </w:tc>
        <w:tc>
          <w:tcPr>
            <w:tcW w:w="878" w:type="dxa"/>
          </w:tcPr>
          <w:p>
            <w:pPr>
              <w:pStyle w:val="TableParagraph"/>
              <w:spacing w:before="100" w:line="280" w:lineRule="exact"/>
              <w:ind w:left="10"/>
              <w:jc w:val="center"/>
              <w:rPr>
                <w:sz w:val="22"/>
              </w:rPr>
            </w:pPr>
            <w:r>
              <w:rPr>
                <w:sz w:val="22"/>
              </w:rPr>
              <w:t>1</w:t>
            </w:r>
          </w:p>
        </w:tc>
        <w:tc>
          <w:tcPr>
            <w:tcW w:w="1732" w:type="dxa"/>
          </w:tcPr>
          <w:p>
            <w:pPr>
              <w:pStyle w:val="TableParagraph"/>
              <w:spacing w:before="100" w:line="280" w:lineRule="exact"/>
              <w:ind w:left="191" w:right="182"/>
              <w:jc w:val="center"/>
              <w:rPr>
                <w:sz w:val="22"/>
              </w:rPr>
            </w:pPr>
            <w:r>
              <w:rPr>
                <w:spacing w:val="-2"/>
                <w:sz w:val="22"/>
              </w:rPr>
              <w:t>每份独立装订</w:t>
            </w:r>
          </w:p>
        </w:tc>
        <w:tc>
          <w:tcPr>
            <w:tcW w:w="2070" w:type="dxa"/>
            <w:vMerge w:val="restart"/>
          </w:tcPr>
          <w:p>
            <w:pPr>
              <w:pStyle w:val="TableParagraph"/>
              <w:spacing w:before="105"/>
              <w:ind w:left="252" w:right="243"/>
              <w:jc w:val="center"/>
              <w:rPr>
                <w:sz w:val="22"/>
              </w:rPr>
            </w:pPr>
            <w:r>
              <w:rPr>
                <w:spacing w:val="-2"/>
                <w:sz w:val="22"/>
              </w:rPr>
              <w:t>一起密封包装</w:t>
            </w:r>
          </w:p>
          <w:p>
            <w:pPr>
              <w:pStyle w:val="TableParagraph"/>
              <w:spacing w:before="118"/>
              <w:ind w:left="252" w:right="243"/>
              <w:jc w:val="center"/>
              <w:rPr>
                <w:sz w:val="22"/>
              </w:rPr>
            </w:pPr>
            <w:r>
              <w:rPr>
                <w:spacing w:val="-2"/>
                <w:sz w:val="22"/>
              </w:rPr>
              <w:t>(内附电子光盘)</w:t>
            </w:r>
          </w:p>
        </w:tc>
      </w:tr>
      <w:tr>
        <w:tblPrEx>
          <w:tblW w:w="0" w:type="auto"/>
          <w:jc w:val="left"/>
          <w:tblInd w:w="452" w:type="dxa"/>
          <w:tblLayout w:type="fixed"/>
          <w:tblCellMar>
            <w:top w:w="0" w:type="dxa"/>
            <w:left w:w="0" w:type="dxa"/>
            <w:bottom w:w="0" w:type="dxa"/>
            <w:right w:w="0" w:type="dxa"/>
          </w:tblCellMar>
          <w:tblLook w:val="01E0"/>
        </w:tblPrEx>
        <w:trPr>
          <w:trHeight w:val="400"/>
          <w:jc w:val="left"/>
        </w:trPr>
        <w:tc>
          <w:tcPr>
            <w:tcW w:w="698" w:type="dxa"/>
            <w:vMerge/>
            <w:tcBorders>
              <w:top w:val="nil"/>
            </w:tcBorders>
          </w:tcPr>
          <w:p>
            <w:pPr>
              <w:rPr>
                <w:sz w:val="2"/>
                <w:szCs w:val="2"/>
              </w:rPr>
            </w:pPr>
          </w:p>
        </w:tc>
        <w:tc>
          <w:tcPr>
            <w:tcW w:w="1639" w:type="dxa"/>
            <w:vMerge/>
            <w:tcBorders>
              <w:top w:val="nil"/>
            </w:tcBorders>
          </w:tcPr>
          <w:p>
            <w:pPr>
              <w:rPr>
                <w:sz w:val="2"/>
                <w:szCs w:val="2"/>
              </w:rPr>
            </w:pPr>
          </w:p>
        </w:tc>
        <w:tc>
          <w:tcPr>
            <w:tcW w:w="1754" w:type="dxa"/>
          </w:tcPr>
          <w:p>
            <w:pPr>
              <w:pStyle w:val="TableParagraph"/>
              <w:spacing w:before="100" w:line="280" w:lineRule="exact"/>
              <w:ind w:left="107"/>
              <w:rPr>
                <w:sz w:val="22"/>
              </w:rPr>
            </w:pPr>
            <w:r>
              <w:rPr>
                <w:spacing w:val="-2"/>
                <w:sz w:val="22"/>
              </w:rPr>
              <w:t>商务技术文件</w:t>
            </w:r>
          </w:p>
        </w:tc>
        <w:tc>
          <w:tcPr>
            <w:tcW w:w="878" w:type="dxa"/>
          </w:tcPr>
          <w:p>
            <w:pPr>
              <w:pStyle w:val="TableParagraph"/>
              <w:spacing w:before="100" w:line="280" w:lineRule="exact"/>
              <w:ind w:left="10"/>
              <w:jc w:val="center"/>
              <w:rPr>
                <w:sz w:val="22"/>
              </w:rPr>
            </w:pPr>
            <w:r>
              <w:rPr>
                <w:sz w:val="22"/>
              </w:rPr>
              <w:t>1</w:t>
            </w:r>
          </w:p>
        </w:tc>
        <w:tc>
          <w:tcPr>
            <w:tcW w:w="1732" w:type="dxa"/>
          </w:tcPr>
          <w:p>
            <w:pPr>
              <w:pStyle w:val="TableParagraph"/>
              <w:spacing w:before="60"/>
              <w:ind w:left="191" w:right="182"/>
              <w:jc w:val="center"/>
              <w:rPr>
                <w:sz w:val="22"/>
              </w:rPr>
            </w:pPr>
            <w:r>
              <w:rPr>
                <w:spacing w:val="-2"/>
                <w:sz w:val="22"/>
              </w:rPr>
              <w:t>每份独立装订</w:t>
            </w:r>
          </w:p>
        </w:tc>
        <w:tc>
          <w:tcPr>
            <w:tcW w:w="2070" w:type="dxa"/>
            <w:vMerge/>
            <w:tcBorders>
              <w:top w:val="nil"/>
            </w:tcBorders>
          </w:tcPr>
          <w:p>
            <w:pPr>
              <w:rPr>
                <w:sz w:val="2"/>
                <w:szCs w:val="2"/>
              </w:rPr>
            </w:pPr>
          </w:p>
        </w:tc>
      </w:tr>
      <w:tr>
        <w:tblPrEx>
          <w:tblW w:w="0" w:type="auto"/>
          <w:jc w:val="left"/>
          <w:tblInd w:w="452" w:type="dxa"/>
          <w:tblLayout w:type="fixed"/>
          <w:tblCellMar>
            <w:top w:w="0" w:type="dxa"/>
            <w:left w:w="0" w:type="dxa"/>
            <w:bottom w:w="0" w:type="dxa"/>
            <w:right w:w="0" w:type="dxa"/>
          </w:tblCellMar>
          <w:tblLook w:val="01E0"/>
        </w:tblPrEx>
        <w:trPr>
          <w:trHeight w:val="400"/>
          <w:jc w:val="left"/>
        </w:trPr>
        <w:tc>
          <w:tcPr>
            <w:tcW w:w="698" w:type="dxa"/>
            <w:vMerge w:val="restart"/>
          </w:tcPr>
          <w:p>
            <w:pPr>
              <w:pStyle w:val="TableParagraph"/>
              <w:spacing w:before="10"/>
              <w:rPr>
                <w:sz w:val="23"/>
              </w:rPr>
            </w:pPr>
          </w:p>
          <w:p>
            <w:pPr>
              <w:pStyle w:val="TableParagraph"/>
              <w:ind w:left="10"/>
              <w:jc w:val="center"/>
              <w:rPr>
                <w:sz w:val="22"/>
              </w:rPr>
            </w:pPr>
            <w:r>
              <w:rPr>
                <w:sz w:val="22"/>
              </w:rPr>
              <w:t>2</w:t>
            </w:r>
          </w:p>
        </w:tc>
        <w:tc>
          <w:tcPr>
            <w:tcW w:w="1639" w:type="dxa"/>
            <w:vMerge w:val="restart"/>
          </w:tcPr>
          <w:p>
            <w:pPr>
              <w:pStyle w:val="TableParagraph"/>
              <w:spacing w:before="10"/>
              <w:rPr>
                <w:sz w:val="23"/>
              </w:rPr>
            </w:pPr>
          </w:p>
          <w:p>
            <w:pPr>
              <w:pStyle w:val="TableParagraph"/>
              <w:ind w:left="584" w:right="574"/>
              <w:jc w:val="center"/>
              <w:rPr>
                <w:sz w:val="22"/>
              </w:rPr>
            </w:pPr>
            <w:r>
              <w:rPr>
                <w:spacing w:val="-5"/>
                <w:sz w:val="22"/>
              </w:rPr>
              <w:t>副本</w:t>
            </w:r>
          </w:p>
        </w:tc>
        <w:tc>
          <w:tcPr>
            <w:tcW w:w="1754" w:type="dxa"/>
          </w:tcPr>
          <w:p>
            <w:pPr>
              <w:pStyle w:val="TableParagraph"/>
              <w:spacing w:before="100" w:line="280" w:lineRule="exact"/>
              <w:ind w:left="107"/>
              <w:rPr>
                <w:sz w:val="22"/>
              </w:rPr>
            </w:pPr>
            <w:r>
              <w:rPr>
                <w:spacing w:val="-3"/>
                <w:sz w:val="22"/>
              </w:rPr>
              <w:t>价格文件</w:t>
            </w:r>
          </w:p>
        </w:tc>
        <w:tc>
          <w:tcPr>
            <w:tcW w:w="878" w:type="dxa"/>
          </w:tcPr>
          <w:p>
            <w:pPr>
              <w:pStyle w:val="TableParagraph"/>
              <w:spacing w:before="100" w:line="280" w:lineRule="exact"/>
              <w:ind w:left="10"/>
              <w:jc w:val="center"/>
              <w:rPr>
                <w:sz w:val="22"/>
              </w:rPr>
            </w:pPr>
            <w:r>
              <w:rPr>
                <w:sz w:val="22"/>
              </w:rPr>
              <w:t>5</w:t>
            </w:r>
          </w:p>
        </w:tc>
        <w:tc>
          <w:tcPr>
            <w:tcW w:w="1732" w:type="dxa"/>
          </w:tcPr>
          <w:p>
            <w:pPr>
              <w:pStyle w:val="TableParagraph"/>
              <w:spacing w:before="60"/>
              <w:ind w:left="191" w:right="182"/>
              <w:jc w:val="center"/>
              <w:rPr>
                <w:sz w:val="22"/>
              </w:rPr>
            </w:pPr>
            <w:r>
              <w:rPr>
                <w:spacing w:val="-2"/>
                <w:sz w:val="22"/>
              </w:rPr>
              <w:t>每份独立装订</w:t>
            </w:r>
          </w:p>
        </w:tc>
        <w:tc>
          <w:tcPr>
            <w:tcW w:w="2070" w:type="dxa"/>
            <w:vMerge w:val="restart"/>
          </w:tcPr>
          <w:p>
            <w:pPr>
              <w:pStyle w:val="TableParagraph"/>
              <w:spacing w:before="10"/>
              <w:rPr>
                <w:sz w:val="23"/>
              </w:rPr>
            </w:pPr>
          </w:p>
          <w:p>
            <w:pPr>
              <w:pStyle w:val="TableParagraph"/>
              <w:ind w:left="374"/>
              <w:rPr>
                <w:sz w:val="22"/>
              </w:rPr>
            </w:pPr>
            <w:r>
              <w:rPr>
                <w:spacing w:val="-2"/>
                <w:sz w:val="22"/>
              </w:rPr>
              <w:t>一起密封包装</w:t>
            </w:r>
          </w:p>
        </w:tc>
      </w:tr>
      <w:tr>
        <w:tblPrEx>
          <w:tblW w:w="0" w:type="auto"/>
          <w:jc w:val="left"/>
          <w:tblInd w:w="452" w:type="dxa"/>
          <w:tblLayout w:type="fixed"/>
          <w:tblCellMar>
            <w:top w:w="0" w:type="dxa"/>
            <w:left w:w="0" w:type="dxa"/>
            <w:bottom w:w="0" w:type="dxa"/>
            <w:right w:w="0" w:type="dxa"/>
          </w:tblCellMar>
          <w:tblLook w:val="01E0"/>
        </w:tblPrEx>
        <w:trPr>
          <w:trHeight w:val="400"/>
          <w:jc w:val="left"/>
        </w:trPr>
        <w:tc>
          <w:tcPr>
            <w:tcW w:w="698" w:type="dxa"/>
            <w:vMerge/>
            <w:tcBorders>
              <w:top w:val="nil"/>
            </w:tcBorders>
          </w:tcPr>
          <w:p>
            <w:pPr>
              <w:rPr>
                <w:sz w:val="2"/>
                <w:szCs w:val="2"/>
              </w:rPr>
            </w:pPr>
          </w:p>
        </w:tc>
        <w:tc>
          <w:tcPr>
            <w:tcW w:w="1639" w:type="dxa"/>
            <w:vMerge/>
            <w:tcBorders>
              <w:top w:val="nil"/>
            </w:tcBorders>
          </w:tcPr>
          <w:p>
            <w:pPr>
              <w:rPr>
                <w:sz w:val="2"/>
                <w:szCs w:val="2"/>
              </w:rPr>
            </w:pPr>
          </w:p>
        </w:tc>
        <w:tc>
          <w:tcPr>
            <w:tcW w:w="1754" w:type="dxa"/>
          </w:tcPr>
          <w:p>
            <w:pPr>
              <w:pStyle w:val="TableParagraph"/>
              <w:spacing w:before="100" w:line="280" w:lineRule="exact"/>
              <w:ind w:left="107"/>
              <w:rPr>
                <w:sz w:val="22"/>
              </w:rPr>
            </w:pPr>
            <w:r>
              <w:rPr>
                <w:spacing w:val="-2"/>
                <w:sz w:val="22"/>
              </w:rPr>
              <w:t>商务技术文件</w:t>
            </w:r>
          </w:p>
        </w:tc>
        <w:tc>
          <w:tcPr>
            <w:tcW w:w="878" w:type="dxa"/>
          </w:tcPr>
          <w:p>
            <w:pPr>
              <w:pStyle w:val="TableParagraph"/>
              <w:spacing w:before="100" w:line="280" w:lineRule="exact"/>
              <w:ind w:left="10"/>
              <w:jc w:val="center"/>
              <w:rPr>
                <w:sz w:val="22"/>
              </w:rPr>
            </w:pPr>
            <w:r>
              <w:rPr>
                <w:sz w:val="22"/>
              </w:rPr>
              <w:t>5</w:t>
            </w:r>
          </w:p>
        </w:tc>
        <w:tc>
          <w:tcPr>
            <w:tcW w:w="1732" w:type="dxa"/>
          </w:tcPr>
          <w:p>
            <w:pPr>
              <w:pStyle w:val="TableParagraph"/>
              <w:spacing w:before="60"/>
              <w:ind w:left="191" w:right="182"/>
              <w:jc w:val="center"/>
              <w:rPr>
                <w:sz w:val="22"/>
              </w:rPr>
            </w:pPr>
            <w:r>
              <w:rPr>
                <w:spacing w:val="-2"/>
                <w:sz w:val="22"/>
              </w:rPr>
              <w:t>每份独立装订</w:t>
            </w:r>
          </w:p>
        </w:tc>
        <w:tc>
          <w:tcPr>
            <w:tcW w:w="2070" w:type="dxa"/>
            <w:vMerge/>
            <w:tcBorders>
              <w:top w:val="nil"/>
            </w:tcBorders>
          </w:tcPr>
          <w:p>
            <w:pPr>
              <w:rPr>
                <w:sz w:val="2"/>
                <w:szCs w:val="2"/>
              </w:rPr>
            </w:pPr>
          </w:p>
        </w:tc>
      </w:tr>
      <w:tr>
        <w:tblPrEx>
          <w:tblW w:w="0" w:type="auto"/>
          <w:jc w:val="left"/>
          <w:tblInd w:w="452" w:type="dxa"/>
          <w:tblLayout w:type="fixed"/>
          <w:tblCellMar>
            <w:top w:w="0" w:type="dxa"/>
            <w:left w:w="0" w:type="dxa"/>
            <w:bottom w:w="0" w:type="dxa"/>
            <w:right w:w="0" w:type="dxa"/>
          </w:tblCellMar>
          <w:tblLook w:val="01E0"/>
        </w:tblPrEx>
        <w:trPr>
          <w:trHeight w:val="400"/>
          <w:jc w:val="left"/>
        </w:trPr>
        <w:tc>
          <w:tcPr>
            <w:tcW w:w="698" w:type="dxa"/>
          </w:tcPr>
          <w:p>
            <w:pPr>
              <w:pStyle w:val="TableParagraph"/>
              <w:spacing w:before="100" w:line="280" w:lineRule="exact"/>
              <w:ind w:left="10"/>
              <w:jc w:val="center"/>
              <w:rPr>
                <w:sz w:val="22"/>
              </w:rPr>
            </w:pPr>
            <w:r>
              <w:rPr>
                <w:sz w:val="22"/>
              </w:rPr>
              <w:t>3</w:t>
            </w:r>
          </w:p>
        </w:tc>
        <w:tc>
          <w:tcPr>
            <w:tcW w:w="1639" w:type="dxa"/>
          </w:tcPr>
          <w:p>
            <w:pPr>
              <w:pStyle w:val="TableParagraph"/>
              <w:rPr>
                <w:rFonts w:ascii="Times New Roman"/>
                <w:sz w:val="20"/>
              </w:rPr>
            </w:pPr>
          </w:p>
        </w:tc>
        <w:tc>
          <w:tcPr>
            <w:tcW w:w="1754" w:type="dxa"/>
          </w:tcPr>
          <w:p>
            <w:pPr>
              <w:pStyle w:val="TableParagraph"/>
              <w:spacing w:before="100" w:line="280" w:lineRule="exact"/>
              <w:ind w:left="107"/>
              <w:rPr>
                <w:sz w:val="22"/>
              </w:rPr>
            </w:pPr>
            <w:r>
              <w:rPr>
                <w:spacing w:val="-3"/>
                <w:sz w:val="22"/>
              </w:rPr>
              <w:t>唱标信封</w:t>
            </w:r>
          </w:p>
        </w:tc>
        <w:tc>
          <w:tcPr>
            <w:tcW w:w="878" w:type="dxa"/>
          </w:tcPr>
          <w:p>
            <w:pPr>
              <w:pStyle w:val="TableParagraph"/>
              <w:spacing w:before="100" w:line="280" w:lineRule="exact"/>
              <w:ind w:left="10"/>
              <w:jc w:val="center"/>
              <w:rPr>
                <w:sz w:val="22"/>
              </w:rPr>
            </w:pPr>
            <w:r>
              <w:rPr>
                <w:sz w:val="22"/>
              </w:rPr>
              <w:t>1</w:t>
            </w:r>
          </w:p>
        </w:tc>
        <w:tc>
          <w:tcPr>
            <w:tcW w:w="1732" w:type="dxa"/>
          </w:tcPr>
          <w:p>
            <w:pPr>
              <w:pStyle w:val="TableParagraph"/>
              <w:rPr>
                <w:rFonts w:ascii="Times New Roman"/>
                <w:sz w:val="20"/>
              </w:rPr>
            </w:pPr>
          </w:p>
        </w:tc>
        <w:tc>
          <w:tcPr>
            <w:tcW w:w="2070" w:type="dxa"/>
          </w:tcPr>
          <w:p>
            <w:pPr>
              <w:pStyle w:val="TableParagraph"/>
              <w:spacing w:before="100" w:line="280" w:lineRule="exact"/>
              <w:ind w:left="252" w:right="243"/>
              <w:jc w:val="center"/>
              <w:rPr>
                <w:sz w:val="22"/>
              </w:rPr>
            </w:pPr>
            <w:r>
              <w:rPr>
                <w:spacing w:val="-2"/>
                <w:sz w:val="22"/>
              </w:rPr>
              <w:t>单独密封包装</w:t>
            </w:r>
          </w:p>
        </w:tc>
      </w:tr>
    </w:tbl>
    <w:p>
      <w:pPr>
        <w:spacing w:before="43" w:line="249" w:lineRule="auto"/>
        <w:ind w:left="475" w:right="755" w:firstLine="0"/>
        <w:jc w:val="both"/>
        <w:rPr>
          <w:rFonts w:ascii="Microsoft JhengHei" w:eastAsia="Microsoft JhengHei"/>
          <w:b/>
          <w:sz w:val="22"/>
        </w:rPr>
      </w:pPr>
      <w:r>
        <w:rPr>
          <w:rFonts w:ascii="Microsoft JhengHei" w:eastAsia="Microsoft JhengHei"/>
          <w:b/>
          <w:spacing w:val="-2"/>
          <w:sz w:val="22"/>
        </w:rPr>
        <w:t>注：1</w:t>
      </w:r>
      <w:r>
        <w:rPr>
          <w:rFonts w:ascii="Microsoft JhengHei" w:eastAsia="Microsoft JhengHei"/>
          <w:b/>
          <w:spacing w:val="-2"/>
          <w:sz w:val="22"/>
        </w:rPr>
        <w:t>、投标人应提交一套正本（包括价格文件、商务、技术文件，一起密封包装</w:t>
      </w:r>
      <w:r>
        <w:rPr>
          <w:rFonts w:ascii="Microsoft JhengHei" w:eastAsia="Microsoft JhengHei"/>
          <w:b/>
          <w:spacing w:val="-107"/>
          <w:sz w:val="22"/>
        </w:rPr>
        <w:t>）</w:t>
      </w:r>
      <w:r>
        <w:rPr>
          <w:rFonts w:ascii="Microsoft JhengHei" w:eastAsia="Microsoft JhengHei"/>
          <w:b/>
          <w:spacing w:val="-2"/>
          <w:sz w:val="22"/>
        </w:rPr>
        <w:t>、五套</w:t>
      </w:r>
      <w:r>
        <w:rPr>
          <w:rFonts w:ascii="Microsoft JhengHei" w:eastAsia="Microsoft JhengHei"/>
          <w:b/>
          <w:spacing w:val="-2"/>
          <w:sz w:val="22"/>
        </w:rPr>
        <w:t>副本（包括价格文件、商务、技术文件，一起密封包装）和一份唱标信封的投标文件</w:t>
      </w:r>
      <w:r>
        <w:rPr>
          <w:rFonts w:ascii="Microsoft JhengHei" w:eastAsia="Microsoft JhengHei"/>
          <w:b/>
          <w:spacing w:val="-2"/>
          <w:w w:val="175"/>
          <w:sz w:val="22"/>
        </w:rPr>
        <w:t>,</w:t>
      </w:r>
      <w:r>
        <w:rPr>
          <w:rFonts w:ascii="Microsoft JhengHei" w:eastAsia="Microsoft JhengHei"/>
          <w:b/>
          <w:spacing w:val="-2"/>
          <w:sz w:val="22"/>
        </w:rPr>
        <w:t>电子</w:t>
      </w:r>
      <w:r>
        <w:rPr>
          <w:rFonts w:ascii="Microsoft JhengHei" w:eastAsia="Microsoft JhengHei"/>
          <w:b/>
          <w:spacing w:val="-2"/>
          <w:sz w:val="22"/>
        </w:rPr>
        <w:t>光盘内容应包含价格文件、商务、技术文件。</w:t>
      </w:r>
    </w:p>
    <w:p>
      <w:pPr>
        <w:spacing w:before="0" w:line="402" w:lineRule="exact"/>
        <w:ind w:left="892" w:right="0" w:firstLine="0"/>
        <w:jc w:val="left"/>
        <w:rPr>
          <w:rFonts w:ascii="Microsoft JhengHei" w:eastAsia="Microsoft JhengHei"/>
          <w:b/>
          <w:sz w:val="22"/>
        </w:rPr>
      </w:pPr>
      <w:r>
        <w:rPr>
          <w:rFonts w:ascii="Microsoft JhengHei" w:eastAsia="Microsoft JhengHei"/>
          <w:b/>
          <w:sz w:val="22"/>
        </w:rPr>
        <w:t>2</w:t>
      </w:r>
      <w:r>
        <w:rPr>
          <w:rFonts w:ascii="Microsoft JhengHei" w:eastAsia="Microsoft JhengHei"/>
          <w:b/>
          <w:spacing w:val="-1"/>
          <w:sz w:val="22"/>
        </w:rPr>
        <w:t>、投标人对招标文件中多个包进行投标的，其投标文件的编制应按每个包的要求分别</w:t>
      </w:r>
    </w:p>
    <w:p>
      <w:pPr>
        <w:spacing w:after="0" w:line="402" w:lineRule="exact"/>
        <w:jc w:val="left"/>
        <w:rPr>
          <w:rFonts w:ascii="Microsoft JhengHei" w:eastAsia="Microsoft JhengHei"/>
          <w:sz w:val="22"/>
        </w:rPr>
        <w:sectPr>
          <w:headerReference w:type="default" r:id="rId31"/>
          <w:footerReference w:type="default" r:id="rId32"/>
          <w:pgSz w:w="11910" w:h="16840"/>
          <w:pgMar w:top="1460" w:right="860" w:bottom="1240" w:left="1100" w:header="1119" w:footer="1045"/>
          <w:pgNumType w:start="14"/>
          <w:cols w:space="708"/>
        </w:sectPr>
      </w:pPr>
    </w:p>
    <w:p>
      <w:pPr>
        <w:pStyle w:val="BodyText"/>
        <w:spacing w:before="15"/>
        <w:rPr>
          <w:rFonts w:ascii="Microsoft JhengHei"/>
          <w:b/>
          <w:sz w:val="7"/>
        </w:rPr>
      </w:pPr>
    </w:p>
    <w:p>
      <w:pPr>
        <w:spacing w:before="0" w:line="249" w:lineRule="auto"/>
        <w:ind w:left="475" w:right="756" w:firstLine="0"/>
        <w:jc w:val="left"/>
        <w:rPr>
          <w:rFonts w:ascii="Microsoft JhengHei" w:eastAsia="Microsoft JhengHei"/>
          <w:b/>
          <w:sz w:val="22"/>
        </w:rPr>
      </w:pPr>
      <w:r>
        <w:rPr>
          <w:rFonts w:ascii="Microsoft JhengHei" w:eastAsia="Microsoft JhengHei"/>
          <w:b/>
          <w:spacing w:val="-2"/>
          <w:sz w:val="22"/>
        </w:rPr>
        <w:t>装订和封装。投标人应当对投标文件进行装订，对未经装订的投标文件可能发生的文件散</w:t>
      </w:r>
      <w:r>
        <w:rPr>
          <w:rFonts w:ascii="Microsoft JhengHei" w:eastAsia="Microsoft JhengHei"/>
          <w:b/>
          <w:spacing w:val="-2"/>
          <w:sz w:val="22"/>
        </w:rPr>
        <w:t>落或缺损，由此产生的后果由投标人承担。</w:t>
      </w:r>
    </w:p>
    <w:p>
      <w:pPr>
        <w:pStyle w:val="ListParagraph"/>
        <w:numPr>
          <w:ilvl w:val="1"/>
          <w:numId w:val="26"/>
        </w:numPr>
        <w:tabs>
          <w:tab w:val="left" w:pos="1424"/>
        </w:tabs>
        <w:spacing w:before="68" w:after="0" w:line="357" w:lineRule="auto"/>
        <w:ind w:left="475" w:right="675" w:firstLine="453"/>
        <w:jc w:val="left"/>
        <w:rPr>
          <w:sz w:val="22"/>
        </w:rPr>
      </w:pPr>
      <w:r>
        <w:rPr>
          <w:sz w:val="22"/>
        </w:rPr>
        <w:t>投标文件正本除签字外必须是印刷形式，投标文件副本的所有资料都可以用投标</w:t>
      </w:r>
      <w:r>
        <w:rPr>
          <w:spacing w:val="-3"/>
          <w:sz w:val="22"/>
        </w:rPr>
        <w:t>文件的正本复印而成，并应在投标文件封面的右上角清楚地注明“正本”或“副本”字样。</w:t>
      </w:r>
      <w:r>
        <w:rPr>
          <w:sz w:val="22"/>
        </w:rPr>
        <w:t>正本和副本如有不一致之处，以正本为准。</w:t>
      </w:r>
    </w:p>
    <w:p>
      <w:pPr>
        <w:pStyle w:val="ListParagraph"/>
        <w:numPr>
          <w:ilvl w:val="1"/>
          <w:numId w:val="26"/>
        </w:numPr>
        <w:tabs>
          <w:tab w:val="left" w:pos="1424"/>
        </w:tabs>
        <w:spacing w:before="0" w:after="0" w:line="357" w:lineRule="auto"/>
        <w:ind w:left="475" w:right="786" w:firstLine="453"/>
        <w:jc w:val="left"/>
        <w:rPr>
          <w:sz w:val="22"/>
        </w:rPr>
      </w:pPr>
      <w:r>
        <w:rPr>
          <w:spacing w:val="-2"/>
          <w:sz w:val="22"/>
        </w:rPr>
        <w:t>投标文件正本主要内容（招标文件格式中要求法人代表或授权委托人签字的内容和加盖投标人公章）须由投标人的法人代表或授权委托人签字（或盖章）和加盖投标人公</w:t>
      </w:r>
    </w:p>
    <w:p>
      <w:pPr>
        <w:spacing w:before="0" w:line="332" w:lineRule="exact"/>
        <w:ind w:left="475" w:right="0" w:firstLine="0"/>
        <w:jc w:val="left"/>
        <w:rPr>
          <w:rFonts w:ascii="Microsoft JhengHei" w:eastAsia="Microsoft JhengHei"/>
          <w:b/>
          <w:sz w:val="22"/>
        </w:rPr>
      </w:pPr>
      <w:r>
        <w:rPr>
          <w:sz w:val="22"/>
        </w:rPr>
        <w:t>章。</w:t>
      </w:r>
      <w:r>
        <w:rPr>
          <w:rFonts w:ascii="Microsoft JhengHei" w:eastAsia="Microsoft JhengHei"/>
          <w:b/>
          <w:sz w:val="22"/>
        </w:rPr>
        <w:t>投标文件的[</w:t>
      </w:r>
      <w:r>
        <w:rPr>
          <w:rFonts w:ascii="Microsoft JhengHei" w:eastAsia="Microsoft JhengHei"/>
          <w:b/>
          <w:sz w:val="22"/>
        </w:rPr>
        <w:t>正本]</w:t>
      </w:r>
      <w:r>
        <w:rPr>
          <w:rFonts w:ascii="Microsoft JhengHei" w:eastAsia="Microsoft JhengHei"/>
          <w:b/>
          <w:sz w:val="22"/>
        </w:rPr>
        <w:t>及所有[</w:t>
      </w:r>
      <w:r>
        <w:rPr>
          <w:rFonts w:ascii="Microsoft JhengHei" w:eastAsia="Microsoft JhengHei"/>
          <w:b/>
          <w:sz w:val="22"/>
        </w:rPr>
        <w:t>副本]</w:t>
      </w:r>
      <w:r>
        <w:rPr>
          <w:rFonts w:ascii="Microsoft JhengHei" w:eastAsia="Microsoft JhengHei"/>
          <w:b/>
          <w:spacing w:val="-1"/>
          <w:sz w:val="22"/>
        </w:rPr>
        <w:t>的封面及骑缝均须加盖投标人公章。</w:t>
      </w:r>
    </w:p>
    <w:p>
      <w:pPr>
        <w:pStyle w:val="ListParagraph"/>
        <w:numPr>
          <w:ilvl w:val="1"/>
          <w:numId w:val="26"/>
        </w:numPr>
        <w:tabs>
          <w:tab w:val="left" w:pos="1424"/>
        </w:tabs>
        <w:spacing w:before="88" w:after="0" w:line="357" w:lineRule="auto"/>
        <w:ind w:left="475" w:right="754" w:firstLine="453"/>
        <w:jc w:val="both"/>
        <w:rPr>
          <w:sz w:val="22"/>
        </w:rPr>
      </w:pPr>
      <w:r>
        <w:rPr>
          <w:spacing w:val="-7"/>
          <w:sz w:val="22"/>
        </w:rPr>
        <w:t xml:space="preserve">电子文件用 </w:t>
      </w:r>
      <w:r>
        <w:rPr>
          <w:spacing w:val="-2"/>
          <w:sz w:val="22"/>
        </w:rPr>
        <w:t>MS</w:t>
      </w:r>
      <w:r>
        <w:rPr>
          <w:spacing w:val="-25"/>
          <w:sz w:val="22"/>
        </w:rPr>
        <w:t xml:space="preserve"> </w:t>
      </w:r>
      <w:r>
        <w:rPr>
          <w:spacing w:val="-2"/>
          <w:sz w:val="22"/>
        </w:rPr>
        <w:t>WORD/EXCEL</w:t>
      </w:r>
      <w:r>
        <w:rPr>
          <w:spacing w:val="-26"/>
          <w:sz w:val="22"/>
        </w:rPr>
        <w:t xml:space="preserve"> </w:t>
      </w:r>
      <w:r>
        <w:rPr>
          <w:spacing w:val="-2"/>
          <w:sz w:val="22"/>
        </w:rPr>
        <w:t>2003</w:t>
      </w:r>
      <w:r>
        <w:rPr>
          <w:spacing w:val="-7"/>
          <w:sz w:val="22"/>
        </w:rPr>
        <w:t xml:space="preserve"> 简体中文版制作，内容包括：由投标人自行制作</w:t>
      </w:r>
      <w:r>
        <w:rPr>
          <w:spacing w:val="-3"/>
          <w:sz w:val="22"/>
        </w:rPr>
        <w:t xml:space="preserve">的与正本文件一致的所有文件。电子文件由 </w:t>
      </w:r>
      <w:r>
        <w:rPr>
          <w:spacing w:val="-2"/>
          <w:sz w:val="22"/>
        </w:rPr>
        <w:t>CD-R</w:t>
      </w:r>
      <w:r>
        <w:rPr>
          <w:spacing w:val="-6"/>
          <w:sz w:val="22"/>
        </w:rPr>
        <w:t xml:space="preserve"> 光盘储存，光盘上注明投标人名称及项目</w:t>
      </w:r>
      <w:r>
        <w:rPr>
          <w:spacing w:val="-2"/>
          <w:sz w:val="22"/>
        </w:rPr>
        <w:t>名称、采购编号。</w:t>
      </w:r>
    </w:p>
    <w:p>
      <w:pPr>
        <w:pStyle w:val="ListParagraph"/>
        <w:numPr>
          <w:ilvl w:val="1"/>
          <w:numId w:val="26"/>
        </w:numPr>
        <w:tabs>
          <w:tab w:val="left" w:pos="1424"/>
        </w:tabs>
        <w:spacing w:before="0" w:after="0" w:line="357" w:lineRule="auto"/>
        <w:ind w:left="475" w:right="644" w:firstLine="453"/>
        <w:jc w:val="both"/>
        <w:rPr>
          <w:sz w:val="22"/>
        </w:rPr>
      </w:pPr>
      <w:r>
        <w:rPr>
          <w:spacing w:val="-2"/>
          <w:sz w:val="22"/>
        </w:rPr>
        <w:t>除投标人对错误处修改外，全套投标文件应无涂改或行间插字和增删。如有修改，</w:t>
      </w:r>
      <w:r>
        <w:rPr>
          <w:spacing w:val="-2"/>
          <w:sz w:val="22"/>
        </w:rPr>
        <w:t>修改处须加盖投标人公章或授权委托人签字。</w:t>
      </w:r>
    </w:p>
    <w:p>
      <w:pPr>
        <w:pStyle w:val="ListParagraph"/>
        <w:numPr>
          <w:ilvl w:val="1"/>
          <w:numId w:val="26"/>
        </w:numPr>
        <w:tabs>
          <w:tab w:val="left" w:pos="1424"/>
        </w:tabs>
        <w:spacing w:before="0" w:after="0" w:line="266" w:lineRule="exact"/>
        <w:ind w:left="1423" w:right="0" w:hanging="496"/>
        <w:jc w:val="both"/>
        <w:rPr>
          <w:sz w:val="22"/>
        </w:rPr>
      </w:pPr>
      <w:r>
        <w:rPr>
          <w:spacing w:val="-1"/>
          <w:sz w:val="22"/>
        </w:rPr>
        <w:t>传真或电传的投标文件将被拒绝。</w:t>
      </w:r>
    </w:p>
    <w:p>
      <w:pPr>
        <w:pStyle w:val="Heading4"/>
        <w:spacing w:before="168"/>
      </w:pPr>
      <w:bookmarkStart w:id="23" w:name="_TOC_250024"/>
      <w:bookmarkEnd w:id="23"/>
      <w:r>
        <w:rPr>
          <w:spacing w:val="-2"/>
        </w:rPr>
        <w:t>四、投标文件的递交</w:t>
      </w:r>
    </w:p>
    <w:p>
      <w:pPr>
        <w:pStyle w:val="Heading8"/>
        <w:numPr>
          <w:ilvl w:val="0"/>
          <w:numId w:val="26"/>
        </w:numPr>
        <w:tabs>
          <w:tab w:val="left" w:pos="958"/>
        </w:tabs>
        <w:spacing w:before="182" w:after="0" w:line="240" w:lineRule="auto"/>
        <w:ind w:left="957" w:right="0" w:hanging="483"/>
        <w:jc w:val="left"/>
      </w:pPr>
      <w:bookmarkStart w:id="24" w:name="_TOC_250023"/>
      <w:bookmarkEnd w:id="24"/>
      <w:r>
        <w:rPr>
          <w:spacing w:val="-1"/>
        </w:rPr>
        <w:t>投标文件的密封和标记</w:t>
      </w:r>
    </w:p>
    <w:p>
      <w:pPr>
        <w:pStyle w:val="BodyText"/>
        <w:spacing w:before="12"/>
        <w:rPr>
          <w:rFonts w:ascii="Microsoft JhengHei"/>
          <w:b/>
          <w:sz w:val="18"/>
        </w:rPr>
      </w:pPr>
    </w:p>
    <w:p>
      <w:pPr>
        <w:pStyle w:val="ListParagraph"/>
        <w:numPr>
          <w:ilvl w:val="1"/>
          <w:numId w:val="26"/>
        </w:numPr>
        <w:tabs>
          <w:tab w:val="left" w:pos="1410"/>
        </w:tabs>
        <w:spacing w:before="0" w:after="0" w:line="357" w:lineRule="auto"/>
        <w:ind w:left="475" w:right="671" w:firstLine="440"/>
        <w:jc w:val="left"/>
        <w:rPr>
          <w:sz w:val="22"/>
        </w:rPr>
      </w:pPr>
      <w:r>
        <w:rPr>
          <w:spacing w:val="1"/>
          <w:sz w:val="22"/>
        </w:rPr>
        <w:t>投标人应将投标文件的正本、所有副本和唱标信封分开单独密封包装，在密封袋</w:t>
      </w:r>
      <w:r>
        <w:rPr>
          <w:spacing w:val="-23"/>
          <w:sz w:val="22"/>
        </w:rPr>
        <w:t>上清楚地标明“正本”、“副本”、“唱标信封”字样，并在密封袋的封口处加盖投标人公章。</w:t>
      </w:r>
    </w:p>
    <w:p>
      <w:pPr>
        <w:pStyle w:val="ListParagraph"/>
        <w:numPr>
          <w:ilvl w:val="1"/>
          <w:numId w:val="26"/>
        </w:numPr>
        <w:tabs>
          <w:tab w:val="left" w:pos="1390"/>
        </w:tabs>
        <w:spacing w:before="0" w:after="0" w:line="240" w:lineRule="auto"/>
        <w:ind w:left="1390" w:right="0" w:hanging="495"/>
        <w:jc w:val="left"/>
        <w:rPr>
          <w:sz w:val="22"/>
        </w:rPr>
      </w:pPr>
      <w:r>
        <w:rPr>
          <w:spacing w:val="-1"/>
          <w:sz w:val="22"/>
        </w:rPr>
        <w:t>在投标文件密封袋上均应标明以下内容：</w:t>
      </w:r>
    </w:p>
    <w:p>
      <w:pPr>
        <w:pStyle w:val="ListParagraph"/>
        <w:numPr>
          <w:ilvl w:val="0"/>
          <w:numId w:val="13"/>
        </w:numPr>
        <w:tabs>
          <w:tab w:val="left" w:pos="1444"/>
          <w:tab w:val="left" w:pos="1445"/>
          <w:tab w:val="left" w:pos="5184"/>
        </w:tabs>
        <w:spacing w:before="138" w:after="0" w:line="240" w:lineRule="auto"/>
        <w:ind w:left="1445" w:right="0" w:hanging="550"/>
        <w:jc w:val="left"/>
        <w:rPr>
          <w:sz w:val="22"/>
        </w:rPr>
      </w:pPr>
      <w:r>
        <w:rPr>
          <w:sz w:val="22"/>
        </w:rPr>
        <w:t>收 件 人</w:t>
      </w:r>
      <w:r>
        <w:rPr>
          <w:spacing w:val="-10"/>
          <w:sz w:val="22"/>
        </w:rPr>
        <w:t>：</w:t>
      </w:r>
      <w:r>
        <w:rPr>
          <w:sz w:val="22"/>
        </w:rPr>
        <w:tab/>
      </w:r>
      <w:r>
        <w:rPr>
          <w:spacing w:val="-10"/>
          <w:sz w:val="22"/>
        </w:rPr>
        <w:t>；</w:t>
      </w:r>
    </w:p>
    <w:p>
      <w:pPr>
        <w:pStyle w:val="ListParagraph"/>
        <w:numPr>
          <w:ilvl w:val="0"/>
          <w:numId w:val="13"/>
        </w:numPr>
        <w:tabs>
          <w:tab w:val="left" w:pos="1444"/>
          <w:tab w:val="left" w:pos="1445"/>
          <w:tab w:val="left" w:pos="5184"/>
        </w:tabs>
        <w:spacing w:before="139" w:after="0" w:line="240" w:lineRule="auto"/>
        <w:ind w:left="1445" w:right="0" w:hanging="550"/>
        <w:jc w:val="left"/>
        <w:rPr>
          <w:sz w:val="22"/>
        </w:rPr>
      </w:pPr>
      <w:r>
        <w:rPr>
          <w:sz w:val="22"/>
        </w:rPr>
        <w:t>项目名称</w:t>
      </w:r>
      <w:r>
        <w:rPr>
          <w:spacing w:val="-10"/>
          <w:sz w:val="22"/>
        </w:rPr>
        <w:t>：</w:t>
      </w:r>
      <w:r>
        <w:rPr>
          <w:sz w:val="22"/>
        </w:rPr>
        <w:tab/>
      </w:r>
      <w:r>
        <w:rPr>
          <w:spacing w:val="-10"/>
          <w:sz w:val="22"/>
        </w:rPr>
        <w:t>；</w:t>
      </w:r>
    </w:p>
    <w:p>
      <w:pPr>
        <w:pStyle w:val="ListParagraph"/>
        <w:numPr>
          <w:ilvl w:val="0"/>
          <w:numId w:val="13"/>
        </w:numPr>
        <w:tabs>
          <w:tab w:val="left" w:pos="1444"/>
          <w:tab w:val="left" w:pos="1445"/>
          <w:tab w:val="left" w:pos="5184"/>
        </w:tabs>
        <w:spacing w:before="138" w:after="0" w:line="240" w:lineRule="auto"/>
        <w:ind w:left="1445" w:right="0" w:hanging="550"/>
        <w:jc w:val="left"/>
        <w:rPr>
          <w:sz w:val="22"/>
        </w:rPr>
      </w:pPr>
      <w:r>
        <w:rPr>
          <w:sz w:val="22"/>
        </w:rPr>
        <w:t>采购编号</w:t>
      </w:r>
      <w:r>
        <w:rPr>
          <w:spacing w:val="-10"/>
          <w:sz w:val="22"/>
        </w:rPr>
        <w:t>：</w:t>
      </w:r>
      <w:r>
        <w:rPr>
          <w:sz w:val="22"/>
        </w:rPr>
        <w:tab/>
      </w:r>
      <w:r>
        <w:rPr>
          <w:spacing w:val="-10"/>
          <w:sz w:val="22"/>
        </w:rPr>
        <w:t>；</w:t>
      </w:r>
    </w:p>
    <w:p>
      <w:pPr>
        <w:pStyle w:val="ListParagraph"/>
        <w:numPr>
          <w:ilvl w:val="0"/>
          <w:numId w:val="13"/>
        </w:numPr>
        <w:tabs>
          <w:tab w:val="left" w:pos="1225"/>
          <w:tab w:val="left" w:pos="1444"/>
          <w:tab w:val="left" w:pos="2104"/>
          <w:tab w:val="left" w:pos="2874"/>
          <w:tab w:val="left" w:pos="3644"/>
          <w:tab w:val="left" w:pos="4304"/>
          <w:tab w:val="left" w:pos="4964"/>
        </w:tabs>
        <w:spacing w:before="138" w:after="0" w:line="240" w:lineRule="auto"/>
        <w:ind w:left="1445" w:right="0" w:hanging="550"/>
        <w:jc w:val="left"/>
        <w:rPr>
          <w:sz w:val="22"/>
        </w:rPr>
      </w:pPr>
      <w:r>
        <w:rPr>
          <w:sz w:val="22"/>
          <w:u w:val="single"/>
        </w:rPr>
        <w:tab/>
        <w:tab/>
      </w:r>
      <w:r>
        <w:rPr>
          <w:spacing w:val="-10"/>
          <w:sz w:val="22"/>
        </w:rPr>
        <w:t>年</w:t>
      </w:r>
      <w:r>
        <w:rPr>
          <w:rFonts w:ascii="Times New Roman" w:eastAsia="Times New Roman"/>
          <w:sz w:val="22"/>
          <w:u w:val="single"/>
        </w:rPr>
        <w:tab/>
      </w:r>
      <w:r>
        <w:rPr>
          <w:spacing w:val="-10"/>
          <w:sz w:val="22"/>
        </w:rPr>
        <w:t>月</w:t>
      </w:r>
      <w:r>
        <w:rPr>
          <w:rFonts w:ascii="Times New Roman" w:eastAsia="Times New Roman"/>
          <w:sz w:val="22"/>
          <w:u w:val="single"/>
        </w:rPr>
        <w:tab/>
      </w:r>
      <w:r>
        <w:rPr>
          <w:spacing w:val="-10"/>
          <w:sz w:val="22"/>
        </w:rPr>
        <w:t>日</w:t>
      </w:r>
      <w:r>
        <w:rPr>
          <w:rFonts w:ascii="Times New Roman" w:eastAsia="Times New Roman"/>
          <w:sz w:val="22"/>
          <w:u w:val="single"/>
        </w:rPr>
        <w:tab/>
      </w:r>
      <w:r>
        <w:rPr>
          <w:spacing w:val="-10"/>
          <w:sz w:val="22"/>
        </w:rPr>
        <w:t>时</w:t>
      </w:r>
      <w:r>
        <w:rPr>
          <w:rFonts w:ascii="Times New Roman" w:eastAsia="Times New Roman"/>
          <w:sz w:val="22"/>
          <w:u w:val="single"/>
        </w:rPr>
        <w:tab/>
      </w:r>
      <w:r>
        <w:rPr>
          <w:sz w:val="22"/>
        </w:rPr>
        <w:t>分开标，此时间以前不得开封</w:t>
      </w:r>
      <w:r>
        <w:rPr>
          <w:spacing w:val="-10"/>
          <w:sz w:val="22"/>
        </w:rPr>
        <w:t>；</w:t>
      </w:r>
    </w:p>
    <w:p>
      <w:pPr>
        <w:pStyle w:val="ListParagraph"/>
        <w:numPr>
          <w:ilvl w:val="0"/>
          <w:numId w:val="13"/>
        </w:numPr>
        <w:tabs>
          <w:tab w:val="left" w:pos="1448"/>
        </w:tabs>
        <w:spacing w:before="138" w:after="0" w:line="357" w:lineRule="auto"/>
        <w:ind w:left="475" w:right="755" w:firstLine="420"/>
        <w:jc w:val="left"/>
        <w:rPr>
          <w:sz w:val="22"/>
        </w:rPr>
      </w:pPr>
      <w:r>
        <w:rPr>
          <w:spacing w:val="-2"/>
          <w:sz w:val="22"/>
        </w:rPr>
        <w:t>标明投标人名称、地址、联系人和电话以及文件的种类（如价格文件、商务技术</w:t>
      </w:r>
      <w:r>
        <w:rPr>
          <w:spacing w:val="-2"/>
          <w:sz w:val="22"/>
        </w:rPr>
        <w:t>文件和唱标信封等</w:t>
      </w:r>
      <w:r>
        <w:rPr>
          <w:spacing w:val="-110"/>
          <w:sz w:val="22"/>
        </w:rPr>
        <w:t>）</w:t>
      </w:r>
      <w:r>
        <w:rPr>
          <w:spacing w:val="-2"/>
          <w:sz w:val="22"/>
        </w:rPr>
        <w:t>。</w:t>
      </w:r>
    </w:p>
    <w:p>
      <w:pPr>
        <w:pStyle w:val="ListParagraph"/>
        <w:numPr>
          <w:ilvl w:val="1"/>
          <w:numId w:val="26"/>
        </w:numPr>
        <w:tabs>
          <w:tab w:val="left" w:pos="1424"/>
        </w:tabs>
        <w:spacing w:before="0" w:after="0" w:line="357" w:lineRule="auto"/>
        <w:ind w:left="475" w:right="675" w:firstLine="453"/>
        <w:jc w:val="left"/>
        <w:rPr>
          <w:sz w:val="22"/>
        </w:rPr>
      </w:pPr>
      <w:r>
        <w:rPr>
          <w:spacing w:val="-4"/>
          <w:sz w:val="22"/>
        </w:rPr>
        <w:t xml:space="preserve">如果投标文件没有按本投标人须知第 </w:t>
      </w:r>
      <w:r>
        <w:rPr>
          <w:sz w:val="22"/>
        </w:rPr>
        <w:t>17</w:t>
      </w:r>
      <w:r>
        <w:rPr>
          <w:spacing w:val="-23"/>
          <w:sz w:val="22"/>
        </w:rPr>
        <w:t xml:space="preserve"> 款和第 </w:t>
      </w:r>
      <w:r>
        <w:rPr>
          <w:sz w:val="22"/>
        </w:rPr>
        <w:t>18.1～18.2</w:t>
      </w:r>
      <w:r>
        <w:rPr>
          <w:spacing w:val="-16"/>
          <w:sz w:val="22"/>
        </w:rPr>
        <w:t xml:space="preserve"> 款的规定装订、签署、</w:t>
      </w:r>
      <w:r>
        <w:rPr>
          <w:spacing w:val="1"/>
          <w:sz w:val="22"/>
        </w:rPr>
        <w:t>密封和加写标记，采购代理机构将不承担投标文件提前开封的责任。对由此造成提前开封的投标文件将予以拒绝，并退还给投标人。</w:t>
      </w:r>
    </w:p>
    <w:p>
      <w:pPr>
        <w:spacing w:after="0" w:line="357" w:lineRule="auto"/>
        <w:jc w:val="left"/>
        <w:rPr>
          <w:sz w:val="22"/>
        </w:rPr>
        <w:sectPr>
          <w:headerReference w:type="default" r:id="rId33"/>
          <w:footerReference w:type="default" r:id="rId34"/>
          <w:pgSz w:w="11910" w:h="16840"/>
          <w:pgMar w:top="1460" w:right="860" w:bottom="1240" w:left="1100" w:header="1119" w:footer="1045"/>
          <w:pgNumType w:start="15"/>
          <w:cols w:space="708"/>
        </w:sectPr>
      </w:pPr>
    </w:p>
    <w:p>
      <w:pPr>
        <w:pStyle w:val="BodyText"/>
        <w:spacing w:before="9"/>
        <w:rPr>
          <w:sz w:val="8"/>
        </w:rPr>
      </w:pPr>
    </w:p>
    <w:p>
      <w:pPr>
        <w:pStyle w:val="Heading8"/>
        <w:numPr>
          <w:ilvl w:val="0"/>
          <w:numId w:val="15"/>
        </w:numPr>
        <w:tabs>
          <w:tab w:val="left" w:pos="958"/>
        </w:tabs>
        <w:spacing w:before="0" w:after="0" w:line="428" w:lineRule="exact"/>
        <w:ind w:left="957" w:right="0" w:hanging="483"/>
        <w:jc w:val="left"/>
      </w:pPr>
      <w:bookmarkStart w:id="25" w:name="_TOC_250022"/>
      <w:bookmarkEnd w:id="25"/>
      <w:r>
        <w:rPr>
          <w:spacing w:val="-2"/>
        </w:rPr>
        <w:t>投标截止期</w:t>
      </w:r>
    </w:p>
    <w:p>
      <w:pPr>
        <w:pStyle w:val="BodyText"/>
        <w:spacing w:before="5"/>
        <w:rPr>
          <w:rFonts w:ascii="Microsoft JhengHei"/>
          <w:b/>
          <w:sz w:val="17"/>
        </w:rPr>
      </w:pPr>
    </w:p>
    <w:p>
      <w:pPr>
        <w:pStyle w:val="ListParagraph"/>
        <w:numPr>
          <w:ilvl w:val="1"/>
          <w:numId w:val="15"/>
        </w:numPr>
        <w:tabs>
          <w:tab w:val="left" w:pos="1424"/>
        </w:tabs>
        <w:spacing w:before="0" w:after="0" w:line="240" w:lineRule="auto"/>
        <w:ind w:left="1423" w:right="0" w:hanging="496"/>
        <w:jc w:val="left"/>
        <w:rPr>
          <w:sz w:val="22"/>
        </w:rPr>
      </w:pPr>
      <w:r>
        <w:rPr>
          <w:spacing w:val="-4"/>
          <w:sz w:val="22"/>
        </w:rPr>
        <w:t xml:space="preserve">本次招标的投标截止日期和时间为 </w:t>
      </w:r>
      <w:r>
        <w:rPr>
          <w:sz w:val="22"/>
        </w:rPr>
        <w:t>2014</w:t>
      </w:r>
      <w:r>
        <w:rPr>
          <w:spacing w:val="-37"/>
          <w:sz w:val="22"/>
        </w:rPr>
        <w:t xml:space="preserve"> 年 </w:t>
      </w:r>
      <w:r>
        <w:rPr>
          <w:sz w:val="22"/>
        </w:rPr>
        <w:t>1</w:t>
      </w:r>
      <w:r>
        <w:rPr>
          <w:spacing w:val="-19"/>
          <w:sz w:val="22"/>
        </w:rPr>
        <w:t xml:space="preserve"> 月 </w:t>
      </w:r>
      <w:r>
        <w:rPr>
          <w:sz w:val="22"/>
        </w:rPr>
        <w:t>22</w:t>
      </w:r>
      <w:r>
        <w:rPr>
          <w:spacing w:val="-23"/>
          <w:sz w:val="22"/>
        </w:rPr>
        <w:t xml:space="preserve"> 日上午 </w:t>
      </w:r>
      <w:r>
        <w:rPr>
          <w:sz w:val="22"/>
        </w:rPr>
        <w:t>09:30（北京时间</w:t>
      </w:r>
      <w:r>
        <w:rPr>
          <w:spacing w:val="-115"/>
          <w:sz w:val="22"/>
        </w:rPr>
        <w:t>）</w:t>
      </w:r>
      <w:r>
        <w:rPr>
          <w:spacing w:val="-5"/>
          <w:sz w:val="22"/>
        </w:rPr>
        <w:t>；</w:t>
      </w:r>
    </w:p>
    <w:p>
      <w:pPr>
        <w:pStyle w:val="ListParagraph"/>
        <w:numPr>
          <w:ilvl w:val="1"/>
          <w:numId w:val="15"/>
        </w:numPr>
        <w:tabs>
          <w:tab w:val="left" w:pos="1479"/>
        </w:tabs>
        <w:spacing w:before="118" w:after="0" w:line="340" w:lineRule="auto"/>
        <w:ind w:left="475" w:right="675" w:firstLine="453"/>
        <w:jc w:val="left"/>
        <w:rPr>
          <w:sz w:val="22"/>
        </w:rPr>
      </w:pPr>
      <w:r>
        <w:rPr>
          <w:spacing w:val="-3"/>
          <w:sz w:val="22"/>
        </w:rPr>
        <w:t xml:space="preserve">采购代理机构可按本须知第 </w:t>
      </w:r>
      <w:r>
        <w:rPr>
          <w:sz w:val="22"/>
        </w:rPr>
        <w:t>9</w:t>
      </w:r>
      <w:r>
        <w:rPr>
          <w:spacing w:val="-6"/>
          <w:sz w:val="22"/>
        </w:rPr>
        <w:t xml:space="preserve"> 款规定以澄清或修改通知的方式，酌情延长递交投</w:t>
      </w:r>
      <w:r>
        <w:rPr>
          <w:spacing w:val="-2"/>
          <w:sz w:val="22"/>
        </w:rPr>
        <w:t>标文件的截止时间。在此情况下，投标人的所有权利和义务以及投标人受制约的截止时间，</w:t>
      </w:r>
      <w:r>
        <w:rPr>
          <w:spacing w:val="-2"/>
          <w:sz w:val="22"/>
        </w:rPr>
        <w:t>均以延长后新的投标截止时间为准。</w:t>
      </w:r>
    </w:p>
    <w:p>
      <w:pPr>
        <w:pStyle w:val="ListParagraph"/>
        <w:numPr>
          <w:ilvl w:val="1"/>
          <w:numId w:val="15"/>
        </w:numPr>
        <w:tabs>
          <w:tab w:val="left" w:pos="1424"/>
        </w:tabs>
        <w:spacing w:before="0" w:after="0" w:line="340" w:lineRule="auto"/>
        <w:ind w:left="475" w:right="785" w:firstLine="453"/>
        <w:jc w:val="left"/>
        <w:rPr>
          <w:sz w:val="22"/>
        </w:rPr>
      </w:pPr>
      <w:r>
        <w:rPr>
          <w:spacing w:val="-9"/>
          <w:sz w:val="22"/>
        </w:rPr>
        <w:t>投标截止期满前提交有效投标文件的投标人不足三家的，采购代理机构将依据《东</w:t>
      </w:r>
      <w:r>
        <w:rPr>
          <w:spacing w:val="-2"/>
          <w:sz w:val="22"/>
        </w:rPr>
        <w:t>莞市政府采购实施办法》第三十条相关规定执行。</w:t>
      </w:r>
    </w:p>
    <w:p>
      <w:pPr>
        <w:pStyle w:val="Heading8"/>
        <w:numPr>
          <w:ilvl w:val="0"/>
          <w:numId w:val="15"/>
        </w:numPr>
        <w:tabs>
          <w:tab w:val="left" w:pos="958"/>
        </w:tabs>
        <w:spacing w:before="160" w:after="0" w:line="240" w:lineRule="auto"/>
        <w:ind w:left="957" w:right="0" w:hanging="483"/>
        <w:jc w:val="left"/>
      </w:pPr>
      <w:bookmarkStart w:id="26" w:name="_TOC_250021"/>
      <w:bookmarkEnd w:id="26"/>
      <w:r>
        <w:rPr>
          <w:spacing w:val="-2"/>
        </w:rPr>
        <w:t>迟交的投标文件</w:t>
      </w:r>
    </w:p>
    <w:p>
      <w:pPr>
        <w:pStyle w:val="BodyText"/>
        <w:spacing w:before="5"/>
        <w:rPr>
          <w:rFonts w:ascii="Microsoft JhengHei"/>
          <w:b/>
          <w:sz w:val="17"/>
        </w:rPr>
      </w:pPr>
    </w:p>
    <w:p>
      <w:pPr>
        <w:pStyle w:val="ListParagraph"/>
        <w:numPr>
          <w:ilvl w:val="1"/>
          <w:numId w:val="15"/>
        </w:numPr>
        <w:tabs>
          <w:tab w:val="left" w:pos="1396"/>
        </w:tabs>
        <w:spacing w:before="0" w:after="0" w:line="340" w:lineRule="auto"/>
        <w:ind w:left="475" w:right="574" w:firstLine="453"/>
        <w:jc w:val="left"/>
        <w:rPr>
          <w:sz w:val="22"/>
        </w:rPr>
      </w:pPr>
      <w:r>
        <w:rPr>
          <w:spacing w:val="1"/>
          <w:sz w:val="22"/>
        </w:rPr>
        <w:t>采购代理机构在本须知第</w:t>
      </w:r>
      <w:r>
        <w:rPr>
          <w:sz w:val="22"/>
        </w:rPr>
        <w:t>19</w:t>
      </w:r>
      <w:r>
        <w:rPr>
          <w:spacing w:val="-10"/>
          <w:sz w:val="22"/>
        </w:rPr>
        <w:t xml:space="preserve"> 款规定的递交投标文件截止时间以后收到的投标文件，</w:t>
      </w:r>
      <w:r>
        <w:rPr>
          <w:spacing w:val="-2"/>
          <w:sz w:val="22"/>
        </w:rPr>
        <w:t>将被拒绝并退回给投标人。</w:t>
      </w:r>
    </w:p>
    <w:p>
      <w:pPr>
        <w:pStyle w:val="Heading8"/>
        <w:numPr>
          <w:ilvl w:val="0"/>
          <w:numId w:val="15"/>
        </w:numPr>
        <w:tabs>
          <w:tab w:val="left" w:pos="958"/>
        </w:tabs>
        <w:spacing w:before="160" w:after="0" w:line="240" w:lineRule="auto"/>
        <w:ind w:left="957" w:right="0" w:hanging="483"/>
        <w:jc w:val="left"/>
      </w:pPr>
      <w:bookmarkStart w:id="27" w:name="_TOC_250020"/>
      <w:bookmarkEnd w:id="27"/>
      <w:r>
        <w:rPr>
          <w:spacing w:val="-1"/>
        </w:rPr>
        <w:t>投标文件的补充、修改与撤回</w:t>
      </w:r>
    </w:p>
    <w:p>
      <w:pPr>
        <w:pStyle w:val="BodyText"/>
        <w:spacing w:before="5"/>
        <w:rPr>
          <w:rFonts w:ascii="Microsoft JhengHei"/>
          <w:b/>
          <w:sz w:val="17"/>
        </w:rPr>
      </w:pPr>
    </w:p>
    <w:p>
      <w:pPr>
        <w:pStyle w:val="ListParagraph"/>
        <w:numPr>
          <w:ilvl w:val="1"/>
          <w:numId w:val="15"/>
        </w:numPr>
        <w:tabs>
          <w:tab w:val="left" w:pos="1479"/>
        </w:tabs>
        <w:spacing w:before="0" w:after="0" w:line="340" w:lineRule="auto"/>
        <w:ind w:left="475" w:right="754" w:firstLine="453"/>
        <w:jc w:val="both"/>
        <w:rPr>
          <w:sz w:val="22"/>
        </w:rPr>
      </w:pPr>
      <w:r>
        <w:rPr>
          <w:spacing w:val="-2"/>
          <w:sz w:val="22"/>
        </w:rPr>
        <w:t>投标人在提交投标文件以后，在规定的递交投标文件截止时间之前，可以书面形</w:t>
      </w:r>
      <w:r>
        <w:rPr>
          <w:spacing w:val="-4"/>
          <w:sz w:val="22"/>
        </w:rPr>
        <w:t>式补充修改或撤回已提交的投标文件，并以书面形式通知采购人。补充、修改的内容为投标</w:t>
      </w:r>
      <w:r>
        <w:rPr>
          <w:spacing w:val="-2"/>
          <w:sz w:val="22"/>
        </w:rPr>
        <w:t>文件的组成部分。</w:t>
      </w:r>
    </w:p>
    <w:p>
      <w:pPr>
        <w:pStyle w:val="ListParagraph"/>
        <w:numPr>
          <w:ilvl w:val="1"/>
          <w:numId w:val="15"/>
        </w:numPr>
        <w:tabs>
          <w:tab w:val="left" w:pos="1479"/>
        </w:tabs>
        <w:spacing w:before="0" w:after="0" w:line="340" w:lineRule="auto"/>
        <w:ind w:left="475" w:right="656" w:firstLine="453"/>
        <w:jc w:val="both"/>
        <w:rPr>
          <w:sz w:val="22"/>
        </w:rPr>
      </w:pPr>
      <w:r>
        <w:rPr>
          <w:spacing w:val="-4"/>
          <w:sz w:val="22"/>
        </w:rPr>
        <w:t xml:space="preserve">投标人对投标文件的补充、修改，应按本须知第 </w:t>
      </w:r>
      <w:r>
        <w:rPr>
          <w:spacing w:val="-2"/>
          <w:sz w:val="22"/>
        </w:rPr>
        <w:t>18</w:t>
      </w:r>
      <w:r>
        <w:rPr>
          <w:spacing w:val="-7"/>
          <w:sz w:val="22"/>
        </w:rPr>
        <w:t xml:space="preserve"> 款密封、标记相关规定提交，</w:t>
      </w:r>
      <w:r>
        <w:rPr>
          <w:spacing w:val="-2"/>
          <w:sz w:val="22"/>
        </w:rPr>
        <w:t>并在内外层投标文件密封袋上清楚标明“补充、修改”或“撤回”字样。</w:t>
      </w:r>
    </w:p>
    <w:p>
      <w:pPr>
        <w:pStyle w:val="ListParagraph"/>
        <w:numPr>
          <w:ilvl w:val="1"/>
          <w:numId w:val="15"/>
        </w:numPr>
        <w:tabs>
          <w:tab w:val="left" w:pos="1424"/>
        </w:tabs>
        <w:spacing w:before="0" w:after="0" w:line="281" w:lineRule="exact"/>
        <w:ind w:left="1423" w:right="0" w:hanging="496"/>
        <w:jc w:val="both"/>
        <w:rPr>
          <w:sz w:val="22"/>
        </w:rPr>
      </w:pPr>
      <w:r>
        <w:rPr>
          <w:spacing w:val="-1"/>
          <w:sz w:val="22"/>
        </w:rPr>
        <w:t>在递交投标文件截止时间之后，投标人不得补充、修改投标文件。</w:t>
      </w:r>
    </w:p>
    <w:p>
      <w:pPr>
        <w:pStyle w:val="ListParagraph"/>
        <w:numPr>
          <w:ilvl w:val="1"/>
          <w:numId w:val="15"/>
        </w:numPr>
        <w:tabs>
          <w:tab w:val="left" w:pos="1424"/>
        </w:tabs>
        <w:spacing w:before="118" w:after="0" w:line="340" w:lineRule="auto"/>
        <w:ind w:left="475" w:right="755" w:firstLine="453"/>
        <w:jc w:val="both"/>
        <w:rPr>
          <w:sz w:val="22"/>
        </w:rPr>
      </w:pPr>
      <w:r>
        <w:rPr>
          <w:spacing w:val="-2"/>
          <w:sz w:val="22"/>
        </w:rPr>
        <w:t>在递交投标文件截止时间至投标有效期满之前，投标人不得撤回其投标文件，否</w:t>
      </w:r>
      <w:r>
        <w:rPr>
          <w:spacing w:val="-2"/>
          <w:sz w:val="22"/>
        </w:rPr>
        <w:t>则投标保证金将被没收。</w:t>
      </w:r>
    </w:p>
    <w:p>
      <w:pPr>
        <w:pStyle w:val="Heading4"/>
        <w:spacing w:before="48"/>
      </w:pPr>
      <w:bookmarkStart w:id="28" w:name="_TOC_250019"/>
      <w:bookmarkEnd w:id="28"/>
      <w:r>
        <w:rPr>
          <w:spacing w:val="-2"/>
        </w:rPr>
        <w:t>五、开标与评标</w:t>
      </w:r>
    </w:p>
    <w:p>
      <w:pPr>
        <w:pStyle w:val="Heading8"/>
        <w:numPr>
          <w:ilvl w:val="0"/>
          <w:numId w:val="15"/>
        </w:numPr>
        <w:tabs>
          <w:tab w:val="left" w:pos="958"/>
        </w:tabs>
        <w:spacing w:before="170" w:after="0" w:line="240" w:lineRule="auto"/>
        <w:ind w:left="957" w:right="0" w:hanging="483"/>
        <w:jc w:val="left"/>
      </w:pPr>
      <w:bookmarkStart w:id="29" w:name="_TOC_250018"/>
      <w:bookmarkEnd w:id="29"/>
      <w:r>
        <w:rPr>
          <w:spacing w:val="-5"/>
        </w:rPr>
        <w:t>开标</w:t>
      </w:r>
    </w:p>
    <w:p>
      <w:pPr>
        <w:pStyle w:val="BodyText"/>
        <w:spacing w:before="6"/>
        <w:rPr>
          <w:rFonts w:ascii="Microsoft JhengHei"/>
          <w:b/>
          <w:sz w:val="19"/>
        </w:rPr>
      </w:pPr>
    </w:p>
    <w:p>
      <w:pPr>
        <w:pStyle w:val="ListParagraph"/>
        <w:numPr>
          <w:ilvl w:val="1"/>
          <w:numId w:val="15"/>
        </w:numPr>
        <w:tabs>
          <w:tab w:val="left" w:pos="1390"/>
        </w:tabs>
        <w:spacing w:before="1" w:after="0" w:line="240" w:lineRule="auto"/>
        <w:ind w:left="1390" w:right="0" w:hanging="495"/>
        <w:jc w:val="left"/>
        <w:rPr>
          <w:sz w:val="22"/>
        </w:rPr>
      </w:pPr>
      <w:r>
        <w:rPr>
          <w:spacing w:val="-1"/>
          <w:sz w:val="22"/>
        </w:rPr>
        <w:t>采购代理机构按本须知所规定的时间和地点公开开标，并邀请所有投标人参加。</w:t>
      </w:r>
    </w:p>
    <w:p>
      <w:pPr>
        <w:pStyle w:val="ListParagraph"/>
        <w:numPr>
          <w:ilvl w:val="1"/>
          <w:numId w:val="15"/>
        </w:numPr>
        <w:tabs>
          <w:tab w:val="left" w:pos="1390"/>
        </w:tabs>
        <w:spacing w:before="138" w:after="0" w:line="240" w:lineRule="auto"/>
        <w:ind w:left="1390" w:right="0" w:hanging="495"/>
        <w:jc w:val="left"/>
        <w:rPr>
          <w:sz w:val="22"/>
        </w:rPr>
      </w:pPr>
      <w:r>
        <w:rPr>
          <w:spacing w:val="-1"/>
          <w:sz w:val="22"/>
        </w:rPr>
        <w:t>按规定提交撤回通知的投标文件不予开封，并退回给投标人。</w:t>
      </w:r>
    </w:p>
    <w:p>
      <w:pPr>
        <w:pStyle w:val="ListParagraph"/>
        <w:numPr>
          <w:ilvl w:val="1"/>
          <w:numId w:val="15"/>
        </w:numPr>
        <w:tabs>
          <w:tab w:val="left" w:pos="1445"/>
        </w:tabs>
        <w:spacing w:before="138" w:after="0" w:line="240" w:lineRule="auto"/>
        <w:ind w:left="1445" w:right="0" w:hanging="550"/>
        <w:jc w:val="left"/>
        <w:rPr>
          <w:sz w:val="22"/>
        </w:rPr>
      </w:pPr>
      <w:r>
        <w:rPr>
          <w:spacing w:val="-2"/>
          <w:sz w:val="22"/>
        </w:rPr>
        <w:t>开标程序：</w:t>
      </w:r>
    </w:p>
    <w:p>
      <w:pPr>
        <w:pStyle w:val="ListParagraph"/>
        <w:numPr>
          <w:ilvl w:val="2"/>
          <w:numId w:val="15"/>
        </w:numPr>
        <w:tabs>
          <w:tab w:val="left" w:pos="1667"/>
        </w:tabs>
        <w:spacing w:before="138" w:after="0" w:line="295" w:lineRule="auto"/>
        <w:ind w:left="475" w:right="754" w:firstLine="420"/>
        <w:jc w:val="both"/>
        <w:rPr>
          <w:sz w:val="22"/>
        </w:rPr>
      </w:pPr>
      <w:r>
        <w:rPr>
          <w:spacing w:val="-2"/>
          <w:sz w:val="22"/>
        </w:rPr>
        <w:t>开标会由采购代理机构主持，投标人的法定代表人或其授权代表携带有效身份</w:t>
      </w:r>
      <w:r>
        <w:rPr>
          <w:spacing w:val="-4"/>
          <w:sz w:val="22"/>
        </w:rPr>
        <w:t>证明准时参加开标会并签名报到</w:t>
      </w:r>
      <w:r>
        <w:rPr>
          <w:rFonts w:ascii="Microsoft JhengHei" w:eastAsia="Microsoft JhengHei"/>
          <w:b/>
          <w:spacing w:val="-4"/>
          <w:sz w:val="22"/>
        </w:rPr>
        <w:t>，</w:t>
      </w:r>
      <w:r>
        <w:rPr>
          <w:spacing w:val="-4"/>
          <w:sz w:val="22"/>
        </w:rPr>
        <w:t>以证明其出席。投标人的法定代表人或其授权代表未参加</w:t>
      </w:r>
      <w:r>
        <w:rPr>
          <w:spacing w:val="-2"/>
          <w:sz w:val="22"/>
        </w:rPr>
        <w:t>开标会的，其投标将被拒绝；</w:t>
      </w:r>
    </w:p>
    <w:p>
      <w:pPr>
        <w:pStyle w:val="ListParagraph"/>
        <w:numPr>
          <w:ilvl w:val="2"/>
          <w:numId w:val="15"/>
        </w:numPr>
        <w:tabs>
          <w:tab w:val="left" w:pos="1610"/>
        </w:tabs>
        <w:spacing w:before="69" w:after="0" w:line="240" w:lineRule="auto"/>
        <w:ind w:left="1610" w:right="0" w:hanging="715"/>
        <w:jc w:val="both"/>
        <w:rPr>
          <w:sz w:val="22"/>
        </w:rPr>
      </w:pPr>
      <w:r>
        <w:rPr>
          <w:spacing w:val="-1"/>
          <w:sz w:val="22"/>
        </w:rPr>
        <w:t>投标文件的密封情况由投标人或其推选的代表检查投标文件的密封情况；</w:t>
      </w:r>
    </w:p>
    <w:p>
      <w:pPr>
        <w:spacing w:after="0" w:line="240" w:lineRule="auto"/>
        <w:jc w:val="both"/>
        <w:rPr>
          <w:sz w:val="22"/>
        </w:rPr>
        <w:sectPr>
          <w:headerReference w:type="default" r:id="rId35"/>
          <w:footerReference w:type="default" r:id="rId36"/>
          <w:pgSz w:w="11910" w:h="16840"/>
          <w:pgMar w:top="1460" w:right="860" w:bottom="1240" w:left="1100" w:header="1119" w:footer="1045"/>
          <w:pgNumType w:start="16"/>
          <w:cols w:space="708"/>
        </w:sectPr>
      </w:pPr>
    </w:p>
    <w:p>
      <w:pPr>
        <w:pStyle w:val="BodyText"/>
        <w:rPr>
          <w:sz w:val="13"/>
        </w:rPr>
      </w:pPr>
    </w:p>
    <w:p>
      <w:pPr>
        <w:pStyle w:val="ListParagraph"/>
        <w:numPr>
          <w:ilvl w:val="2"/>
          <w:numId w:val="15"/>
        </w:numPr>
        <w:tabs>
          <w:tab w:val="left" w:pos="1667"/>
        </w:tabs>
        <w:spacing w:before="69" w:after="0" w:line="357" w:lineRule="auto"/>
        <w:ind w:left="475" w:right="755" w:firstLine="420"/>
        <w:jc w:val="left"/>
        <w:rPr>
          <w:sz w:val="22"/>
        </w:rPr>
      </w:pPr>
      <w:r>
        <w:rPr>
          <w:spacing w:val="-2"/>
          <w:sz w:val="22"/>
        </w:rPr>
        <w:t>经检查确认密封情况完好后，由相关工作人员当众拆封，宣读投标人名称、投</w:t>
      </w:r>
      <w:r>
        <w:rPr>
          <w:spacing w:val="-2"/>
          <w:sz w:val="22"/>
        </w:rPr>
        <w:t>标价格、价格折扣和投标文件的其他主要内容；</w:t>
      </w:r>
    </w:p>
    <w:p>
      <w:pPr>
        <w:pStyle w:val="ListParagraph"/>
        <w:numPr>
          <w:ilvl w:val="2"/>
          <w:numId w:val="15"/>
        </w:numPr>
        <w:tabs>
          <w:tab w:val="left" w:pos="1610"/>
        </w:tabs>
        <w:spacing w:before="0" w:after="0" w:line="357" w:lineRule="auto"/>
        <w:ind w:left="475" w:right="755" w:firstLine="420"/>
        <w:jc w:val="left"/>
        <w:rPr>
          <w:sz w:val="22"/>
        </w:rPr>
      </w:pPr>
      <w:r>
        <w:rPr>
          <w:spacing w:val="-2"/>
          <w:sz w:val="22"/>
        </w:rPr>
        <w:t>开标时，投标文件中开标一览表（报价表）内容与投标文件中明细表内容不一</w:t>
      </w:r>
      <w:r>
        <w:rPr>
          <w:spacing w:val="-2"/>
          <w:sz w:val="22"/>
        </w:rPr>
        <w:t>致的，以开标一览表（报价表）为准。</w:t>
      </w:r>
    </w:p>
    <w:p>
      <w:pPr>
        <w:pStyle w:val="ListParagraph"/>
        <w:numPr>
          <w:ilvl w:val="1"/>
          <w:numId w:val="15"/>
        </w:numPr>
        <w:tabs>
          <w:tab w:val="left" w:pos="1390"/>
        </w:tabs>
        <w:spacing w:before="0" w:after="0" w:line="357" w:lineRule="auto"/>
        <w:ind w:left="475" w:right="755" w:firstLine="420"/>
        <w:jc w:val="left"/>
        <w:rPr>
          <w:sz w:val="22"/>
        </w:rPr>
      </w:pPr>
      <w:r>
        <w:rPr>
          <w:spacing w:val="-2"/>
          <w:sz w:val="22"/>
        </w:rPr>
        <w:t>采购代理机构在投标截止时间前收到的投标文件，开标时都应当众予以拆封、宣</w:t>
      </w:r>
      <w:r>
        <w:rPr>
          <w:spacing w:val="-6"/>
          <w:sz w:val="22"/>
        </w:rPr>
        <w:t>读。</w:t>
      </w:r>
    </w:p>
    <w:p>
      <w:pPr>
        <w:pStyle w:val="ListParagraph"/>
        <w:numPr>
          <w:ilvl w:val="1"/>
          <w:numId w:val="15"/>
        </w:numPr>
        <w:tabs>
          <w:tab w:val="left" w:pos="1445"/>
        </w:tabs>
        <w:spacing w:before="0" w:after="0" w:line="240" w:lineRule="auto"/>
        <w:ind w:left="1445" w:right="0" w:hanging="550"/>
        <w:jc w:val="left"/>
        <w:rPr>
          <w:sz w:val="22"/>
        </w:rPr>
      </w:pPr>
      <w:r>
        <w:rPr>
          <w:spacing w:val="-1"/>
          <w:sz w:val="22"/>
        </w:rPr>
        <w:t>采购代理机构对开标过程进行记录，由投标人签字确认，并存档备查。</w:t>
      </w:r>
    </w:p>
    <w:p>
      <w:pPr>
        <w:pStyle w:val="BodyText"/>
        <w:spacing w:before="4"/>
        <w:rPr>
          <w:sz w:val="21"/>
        </w:rPr>
      </w:pPr>
    </w:p>
    <w:p>
      <w:pPr>
        <w:pStyle w:val="Heading8"/>
        <w:numPr>
          <w:ilvl w:val="0"/>
          <w:numId w:val="15"/>
        </w:numPr>
        <w:tabs>
          <w:tab w:val="left" w:pos="958"/>
        </w:tabs>
        <w:spacing w:before="0" w:after="0" w:line="240" w:lineRule="auto"/>
        <w:ind w:left="957" w:right="0" w:hanging="483"/>
        <w:jc w:val="left"/>
      </w:pPr>
      <w:bookmarkStart w:id="30" w:name="_TOC_250017"/>
      <w:bookmarkEnd w:id="30"/>
      <w:r>
        <w:rPr>
          <w:spacing w:val="-2"/>
        </w:rPr>
        <w:t>投标文件的有效性</w:t>
      </w:r>
    </w:p>
    <w:p>
      <w:pPr>
        <w:pStyle w:val="BodyText"/>
        <w:spacing w:before="13"/>
        <w:rPr>
          <w:rFonts w:ascii="Microsoft JhengHei"/>
          <w:b/>
          <w:sz w:val="18"/>
        </w:rPr>
      </w:pPr>
    </w:p>
    <w:p>
      <w:pPr>
        <w:pStyle w:val="ListParagraph"/>
        <w:numPr>
          <w:ilvl w:val="1"/>
          <w:numId w:val="15"/>
        </w:numPr>
        <w:tabs>
          <w:tab w:val="left" w:pos="1445"/>
        </w:tabs>
        <w:spacing w:before="0" w:after="0" w:line="357" w:lineRule="auto"/>
        <w:ind w:left="475" w:right="644" w:firstLine="420"/>
        <w:jc w:val="left"/>
        <w:rPr>
          <w:sz w:val="22"/>
        </w:rPr>
      </w:pPr>
      <w:r>
        <w:rPr>
          <w:spacing w:val="-2"/>
          <w:sz w:val="22"/>
        </w:rPr>
        <w:t>开标时，投标文件出现下列情形之一的，应当作为无效投标文件，不得进入评标，</w:t>
      </w:r>
      <w:r>
        <w:rPr>
          <w:spacing w:val="-2"/>
          <w:sz w:val="22"/>
        </w:rPr>
        <w:t>并将其投标文件退回：</w:t>
      </w:r>
    </w:p>
    <w:p>
      <w:pPr>
        <w:pStyle w:val="ListParagraph"/>
        <w:numPr>
          <w:ilvl w:val="2"/>
          <w:numId w:val="15"/>
        </w:numPr>
        <w:tabs>
          <w:tab w:val="left" w:pos="1610"/>
        </w:tabs>
        <w:spacing w:before="0" w:after="0" w:line="240" w:lineRule="auto"/>
        <w:ind w:left="1610" w:right="0" w:hanging="715"/>
        <w:jc w:val="left"/>
        <w:rPr>
          <w:sz w:val="22"/>
        </w:rPr>
      </w:pPr>
      <w:r>
        <w:rPr>
          <w:spacing w:val="-5"/>
          <w:sz w:val="22"/>
        </w:rPr>
        <w:t xml:space="preserve">投标文件未按照本须知第 </w:t>
      </w:r>
      <w:r>
        <w:rPr>
          <w:sz w:val="22"/>
        </w:rPr>
        <w:t>18</w:t>
      </w:r>
      <w:r>
        <w:rPr>
          <w:spacing w:val="-9"/>
          <w:sz w:val="22"/>
        </w:rPr>
        <w:t xml:space="preserve"> 款的要求密封和标记的；</w:t>
      </w:r>
    </w:p>
    <w:p>
      <w:pPr>
        <w:pStyle w:val="ListParagraph"/>
        <w:numPr>
          <w:ilvl w:val="2"/>
          <w:numId w:val="15"/>
        </w:numPr>
        <w:tabs>
          <w:tab w:val="left" w:pos="1610"/>
        </w:tabs>
        <w:spacing w:before="138" w:after="0" w:line="240" w:lineRule="auto"/>
        <w:ind w:left="1610" w:right="0" w:hanging="715"/>
        <w:jc w:val="left"/>
        <w:rPr>
          <w:sz w:val="22"/>
        </w:rPr>
      </w:pPr>
      <w:r>
        <w:rPr>
          <w:spacing w:val="-1"/>
          <w:sz w:val="22"/>
        </w:rPr>
        <w:t>投标保证金未按规定时间到达指定账户或提交金额不足的；</w:t>
      </w:r>
    </w:p>
    <w:p>
      <w:pPr>
        <w:pStyle w:val="ListParagraph"/>
        <w:numPr>
          <w:ilvl w:val="2"/>
          <w:numId w:val="15"/>
        </w:numPr>
        <w:tabs>
          <w:tab w:val="left" w:pos="1610"/>
        </w:tabs>
        <w:spacing w:before="138" w:after="0" w:line="240" w:lineRule="auto"/>
        <w:ind w:left="1610" w:right="0" w:hanging="715"/>
        <w:jc w:val="left"/>
        <w:rPr>
          <w:sz w:val="22"/>
        </w:rPr>
      </w:pPr>
      <w:r>
        <w:rPr>
          <w:spacing w:val="-1"/>
          <w:sz w:val="22"/>
        </w:rPr>
        <w:t>未按照招标文件规定报名截止时间内办理报名手续的。</w:t>
      </w:r>
    </w:p>
    <w:p>
      <w:pPr>
        <w:pStyle w:val="BodyText"/>
        <w:spacing w:before="4"/>
        <w:rPr>
          <w:sz w:val="21"/>
        </w:rPr>
      </w:pPr>
    </w:p>
    <w:p>
      <w:pPr>
        <w:pStyle w:val="Heading8"/>
        <w:numPr>
          <w:ilvl w:val="0"/>
          <w:numId w:val="15"/>
        </w:numPr>
        <w:tabs>
          <w:tab w:val="left" w:pos="958"/>
        </w:tabs>
        <w:spacing w:before="0" w:after="0" w:line="240" w:lineRule="auto"/>
        <w:ind w:left="957" w:right="0" w:hanging="483"/>
        <w:jc w:val="left"/>
      </w:pPr>
      <w:bookmarkStart w:id="31" w:name="_TOC_250016"/>
      <w:bookmarkEnd w:id="31"/>
      <w:r>
        <w:rPr>
          <w:spacing w:val="-1"/>
        </w:rPr>
        <w:t>评标委员会与评标方法</w:t>
      </w:r>
    </w:p>
    <w:p>
      <w:pPr>
        <w:pStyle w:val="BodyText"/>
        <w:spacing w:before="13"/>
        <w:rPr>
          <w:rFonts w:ascii="Microsoft JhengHei"/>
          <w:b/>
          <w:sz w:val="18"/>
        </w:rPr>
      </w:pPr>
    </w:p>
    <w:p>
      <w:pPr>
        <w:pStyle w:val="ListParagraph"/>
        <w:numPr>
          <w:ilvl w:val="1"/>
          <w:numId w:val="15"/>
        </w:numPr>
        <w:tabs>
          <w:tab w:val="left" w:pos="1390"/>
        </w:tabs>
        <w:spacing w:before="0" w:after="0" w:line="240" w:lineRule="auto"/>
        <w:ind w:left="1390" w:right="0" w:hanging="495"/>
        <w:jc w:val="both"/>
        <w:rPr>
          <w:sz w:val="22"/>
        </w:rPr>
      </w:pPr>
      <w:r>
        <w:rPr>
          <w:spacing w:val="-2"/>
          <w:sz w:val="22"/>
        </w:rPr>
        <w:t>评标委员会。</w:t>
      </w:r>
    </w:p>
    <w:p>
      <w:pPr>
        <w:pStyle w:val="ListParagraph"/>
        <w:numPr>
          <w:ilvl w:val="2"/>
          <w:numId w:val="15"/>
        </w:numPr>
        <w:tabs>
          <w:tab w:val="left" w:pos="1610"/>
        </w:tabs>
        <w:spacing w:before="138" w:after="0" w:line="357" w:lineRule="auto"/>
        <w:ind w:left="475" w:right="754" w:firstLine="420"/>
        <w:jc w:val="both"/>
        <w:rPr>
          <w:sz w:val="22"/>
        </w:rPr>
      </w:pPr>
      <w:r>
        <w:rPr>
          <w:spacing w:val="-2"/>
          <w:sz w:val="22"/>
        </w:rPr>
        <w:t>本次招标依法组建评标委员会，主要由采购人代表和有关技术、经济等方面的</w:t>
      </w:r>
      <w:r>
        <w:rPr>
          <w:spacing w:val="-4"/>
          <w:sz w:val="22"/>
        </w:rPr>
        <w:t>专家组成，成员人数应当为五人以上（含五人）单数，其中专家占其中三分之二以上。专家</w:t>
      </w:r>
      <w:r>
        <w:rPr>
          <w:spacing w:val="-2"/>
          <w:sz w:val="22"/>
        </w:rPr>
        <w:t>成员依法从政府采购专家库中随机抽取。</w:t>
      </w:r>
    </w:p>
    <w:p>
      <w:pPr>
        <w:pStyle w:val="ListParagraph"/>
        <w:numPr>
          <w:ilvl w:val="2"/>
          <w:numId w:val="15"/>
        </w:numPr>
        <w:tabs>
          <w:tab w:val="left" w:pos="1610"/>
        </w:tabs>
        <w:spacing w:before="0" w:after="0" w:line="357" w:lineRule="auto"/>
        <w:ind w:left="475" w:right="755" w:firstLine="420"/>
        <w:jc w:val="both"/>
        <w:rPr>
          <w:sz w:val="22"/>
        </w:rPr>
      </w:pPr>
      <w:r>
        <w:rPr>
          <w:spacing w:val="-2"/>
          <w:sz w:val="22"/>
        </w:rPr>
        <w:t>评标委员会依法根据招标文件的规定对投标文件进行评审、提交评标报告并推</w:t>
      </w:r>
      <w:r>
        <w:rPr>
          <w:spacing w:val="-2"/>
          <w:sz w:val="22"/>
        </w:rPr>
        <w:t>荐中标候选人。</w:t>
      </w:r>
    </w:p>
    <w:p>
      <w:pPr>
        <w:pStyle w:val="ListParagraph"/>
        <w:numPr>
          <w:ilvl w:val="2"/>
          <w:numId w:val="15"/>
        </w:numPr>
        <w:tabs>
          <w:tab w:val="left" w:pos="1610"/>
        </w:tabs>
        <w:spacing w:before="0" w:after="0" w:line="357" w:lineRule="auto"/>
        <w:ind w:left="475" w:right="754" w:firstLine="420"/>
        <w:jc w:val="both"/>
        <w:rPr>
          <w:sz w:val="22"/>
        </w:rPr>
      </w:pPr>
      <w:r>
        <w:rPr>
          <w:spacing w:val="-2"/>
          <w:sz w:val="22"/>
        </w:rPr>
        <w:t>评标委员会与供应商有利害关系的，不得担任评标委员会成员，如事先不知情</w:t>
      </w:r>
      <w:r>
        <w:rPr>
          <w:spacing w:val="-4"/>
          <w:sz w:val="22"/>
        </w:rPr>
        <w:t>的，应在宣读投标人名单及评标纪律后主动提出回避，采购当事人也可以要求该评审专家回</w:t>
      </w:r>
      <w:r>
        <w:rPr>
          <w:spacing w:val="-6"/>
          <w:sz w:val="22"/>
        </w:rPr>
        <w:t>避。</w:t>
      </w:r>
    </w:p>
    <w:p>
      <w:pPr>
        <w:pStyle w:val="ListParagraph"/>
        <w:numPr>
          <w:ilvl w:val="1"/>
          <w:numId w:val="15"/>
        </w:numPr>
        <w:tabs>
          <w:tab w:val="left" w:pos="1390"/>
        </w:tabs>
        <w:spacing w:before="0" w:after="0" w:line="240" w:lineRule="auto"/>
        <w:ind w:left="1390" w:right="0" w:hanging="495"/>
        <w:jc w:val="both"/>
        <w:rPr>
          <w:sz w:val="22"/>
        </w:rPr>
      </w:pPr>
      <w:r>
        <w:rPr>
          <w:spacing w:val="-2"/>
          <w:sz w:val="22"/>
        </w:rPr>
        <w:t>评标原则和评标方法</w:t>
      </w:r>
    </w:p>
    <w:p>
      <w:pPr>
        <w:pStyle w:val="ListParagraph"/>
        <w:numPr>
          <w:ilvl w:val="2"/>
          <w:numId w:val="15"/>
        </w:numPr>
        <w:tabs>
          <w:tab w:val="left" w:pos="1610"/>
        </w:tabs>
        <w:spacing w:before="138" w:after="0" w:line="357" w:lineRule="auto"/>
        <w:ind w:left="475" w:right="754" w:firstLine="420"/>
        <w:jc w:val="both"/>
        <w:rPr>
          <w:sz w:val="22"/>
        </w:rPr>
      </w:pPr>
      <w:r>
        <w:rPr>
          <w:spacing w:val="-2"/>
          <w:sz w:val="22"/>
        </w:rPr>
        <w:t>评标基本原则:评标工作应依据《中华人民共和国政府采购法》以及国家和地方</w:t>
      </w:r>
      <w:r>
        <w:rPr>
          <w:spacing w:val="-4"/>
          <w:sz w:val="22"/>
        </w:rPr>
        <w:t>政府的有关规定，遵循“公平、公正、客观、择优”的原则进行。评标委员会将按照规定只</w:t>
      </w:r>
      <w:r>
        <w:rPr>
          <w:spacing w:val="-2"/>
          <w:sz w:val="22"/>
        </w:rPr>
        <w:t>对通过初步评审的投标文件进行评审和比较。评标委员会不保证最低投标报价中标。</w:t>
      </w:r>
    </w:p>
    <w:p>
      <w:pPr>
        <w:pStyle w:val="ListParagraph"/>
        <w:numPr>
          <w:ilvl w:val="2"/>
          <w:numId w:val="15"/>
        </w:numPr>
        <w:tabs>
          <w:tab w:val="left" w:pos="1665"/>
        </w:tabs>
        <w:spacing w:before="0" w:after="0" w:line="332" w:lineRule="exact"/>
        <w:ind w:left="1665" w:right="0" w:hanging="770"/>
        <w:jc w:val="both"/>
        <w:rPr>
          <w:sz w:val="22"/>
        </w:rPr>
      </w:pPr>
      <w:r>
        <w:rPr>
          <w:sz w:val="22"/>
        </w:rPr>
        <w:t>评标方法：本次招标的评标方法采用</w:t>
      </w:r>
      <w:r>
        <w:rPr>
          <w:rFonts w:ascii="Microsoft JhengHei" w:eastAsia="Microsoft JhengHei"/>
          <w:b/>
          <w:sz w:val="22"/>
        </w:rPr>
        <w:t>综合评分法</w:t>
      </w:r>
      <w:r>
        <w:rPr>
          <w:spacing w:val="-10"/>
          <w:sz w:val="22"/>
        </w:rPr>
        <w:t>。</w:t>
      </w:r>
    </w:p>
    <w:p>
      <w:pPr>
        <w:pStyle w:val="ListParagraph"/>
        <w:numPr>
          <w:ilvl w:val="2"/>
          <w:numId w:val="15"/>
        </w:numPr>
        <w:tabs>
          <w:tab w:val="left" w:pos="1644"/>
        </w:tabs>
        <w:spacing w:before="88" w:after="0" w:line="357" w:lineRule="auto"/>
        <w:ind w:left="475" w:right="644" w:firstLine="453"/>
        <w:jc w:val="both"/>
        <w:rPr>
          <w:sz w:val="22"/>
        </w:rPr>
      </w:pPr>
      <w:r>
        <w:rPr>
          <w:sz w:val="22"/>
        </w:rPr>
        <w:t>评标办法:按照评标程序的规定和依据评分标准,各评委就每个投标人的商务状</w:t>
      </w:r>
      <w:r>
        <w:rPr>
          <w:spacing w:val="-16"/>
          <w:sz w:val="22"/>
        </w:rPr>
        <w:t>况、技术状况及其对招标文件要求的响应情况进行评议和比较，评出其商务评分和技术评分。</w:t>
      </w:r>
    </w:p>
    <w:p>
      <w:pPr>
        <w:spacing w:after="0" w:line="357" w:lineRule="auto"/>
        <w:jc w:val="both"/>
        <w:rPr>
          <w:sz w:val="22"/>
        </w:rPr>
        <w:sectPr>
          <w:headerReference w:type="default" r:id="rId37"/>
          <w:footerReference w:type="default" r:id="rId38"/>
          <w:pgSz w:w="11910" w:h="16840"/>
          <w:pgMar w:top="1460" w:right="860" w:bottom="1240" w:left="1100" w:header="1119" w:footer="1045"/>
          <w:pgNumType w:start="17"/>
          <w:cols w:space="708"/>
        </w:sectPr>
      </w:pPr>
    </w:p>
    <w:p>
      <w:pPr>
        <w:pStyle w:val="BodyText"/>
        <w:rPr>
          <w:sz w:val="13"/>
        </w:rPr>
      </w:pPr>
    </w:p>
    <w:p>
      <w:pPr>
        <w:pStyle w:val="BodyText"/>
        <w:spacing w:before="69" w:line="357" w:lineRule="auto"/>
        <w:ind w:left="475" w:right="754"/>
      </w:pPr>
      <w:r>
        <w:rPr>
          <w:spacing w:val="-4"/>
        </w:rPr>
        <w:t>对各评委的评分算术平均值即为该投标人的技术评分和商务评分。然后，评出价格得分。将</w:t>
      </w:r>
      <w:r>
        <w:rPr>
          <w:spacing w:val="-2"/>
        </w:rPr>
        <w:t>商务评分、技术评分和价格评分相加得出综合得分（保留小数点后两位数</w:t>
      </w:r>
      <w:r>
        <w:rPr>
          <w:spacing w:val="-110"/>
        </w:rPr>
        <w:t>）</w:t>
      </w:r>
      <w:r>
        <w:rPr>
          <w:spacing w:val="-2"/>
        </w:rPr>
        <w:t>。</w:t>
      </w:r>
    </w:p>
    <w:p>
      <w:pPr>
        <w:pStyle w:val="ListParagraph"/>
        <w:numPr>
          <w:ilvl w:val="2"/>
          <w:numId w:val="27"/>
        </w:numPr>
        <w:tabs>
          <w:tab w:val="left" w:pos="1644"/>
        </w:tabs>
        <w:spacing w:before="0" w:after="0" w:line="240" w:lineRule="auto"/>
        <w:ind w:left="1643" w:right="0" w:hanging="716"/>
        <w:jc w:val="left"/>
        <w:rPr>
          <w:sz w:val="22"/>
        </w:rPr>
      </w:pPr>
      <w:r>
        <w:rPr>
          <w:spacing w:val="-1"/>
          <w:sz w:val="22"/>
        </w:rPr>
        <w:t>评标步骤：先进行初步评审，再进行商务、技术及价格评审。</w:t>
      </w:r>
    </w:p>
    <w:p>
      <w:pPr>
        <w:pStyle w:val="BodyText"/>
        <w:spacing w:before="4"/>
        <w:rPr>
          <w:sz w:val="21"/>
        </w:rPr>
      </w:pPr>
    </w:p>
    <w:p>
      <w:pPr>
        <w:pStyle w:val="Heading8"/>
        <w:numPr>
          <w:ilvl w:val="0"/>
          <w:numId w:val="27"/>
        </w:numPr>
        <w:tabs>
          <w:tab w:val="left" w:pos="958"/>
        </w:tabs>
        <w:spacing w:before="0" w:after="0" w:line="240" w:lineRule="auto"/>
        <w:ind w:left="957" w:right="0" w:hanging="483"/>
        <w:jc w:val="left"/>
      </w:pPr>
      <w:bookmarkStart w:id="32" w:name="_TOC_250015"/>
      <w:bookmarkEnd w:id="32"/>
      <w:r>
        <w:rPr>
          <w:spacing w:val="-2"/>
        </w:rPr>
        <w:t>投标文件的评审</w:t>
      </w:r>
    </w:p>
    <w:p>
      <w:pPr>
        <w:pStyle w:val="BodyText"/>
        <w:spacing w:before="11"/>
        <w:rPr>
          <w:rFonts w:ascii="Microsoft JhengHei"/>
          <w:b/>
          <w:sz w:val="17"/>
        </w:rPr>
      </w:pPr>
    </w:p>
    <w:p>
      <w:pPr>
        <w:pStyle w:val="ListParagraph"/>
        <w:numPr>
          <w:ilvl w:val="1"/>
          <w:numId w:val="27"/>
        </w:numPr>
        <w:tabs>
          <w:tab w:val="left" w:pos="1479"/>
        </w:tabs>
        <w:spacing w:before="0" w:after="0" w:line="240" w:lineRule="auto"/>
        <w:ind w:left="1478" w:right="0" w:hanging="551"/>
        <w:jc w:val="both"/>
        <w:rPr>
          <w:sz w:val="22"/>
        </w:rPr>
      </w:pPr>
      <w:r>
        <w:rPr>
          <w:spacing w:val="-2"/>
          <w:sz w:val="22"/>
        </w:rPr>
        <w:t>投标文件初步评审。</w:t>
      </w:r>
    </w:p>
    <w:p>
      <w:pPr>
        <w:pStyle w:val="ListParagraph"/>
        <w:numPr>
          <w:ilvl w:val="2"/>
          <w:numId w:val="27"/>
        </w:numPr>
        <w:tabs>
          <w:tab w:val="left" w:pos="1630"/>
        </w:tabs>
        <w:spacing w:before="118" w:after="0" w:line="340" w:lineRule="auto"/>
        <w:ind w:left="475" w:right="755" w:firstLine="440"/>
        <w:jc w:val="both"/>
        <w:rPr>
          <w:sz w:val="22"/>
        </w:rPr>
      </w:pPr>
      <w:r>
        <w:rPr>
          <w:spacing w:val="-2"/>
          <w:sz w:val="22"/>
        </w:rPr>
        <w:t>资格性审查。评标委员会依据法津法规和招标文件的规定，对投标文件中的资</w:t>
      </w:r>
      <w:r>
        <w:rPr>
          <w:spacing w:val="-2"/>
          <w:sz w:val="22"/>
        </w:rPr>
        <w:t>格证明、投标保证金等进行审查，以确定投标人是否具备投标资格。</w:t>
      </w:r>
    </w:p>
    <w:p>
      <w:pPr>
        <w:pStyle w:val="ListParagraph"/>
        <w:numPr>
          <w:ilvl w:val="2"/>
          <w:numId w:val="27"/>
        </w:numPr>
        <w:tabs>
          <w:tab w:val="left" w:pos="1644"/>
        </w:tabs>
        <w:spacing w:before="0" w:after="0" w:line="340" w:lineRule="auto"/>
        <w:ind w:left="475" w:right="754" w:firstLine="453"/>
        <w:jc w:val="both"/>
        <w:rPr>
          <w:sz w:val="22"/>
        </w:rPr>
      </w:pPr>
      <w:r>
        <w:rPr>
          <w:spacing w:val="-2"/>
          <w:sz w:val="22"/>
        </w:rPr>
        <w:t>符合性审查。评标委员会依据招标文件规定，从投标文件的有效性、完整性和</w:t>
      </w:r>
      <w:r>
        <w:rPr>
          <w:spacing w:val="-4"/>
          <w:sz w:val="22"/>
        </w:rPr>
        <w:t>对招标文件的响应程度进行审查，以确定是否对招标文件的实质性要求作出响应。如主要内</w:t>
      </w:r>
      <w:r>
        <w:rPr>
          <w:spacing w:val="-4"/>
          <w:sz w:val="22"/>
        </w:rPr>
        <w:t>容不满足用户需求书的要求，以及重要指标有重大偏离或保留的，评标委员会可以否决该投</w:t>
      </w:r>
      <w:r>
        <w:rPr>
          <w:spacing w:val="-2"/>
          <w:sz w:val="22"/>
        </w:rPr>
        <w:t>标，视为无效投标文件。</w:t>
      </w:r>
    </w:p>
    <w:p>
      <w:pPr>
        <w:pStyle w:val="ListParagraph"/>
        <w:numPr>
          <w:ilvl w:val="2"/>
          <w:numId w:val="27"/>
        </w:numPr>
        <w:tabs>
          <w:tab w:val="left" w:pos="1644"/>
        </w:tabs>
        <w:spacing w:before="0" w:after="0" w:line="281" w:lineRule="exact"/>
        <w:ind w:left="1643" w:right="0" w:hanging="716"/>
        <w:jc w:val="both"/>
        <w:rPr>
          <w:sz w:val="22"/>
        </w:rPr>
      </w:pPr>
      <w:r>
        <w:rPr>
          <w:spacing w:val="-1"/>
          <w:sz w:val="22"/>
        </w:rPr>
        <w:t>投标文件出现下列情况之一的，被认定为无效投标:</w:t>
      </w:r>
    </w:p>
    <w:p>
      <w:pPr>
        <w:pStyle w:val="ListParagraph"/>
        <w:numPr>
          <w:ilvl w:val="0"/>
          <w:numId w:val="12"/>
        </w:numPr>
        <w:tabs>
          <w:tab w:val="left" w:pos="1542"/>
        </w:tabs>
        <w:spacing w:before="65" w:after="0" w:line="240" w:lineRule="auto"/>
        <w:ind w:left="1541" w:right="0" w:hanging="332"/>
        <w:jc w:val="left"/>
        <w:rPr>
          <w:rFonts w:ascii="Microsoft JhengHei" w:eastAsia="Microsoft JhengHei"/>
          <w:b/>
          <w:sz w:val="22"/>
        </w:rPr>
      </w:pPr>
      <w:r>
        <w:rPr>
          <w:rFonts w:ascii="Microsoft JhengHei" w:eastAsia="Microsoft JhengHei"/>
          <w:b/>
          <w:spacing w:val="-1"/>
          <w:sz w:val="22"/>
        </w:rPr>
        <w:t>投标人未按招标文件要求提交投标保证金或保函；</w:t>
      </w:r>
    </w:p>
    <w:p>
      <w:pPr>
        <w:pStyle w:val="ListParagraph"/>
        <w:numPr>
          <w:ilvl w:val="0"/>
          <w:numId w:val="12"/>
        </w:numPr>
        <w:tabs>
          <w:tab w:val="left" w:pos="1542"/>
        </w:tabs>
        <w:spacing w:before="16" w:after="0" w:line="240" w:lineRule="auto"/>
        <w:ind w:left="1541" w:right="0" w:hanging="332"/>
        <w:jc w:val="left"/>
        <w:rPr>
          <w:rFonts w:ascii="Microsoft JhengHei" w:eastAsia="Microsoft JhengHei"/>
          <w:b/>
          <w:sz w:val="22"/>
        </w:rPr>
      </w:pPr>
      <w:r>
        <w:rPr>
          <w:rFonts w:ascii="Microsoft JhengHei" w:eastAsia="Microsoft JhengHei"/>
          <w:b/>
          <w:spacing w:val="-1"/>
          <w:sz w:val="22"/>
        </w:rPr>
        <w:t>投标文件不完整或投标文件份数不足；</w:t>
      </w:r>
    </w:p>
    <w:p>
      <w:pPr>
        <w:pStyle w:val="ListParagraph"/>
        <w:numPr>
          <w:ilvl w:val="0"/>
          <w:numId w:val="12"/>
        </w:numPr>
        <w:tabs>
          <w:tab w:val="left" w:pos="1542"/>
        </w:tabs>
        <w:spacing w:before="15" w:after="0" w:line="240" w:lineRule="auto"/>
        <w:ind w:left="1541" w:right="0" w:hanging="332"/>
        <w:jc w:val="left"/>
        <w:rPr>
          <w:rFonts w:ascii="Microsoft JhengHei" w:eastAsia="Microsoft JhengHei"/>
          <w:b/>
          <w:sz w:val="22"/>
        </w:rPr>
      </w:pPr>
      <w:r>
        <w:rPr>
          <w:rFonts w:ascii="Microsoft JhengHei" w:eastAsia="Microsoft JhengHei"/>
          <w:b/>
          <w:sz w:val="22"/>
        </w:rPr>
        <w:t>投标总价超出财政预算（含最高限价）</w:t>
      </w:r>
      <w:r>
        <w:rPr>
          <w:rFonts w:ascii="Microsoft JhengHei" w:eastAsia="Microsoft JhengHei"/>
          <w:b/>
          <w:spacing w:val="-2"/>
          <w:sz w:val="22"/>
        </w:rPr>
        <w:t>或低于成本价；</w:t>
      </w:r>
    </w:p>
    <w:p>
      <w:pPr>
        <w:pStyle w:val="ListParagraph"/>
        <w:numPr>
          <w:ilvl w:val="0"/>
          <w:numId w:val="12"/>
        </w:numPr>
        <w:tabs>
          <w:tab w:val="left" w:pos="1542"/>
        </w:tabs>
        <w:spacing w:before="16" w:after="0" w:line="240" w:lineRule="auto"/>
        <w:ind w:left="1541" w:right="0" w:hanging="332"/>
        <w:jc w:val="left"/>
        <w:rPr>
          <w:rFonts w:ascii="Microsoft JhengHei" w:eastAsia="Microsoft JhengHei"/>
          <w:b/>
          <w:sz w:val="22"/>
        </w:rPr>
      </w:pPr>
      <w:r>
        <w:rPr>
          <w:rFonts w:ascii="Microsoft JhengHei" w:eastAsia="Microsoft JhengHei"/>
          <w:b/>
          <w:spacing w:val="-1"/>
          <w:sz w:val="22"/>
        </w:rPr>
        <w:t>投标人不满足招标文件中规定的资格要求；</w:t>
      </w:r>
    </w:p>
    <w:p>
      <w:pPr>
        <w:pStyle w:val="ListParagraph"/>
        <w:numPr>
          <w:ilvl w:val="0"/>
          <w:numId w:val="12"/>
        </w:numPr>
        <w:tabs>
          <w:tab w:val="left" w:pos="1542"/>
        </w:tabs>
        <w:spacing w:before="15" w:after="0" w:line="240" w:lineRule="auto"/>
        <w:ind w:left="1541" w:right="0" w:hanging="332"/>
        <w:jc w:val="left"/>
        <w:rPr>
          <w:rFonts w:ascii="Microsoft JhengHei" w:eastAsia="Microsoft JhengHei"/>
          <w:b/>
          <w:sz w:val="22"/>
        </w:rPr>
      </w:pPr>
      <w:r>
        <w:rPr>
          <w:rFonts w:ascii="Microsoft JhengHei" w:eastAsia="Microsoft JhengHei"/>
          <w:b/>
          <w:spacing w:val="-1"/>
          <w:sz w:val="22"/>
        </w:rPr>
        <w:t>投标文件未按招标文件要求制作签署盖章密封；</w:t>
      </w:r>
    </w:p>
    <w:p>
      <w:pPr>
        <w:pStyle w:val="ListParagraph"/>
        <w:numPr>
          <w:ilvl w:val="0"/>
          <w:numId w:val="12"/>
        </w:numPr>
        <w:tabs>
          <w:tab w:val="left" w:pos="1542"/>
        </w:tabs>
        <w:spacing w:before="16" w:after="0" w:line="240" w:lineRule="auto"/>
        <w:ind w:left="1541" w:right="0" w:hanging="332"/>
        <w:jc w:val="left"/>
        <w:rPr>
          <w:rFonts w:ascii="Microsoft JhengHei" w:eastAsia="Microsoft JhengHei"/>
          <w:b/>
          <w:sz w:val="22"/>
        </w:rPr>
      </w:pPr>
      <w:r>
        <w:rPr>
          <w:rFonts w:ascii="Microsoft JhengHei" w:eastAsia="Microsoft JhengHei"/>
          <w:b/>
          <w:spacing w:val="-1"/>
          <w:sz w:val="22"/>
        </w:rPr>
        <w:t>投标有效期及项目完成期限不符合要求；</w:t>
      </w:r>
    </w:p>
    <w:p>
      <w:pPr>
        <w:pStyle w:val="ListParagraph"/>
        <w:numPr>
          <w:ilvl w:val="0"/>
          <w:numId w:val="12"/>
        </w:numPr>
        <w:tabs>
          <w:tab w:val="left" w:pos="1542"/>
        </w:tabs>
        <w:spacing w:before="15" w:after="0" w:line="240" w:lineRule="auto"/>
        <w:ind w:left="1541" w:right="0" w:hanging="332"/>
        <w:jc w:val="left"/>
        <w:rPr>
          <w:rFonts w:ascii="Microsoft JhengHei" w:eastAsia="Microsoft JhengHei" w:hAnsi="Microsoft JhengHei"/>
          <w:b/>
          <w:sz w:val="22"/>
        </w:rPr>
      </w:pPr>
      <w:r>
        <w:rPr>
          <w:rFonts w:ascii="Microsoft JhengHei" w:eastAsia="Microsoft JhengHei" w:hAnsi="Microsoft JhengHei"/>
          <w:b/>
          <w:spacing w:val="-1"/>
          <w:sz w:val="22"/>
        </w:rPr>
        <w:t>投标文件不符合招标文件中带“★”号要求的内容；</w:t>
      </w:r>
    </w:p>
    <w:p>
      <w:pPr>
        <w:pStyle w:val="ListParagraph"/>
        <w:numPr>
          <w:ilvl w:val="0"/>
          <w:numId w:val="12"/>
        </w:numPr>
        <w:tabs>
          <w:tab w:val="left" w:pos="1542"/>
        </w:tabs>
        <w:spacing w:before="15" w:after="0" w:line="240" w:lineRule="auto"/>
        <w:ind w:left="1541" w:right="0" w:hanging="332"/>
        <w:jc w:val="left"/>
        <w:rPr>
          <w:rFonts w:ascii="Microsoft JhengHei" w:eastAsia="Microsoft JhengHei"/>
          <w:b/>
          <w:sz w:val="22"/>
        </w:rPr>
      </w:pPr>
      <w:r>
        <w:rPr>
          <w:rFonts w:ascii="Microsoft JhengHei" w:eastAsia="Microsoft JhengHei"/>
          <w:b/>
          <w:spacing w:val="-1"/>
          <w:sz w:val="22"/>
        </w:rPr>
        <w:t>主要内容不满足招标文件用户需求中要求，或重要指标有重大偏离或保留；</w:t>
      </w:r>
    </w:p>
    <w:p>
      <w:pPr>
        <w:pStyle w:val="ListParagraph"/>
        <w:numPr>
          <w:ilvl w:val="0"/>
          <w:numId w:val="12"/>
        </w:numPr>
        <w:tabs>
          <w:tab w:val="left" w:pos="1542"/>
        </w:tabs>
        <w:spacing w:before="16" w:after="0" w:line="402" w:lineRule="exact"/>
        <w:ind w:left="1541" w:right="0" w:hanging="332"/>
        <w:jc w:val="left"/>
        <w:rPr>
          <w:rFonts w:ascii="Microsoft JhengHei" w:eastAsia="Microsoft JhengHei"/>
          <w:b/>
          <w:sz w:val="22"/>
        </w:rPr>
      </w:pPr>
      <w:r>
        <w:rPr>
          <w:rFonts w:ascii="Microsoft JhengHei" w:eastAsia="Microsoft JhengHei"/>
          <w:b/>
          <w:spacing w:val="-1"/>
          <w:sz w:val="22"/>
        </w:rPr>
        <w:t>投标报价不是固定价或投标方案不是唯一；</w:t>
      </w:r>
    </w:p>
    <w:p>
      <w:pPr>
        <w:pStyle w:val="ListParagraph"/>
        <w:numPr>
          <w:ilvl w:val="0"/>
          <w:numId w:val="12"/>
        </w:numPr>
        <w:tabs>
          <w:tab w:val="left" w:pos="1653"/>
        </w:tabs>
        <w:spacing w:before="0" w:after="0" w:line="402" w:lineRule="exact"/>
        <w:ind w:left="1652" w:right="0" w:hanging="443"/>
        <w:jc w:val="left"/>
        <w:rPr>
          <w:rFonts w:ascii="Microsoft JhengHei" w:eastAsia="Microsoft JhengHei"/>
          <w:b/>
          <w:sz w:val="22"/>
        </w:rPr>
      </w:pPr>
      <w:r>
        <w:rPr>
          <w:rFonts w:ascii="Microsoft JhengHei" w:eastAsia="Microsoft JhengHei"/>
          <w:b/>
          <w:spacing w:val="-1"/>
          <w:sz w:val="22"/>
        </w:rPr>
        <w:t>不符合法律、法规和招标文件中规定的其他实质性要求。</w:t>
      </w:r>
    </w:p>
    <w:p>
      <w:pPr>
        <w:pStyle w:val="ListParagraph"/>
        <w:numPr>
          <w:ilvl w:val="1"/>
          <w:numId w:val="27"/>
        </w:numPr>
        <w:tabs>
          <w:tab w:val="left" w:pos="1479"/>
        </w:tabs>
        <w:spacing w:before="88" w:after="0" w:line="240" w:lineRule="auto"/>
        <w:ind w:left="1478" w:right="0" w:hanging="551"/>
        <w:jc w:val="left"/>
        <w:rPr>
          <w:sz w:val="22"/>
        </w:rPr>
      </w:pPr>
      <w:r>
        <w:rPr>
          <w:spacing w:val="-1"/>
          <w:sz w:val="22"/>
        </w:rPr>
        <w:t>投标文件的澄清和补正。</w:t>
      </w:r>
    </w:p>
    <w:p>
      <w:pPr>
        <w:pStyle w:val="ListParagraph"/>
        <w:numPr>
          <w:ilvl w:val="2"/>
          <w:numId w:val="27"/>
        </w:numPr>
        <w:tabs>
          <w:tab w:val="left" w:pos="1644"/>
        </w:tabs>
        <w:spacing w:before="138" w:after="0" w:line="357" w:lineRule="auto"/>
        <w:ind w:left="475" w:right="644" w:firstLine="453"/>
        <w:jc w:val="left"/>
        <w:rPr>
          <w:sz w:val="22"/>
        </w:rPr>
      </w:pPr>
      <w:r>
        <w:rPr>
          <w:sz w:val="22"/>
        </w:rPr>
        <w:t>对投标文件中含义不明确、同类问题表述不一致或者有明显文字和计算错误的</w:t>
      </w:r>
      <w:r>
        <w:rPr>
          <w:spacing w:val="-15"/>
          <w:sz w:val="22"/>
        </w:rPr>
        <w:t>内容，评标委员会可以书面形式要求投标人作出必要的澄清、说明或者补正。投标人的澄清、</w:t>
      </w:r>
      <w:r>
        <w:rPr>
          <w:spacing w:val="-6"/>
          <w:sz w:val="22"/>
        </w:rPr>
        <w:t>说明或者补正应当书面形式，由其授权的代表签字，并不得超出投标文件的范围或者改变投标文件的实质性内容。</w:t>
      </w:r>
    </w:p>
    <w:p>
      <w:pPr>
        <w:pStyle w:val="ListParagraph"/>
        <w:numPr>
          <w:ilvl w:val="1"/>
          <w:numId w:val="27"/>
        </w:numPr>
        <w:tabs>
          <w:tab w:val="left" w:pos="1479"/>
        </w:tabs>
        <w:spacing w:before="0" w:after="0" w:line="240" w:lineRule="auto"/>
        <w:ind w:left="1478" w:right="0" w:hanging="551"/>
        <w:jc w:val="left"/>
        <w:rPr>
          <w:sz w:val="22"/>
        </w:rPr>
      </w:pPr>
      <w:r>
        <w:rPr>
          <w:spacing w:val="-2"/>
          <w:sz w:val="22"/>
        </w:rPr>
        <w:t>投标价格的核准。</w:t>
      </w:r>
    </w:p>
    <w:p>
      <w:pPr>
        <w:pStyle w:val="ListParagraph"/>
        <w:numPr>
          <w:ilvl w:val="2"/>
          <w:numId w:val="27"/>
        </w:numPr>
        <w:tabs>
          <w:tab w:val="left" w:pos="1644"/>
        </w:tabs>
        <w:spacing w:before="138" w:after="0" w:line="357" w:lineRule="auto"/>
        <w:ind w:left="475" w:right="755" w:firstLine="453"/>
        <w:jc w:val="left"/>
        <w:rPr>
          <w:sz w:val="22"/>
        </w:rPr>
      </w:pPr>
      <w:r>
        <w:rPr>
          <w:spacing w:val="-2"/>
          <w:sz w:val="22"/>
        </w:rPr>
        <w:t>评标委员会将对确定为实质上响应招标文件要求的投标价格进行校核，看其是</w:t>
      </w:r>
      <w:r>
        <w:rPr>
          <w:spacing w:val="-2"/>
          <w:sz w:val="22"/>
        </w:rPr>
        <w:t>否有计算或表达上的错误，修正错误的原则如下：</w:t>
      </w:r>
    </w:p>
    <w:p>
      <w:pPr>
        <w:pStyle w:val="ListParagraph"/>
        <w:numPr>
          <w:ilvl w:val="3"/>
          <w:numId w:val="27"/>
        </w:numPr>
        <w:tabs>
          <w:tab w:val="left" w:pos="1864"/>
        </w:tabs>
        <w:spacing w:before="0" w:after="0" w:line="240" w:lineRule="auto"/>
        <w:ind w:left="1863" w:right="0" w:hanging="936"/>
        <w:jc w:val="left"/>
        <w:rPr>
          <w:sz w:val="22"/>
        </w:rPr>
      </w:pPr>
      <w:r>
        <w:rPr>
          <w:spacing w:val="-1"/>
          <w:sz w:val="22"/>
        </w:rPr>
        <w:t>投标价格的大写金额和小写金额不一致的，以大写金额为准；总价金额与按</w:t>
      </w:r>
    </w:p>
    <w:p>
      <w:pPr>
        <w:spacing w:after="0" w:line="240" w:lineRule="auto"/>
        <w:jc w:val="left"/>
        <w:rPr>
          <w:sz w:val="22"/>
        </w:rPr>
        <w:sectPr>
          <w:headerReference w:type="default" r:id="rId39"/>
          <w:footerReference w:type="default" r:id="rId40"/>
          <w:pgSz w:w="11910" w:h="16840"/>
          <w:pgMar w:top="1460" w:right="860" w:bottom="1240" w:left="1100" w:header="1119" w:footer="1045"/>
          <w:pgNumType w:start="18"/>
          <w:cols w:space="708"/>
        </w:sectPr>
      </w:pPr>
    </w:p>
    <w:p>
      <w:pPr>
        <w:pStyle w:val="BodyText"/>
        <w:rPr>
          <w:sz w:val="13"/>
        </w:rPr>
      </w:pPr>
    </w:p>
    <w:p>
      <w:pPr>
        <w:pStyle w:val="BodyText"/>
        <w:spacing w:before="69" w:line="357" w:lineRule="auto"/>
        <w:ind w:left="475" w:right="754"/>
      </w:pPr>
      <w:r>
        <w:rPr>
          <w:spacing w:val="-4"/>
        </w:rPr>
        <w:t>单价汇总金额不一致的，以单价金额计算结果为准；单价金额小数点有明显错位的，应以总</w:t>
      </w:r>
      <w:r>
        <w:rPr>
          <w:spacing w:val="-2"/>
        </w:rPr>
        <w:t>价为准，并修改单价；</w:t>
      </w:r>
    </w:p>
    <w:p>
      <w:pPr>
        <w:pStyle w:val="ListParagraph"/>
        <w:numPr>
          <w:ilvl w:val="3"/>
          <w:numId w:val="28"/>
        </w:numPr>
        <w:tabs>
          <w:tab w:val="left" w:pos="1864"/>
        </w:tabs>
        <w:spacing w:before="0" w:after="0" w:line="357" w:lineRule="auto"/>
        <w:ind w:left="475" w:right="644" w:firstLine="453"/>
        <w:jc w:val="left"/>
        <w:rPr>
          <w:sz w:val="22"/>
        </w:rPr>
      </w:pPr>
      <w:r>
        <w:rPr>
          <w:sz w:val="22"/>
        </w:rPr>
        <w:t>投标价格某些分项报价明显不合理或者低于成本，有可能影响服务质量和不</w:t>
      </w:r>
      <w:r>
        <w:rPr>
          <w:spacing w:val="-13"/>
          <w:sz w:val="22"/>
        </w:rPr>
        <w:t>能诚信履约的，应当要求其在规定时间内提供书面文件予以解释说明，并提供相关证明材料；</w:t>
      </w:r>
    </w:p>
    <w:p>
      <w:pPr>
        <w:pStyle w:val="ListParagraph"/>
        <w:numPr>
          <w:ilvl w:val="3"/>
          <w:numId w:val="28"/>
        </w:numPr>
        <w:tabs>
          <w:tab w:val="left" w:pos="1864"/>
        </w:tabs>
        <w:spacing w:before="0" w:after="0" w:line="357" w:lineRule="auto"/>
        <w:ind w:left="475" w:right="755" w:firstLine="453"/>
        <w:jc w:val="left"/>
        <w:rPr>
          <w:sz w:val="22"/>
        </w:rPr>
      </w:pPr>
      <w:r>
        <w:rPr>
          <w:spacing w:val="-2"/>
          <w:sz w:val="22"/>
        </w:rPr>
        <w:t>投标价格出现缺项或漏项时，则视该投标人免费提供该项内容，如果投标人</w:t>
      </w:r>
      <w:r>
        <w:rPr>
          <w:spacing w:val="-2"/>
          <w:sz w:val="22"/>
        </w:rPr>
        <w:t>不接受以上对其错漏的更正，其投标将被拒绝；</w:t>
      </w:r>
    </w:p>
    <w:p>
      <w:pPr>
        <w:pStyle w:val="ListParagraph"/>
        <w:numPr>
          <w:ilvl w:val="2"/>
          <w:numId w:val="28"/>
        </w:numPr>
        <w:tabs>
          <w:tab w:val="left" w:pos="1630"/>
        </w:tabs>
        <w:spacing w:before="0" w:after="0" w:line="262" w:lineRule="exact"/>
        <w:ind w:left="1630" w:right="0" w:hanging="715"/>
        <w:jc w:val="left"/>
        <w:rPr>
          <w:sz w:val="22"/>
        </w:rPr>
      </w:pPr>
      <w:r>
        <w:rPr>
          <w:spacing w:val="-1"/>
          <w:sz w:val="22"/>
        </w:rPr>
        <w:t>按上述修正错误的原则及方法调整或修正投标价格，投标人同意后，调整后的</w:t>
      </w:r>
    </w:p>
    <w:p>
      <w:pPr>
        <w:pStyle w:val="BodyText"/>
        <w:spacing w:before="118" w:line="340" w:lineRule="auto"/>
        <w:ind w:left="475" w:right="754"/>
      </w:pPr>
      <w:r>
        <w:rPr>
          <w:spacing w:val="-4"/>
        </w:rPr>
        <w:t>投标报价对投标人起约束作用。如果投标人不接受修正后的报价，则其投标将被拒绝并且没</w:t>
      </w:r>
      <w:r>
        <w:rPr>
          <w:spacing w:val="-2"/>
        </w:rPr>
        <w:t>收投标保证金，并不影响本项目的评标工作。</w:t>
      </w:r>
    </w:p>
    <w:p>
      <w:pPr>
        <w:pStyle w:val="ListParagraph"/>
        <w:numPr>
          <w:ilvl w:val="1"/>
          <w:numId w:val="28"/>
        </w:numPr>
        <w:tabs>
          <w:tab w:val="left" w:pos="1424"/>
        </w:tabs>
        <w:spacing w:before="20" w:after="0" w:line="240" w:lineRule="auto"/>
        <w:ind w:left="1423" w:right="0" w:hanging="496"/>
        <w:jc w:val="left"/>
        <w:rPr>
          <w:sz w:val="22"/>
        </w:rPr>
      </w:pPr>
      <w:r>
        <w:rPr>
          <w:spacing w:val="-1"/>
          <w:sz w:val="22"/>
        </w:rPr>
        <w:t>投标文件的比较与评价。</w:t>
      </w:r>
    </w:p>
    <w:p>
      <w:pPr>
        <w:pStyle w:val="BodyText"/>
        <w:spacing w:before="138" w:line="357" w:lineRule="auto"/>
        <w:ind w:left="475" w:right="754" w:firstLine="453"/>
      </w:pPr>
      <w:r>
        <w:rPr>
          <w:spacing w:val="-7"/>
        </w:rPr>
        <w:t>评标委员会按招标文件中规定的评标方法和标准，对资格性审查和符合性审查合格的投</w:t>
      </w:r>
      <w:r>
        <w:rPr>
          <w:spacing w:val="-2"/>
        </w:rPr>
        <w:t>标文件进行商务、技术和价格评估，综合比较与评价。</w:t>
      </w:r>
    </w:p>
    <w:p>
      <w:pPr>
        <w:pStyle w:val="ListParagraph"/>
        <w:numPr>
          <w:ilvl w:val="2"/>
          <w:numId w:val="28"/>
        </w:numPr>
        <w:tabs>
          <w:tab w:val="left" w:pos="1644"/>
        </w:tabs>
        <w:spacing w:before="0" w:after="0" w:line="357" w:lineRule="auto"/>
        <w:ind w:left="475" w:right="755" w:firstLine="453"/>
        <w:jc w:val="left"/>
        <w:rPr>
          <w:sz w:val="22"/>
        </w:rPr>
      </w:pPr>
      <w:r>
        <w:rPr>
          <w:spacing w:val="-2"/>
          <w:sz w:val="22"/>
        </w:rPr>
        <w:t>商务评分:评标委员会对投标人的商务状况及响应程度进行评议和比较,并依据</w:t>
      </w:r>
      <w:r>
        <w:rPr>
          <w:spacing w:val="-2"/>
          <w:sz w:val="22"/>
        </w:rPr>
        <w:t>评分标准,评出其商务评分。</w:t>
      </w:r>
    </w:p>
    <w:p>
      <w:pPr>
        <w:pStyle w:val="ListParagraph"/>
        <w:numPr>
          <w:ilvl w:val="2"/>
          <w:numId w:val="28"/>
        </w:numPr>
        <w:tabs>
          <w:tab w:val="left" w:pos="1644"/>
        </w:tabs>
        <w:spacing w:before="0" w:after="0" w:line="357" w:lineRule="auto"/>
        <w:ind w:left="475" w:right="755" w:firstLine="453"/>
        <w:jc w:val="left"/>
        <w:rPr>
          <w:sz w:val="22"/>
        </w:rPr>
      </w:pPr>
      <w:r>
        <w:rPr>
          <w:spacing w:val="-2"/>
          <w:sz w:val="22"/>
        </w:rPr>
        <w:t>技术评分:评标委员会对投标人的技术状况及响应程度进行评议和比较,并依据</w:t>
      </w:r>
      <w:r>
        <w:rPr>
          <w:spacing w:val="-2"/>
          <w:sz w:val="22"/>
        </w:rPr>
        <w:t>评分标准,评出其技术评分。</w:t>
      </w:r>
    </w:p>
    <w:p>
      <w:pPr>
        <w:pStyle w:val="ListParagraph"/>
        <w:numPr>
          <w:ilvl w:val="2"/>
          <w:numId w:val="28"/>
        </w:numPr>
        <w:tabs>
          <w:tab w:val="left" w:pos="1630"/>
        </w:tabs>
        <w:spacing w:before="0" w:after="0" w:line="262" w:lineRule="exact"/>
        <w:ind w:left="1630" w:right="0" w:hanging="715"/>
        <w:jc w:val="left"/>
        <w:rPr>
          <w:sz w:val="22"/>
        </w:rPr>
      </w:pPr>
      <w:r>
        <w:rPr>
          <w:spacing w:val="-12"/>
          <w:sz w:val="22"/>
        </w:rPr>
        <w:t>价格评分: 本项目的价格分采用低价优先法计算，进入价格评比投标人的投标价</w:t>
      </w:r>
    </w:p>
    <w:p>
      <w:pPr>
        <w:pStyle w:val="BodyText"/>
        <w:spacing w:before="118" w:line="340" w:lineRule="auto"/>
        <w:ind w:left="475" w:right="755"/>
      </w:pPr>
      <w:r>
        <w:rPr>
          <w:spacing w:val="-3"/>
        </w:rPr>
        <w:t xml:space="preserve">格最低的投标报价为评标基准价，其价格分为满分 </w:t>
      </w:r>
      <w:r>
        <w:t>30</w:t>
      </w:r>
      <w:r>
        <w:rPr>
          <w:spacing w:val="-8"/>
        </w:rPr>
        <w:t xml:space="preserve"> 分，高于评标基准价的报价得分公式</w:t>
      </w:r>
      <w:r>
        <w:rPr>
          <w:spacing w:val="-4"/>
        </w:rPr>
        <w:t>如下：</w:t>
      </w:r>
    </w:p>
    <w:p>
      <w:pPr>
        <w:pStyle w:val="BodyText"/>
        <w:spacing w:before="19" w:line="357" w:lineRule="auto"/>
        <w:ind w:left="1075" w:right="3369"/>
      </w:pPr>
      <w:r>
        <w:rPr>
          <w:spacing w:val="-2"/>
        </w:rPr>
        <w:t>报价得分＝（Y/X）×100%×30</w:t>
      </w:r>
      <w:r>
        <w:rPr>
          <w:spacing w:val="80"/>
          <w:w w:val="150"/>
        </w:rPr>
        <w:t xml:space="preserve">          </w:t>
      </w:r>
      <w:r>
        <w:rPr>
          <w:spacing w:val="-2"/>
        </w:rPr>
        <w:t>X：进入价格评比的某投标人的报价；</w:t>
      </w:r>
      <w:r>
        <w:rPr>
          <w:spacing w:val="80"/>
          <w:w w:val="150"/>
        </w:rPr>
        <w:t xml:space="preserve">       </w:t>
      </w:r>
      <w:r>
        <w:rPr>
          <w:spacing w:val="-2"/>
        </w:rPr>
        <w:t>Y：评标基准价（进入价格评比投标人的最低投标报价</w:t>
      </w:r>
      <w:r>
        <w:rPr>
          <w:spacing w:val="-119"/>
        </w:rPr>
        <w:t>）</w:t>
      </w:r>
      <w:r>
        <w:rPr>
          <w:spacing w:val="-9"/>
        </w:rPr>
        <w:t>；</w:t>
      </w:r>
    </w:p>
    <w:p>
      <w:pPr>
        <w:pStyle w:val="ListParagraph"/>
        <w:numPr>
          <w:ilvl w:val="2"/>
          <w:numId w:val="28"/>
        </w:numPr>
        <w:tabs>
          <w:tab w:val="left" w:pos="1649"/>
        </w:tabs>
        <w:spacing w:before="0" w:after="0" w:line="332" w:lineRule="exact"/>
        <w:ind w:left="1648" w:right="0" w:hanging="721"/>
        <w:jc w:val="left"/>
        <w:rPr>
          <w:rFonts w:ascii="Microsoft JhengHei" w:eastAsia="Microsoft JhengHei"/>
          <w:b/>
          <w:sz w:val="22"/>
        </w:rPr>
      </w:pPr>
      <w:r>
        <w:rPr>
          <w:rFonts w:ascii="Microsoft JhengHei" w:eastAsia="Microsoft JhengHei"/>
          <w:b/>
          <w:sz w:val="22"/>
        </w:rPr>
        <w:t>评分标准（适用于所有子包</w:t>
      </w:r>
      <w:r>
        <w:rPr>
          <w:rFonts w:ascii="Microsoft JhengHei" w:eastAsia="Microsoft JhengHei"/>
          <w:b/>
          <w:spacing w:val="-10"/>
          <w:sz w:val="22"/>
        </w:rPr>
        <w:t>）</w:t>
      </w:r>
    </w:p>
    <w:p>
      <w:pPr>
        <w:pStyle w:val="ListParagraph"/>
        <w:numPr>
          <w:ilvl w:val="0"/>
          <w:numId w:val="11"/>
        </w:numPr>
        <w:tabs>
          <w:tab w:val="left" w:pos="1480"/>
        </w:tabs>
        <w:spacing w:before="88" w:after="0" w:line="240" w:lineRule="auto"/>
        <w:ind w:left="1479" w:right="0" w:hanging="552"/>
        <w:jc w:val="left"/>
        <w:rPr>
          <w:sz w:val="22"/>
        </w:rPr>
      </w:pPr>
      <w:r>
        <w:rPr>
          <w:sz w:val="22"/>
        </w:rPr>
        <w:t>价格部分（</w:t>
      </w:r>
      <w:r>
        <w:rPr>
          <w:spacing w:val="-19"/>
          <w:sz w:val="22"/>
        </w:rPr>
        <w:t xml:space="preserve">满分 </w:t>
      </w:r>
      <w:r>
        <w:rPr>
          <w:sz w:val="22"/>
        </w:rPr>
        <w:t>30</w:t>
      </w:r>
      <w:r>
        <w:rPr>
          <w:spacing w:val="-28"/>
          <w:sz w:val="22"/>
        </w:rPr>
        <w:t xml:space="preserve"> 分</w:t>
      </w:r>
      <w:r>
        <w:rPr>
          <w:spacing w:val="-10"/>
          <w:sz w:val="22"/>
        </w:rPr>
        <w:t>）</w:t>
      </w:r>
    </w:p>
    <w:p>
      <w:pPr>
        <w:pStyle w:val="ListParagraph"/>
        <w:numPr>
          <w:ilvl w:val="0"/>
          <w:numId w:val="11"/>
        </w:numPr>
        <w:tabs>
          <w:tab w:val="left" w:pos="1480"/>
        </w:tabs>
        <w:spacing w:before="139" w:after="0" w:line="240" w:lineRule="auto"/>
        <w:ind w:left="1479" w:right="0" w:hanging="552"/>
        <w:jc w:val="left"/>
        <w:rPr>
          <w:sz w:val="22"/>
        </w:rPr>
      </w:pPr>
      <w:r>
        <w:rPr>
          <w:sz w:val="22"/>
        </w:rPr>
        <w:t>商务部分（</w:t>
      </w:r>
      <w:r>
        <w:rPr>
          <w:spacing w:val="-19"/>
          <w:sz w:val="22"/>
        </w:rPr>
        <w:t xml:space="preserve">满分 </w:t>
      </w:r>
      <w:r>
        <w:rPr>
          <w:sz w:val="22"/>
        </w:rPr>
        <w:t>35</w:t>
      </w:r>
      <w:r>
        <w:rPr>
          <w:spacing w:val="-28"/>
          <w:sz w:val="22"/>
        </w:rPr>
        <w:t xml:space="preserve"> 分</w:t>
      </w:r>
      <w:r>
        <w:rPr>
          <w:spacing w:val="-10"/>
          <w:sz w:val="22"/>
        </w:rPr>
        <w:t>）</w:t>
      </w:r>
    </w:p>
    <w:p>
      <w:pPr>
        <w:pStyle w:val="ListParagraph"/>
        <w:numPr>
          <w:ilvl w:val="0"/>
          <w:numId w:val="11"/>
        </w:numPr>
        <w:tabs>
          <w:tab w:val="left" w:pos="1480"/>
        </w:tabs>
        <w:spacing w:before="138" w:after="0" w:line="240" w:lineRule="auto"/>
        <w:ind w:left="1479" w:right="0" w:hanging="552"/>
        <w:jc w:val="left"/>
        <w:rPr>
          <w:sz w:val="22"/>
        </w:rPr>
      </w:pPr>
      <w:r>
        <w:rPr>
          <w:sz w:val="22"/>
        </w:rPr>
        <w:t>技术部分（</w:t>
      </w:r>
      <w:r>
        <w:rPr>
          <w:spacing w:val="-19"/>
          <w:sz w:val="22"/>
        </w:rPr>
        <w:t xml:space="preserve">满分 </w:t>
      </w:r>
      <w:r>
        <w:rPr>
          <w:sz w:val="22"/>
        </w:rPr>
        <w:t>35</w:t>
      </w:r>
      <w:r>
        <w:rPr>
          <w:spacing w:val="-28"/>
          <w:sz w:val="22"/>
        </w:rPr>
        <w:t xml:space="preserve"> 分</w:t>
      </w:r>
      <w:r>
        <w:rPr>
          <w:spacing w:val="-10"/>
          <w:sz w:val="22"/>
        </w:rPr>
        <w:t>）</w:t>
      </w:r>
    </w:p>
    <w:p>
      <w:pPr>
        <w:pStyle w:val="BodyText"/>
        <w:rPr>
          <w:sz w:val="20"/>
        </w:rPr>
      </w:pPr>
    </w:p>
    <w:p>
      <w:pPr>
        <w:pStyle w:val="BodyText"/>
        <w:spacing w:before="10"/>
        <w:rPr>
          <w:sz w:val="12"/>
        </w:rPr>
      </w:pPr>
    </w:p>
    <w:tbl>
      <w:tblPr>
        <w:tblStyle w:val="TableNormal2"/>
        <w:tblW w:w="0" w:type="auto"/>
        <w:jc w:val="left"/>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67"/>
        <w:gridCol w:w="1540"/>
        <w:gridCol w:w="680"/>
        <w:gridCol w:w="6324"/>
      </w:tblGrid>
      <w:tr>
        <w:tblPrEx>
          <w:tblW w:w="0" w:type="auto"/>
          <w:jc w:val="left"/>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25"/>
          <w:jc w:val="left"/>
        </w:trPr>
        <w:tc>
          <w:tcPr>
            <w:tcW w:w="667" w:type="dxa"/>
          </w:tcPr>
          <w:p>
            <w:pPr>
              <w:pStyle w:val="TableParagraph"/>
              <w:spacing w:before="60"/>
              <w:ind w:left="108" w:right="99"/>
              <w:jc w:val="center"/>
              <w:rPr>
                <w:rFonts w:ascii="Microsoft JhengHei" w:eastAsia="Microsoft JhengHei"/>
                <w:b/>
                <w:sz w:val="21"/>
              </w:rPr>
            </w:pPr>
            <w:r>
              <w:rPr>
                <w:rFonts w:ascii="Microsoft JhengHei" w:eastAsia="Microsoft JhengHei"/>
                <w:b/>
                <w:spacing w:val="-5"/>
                <w:sz w:val="21"/>
              </w:rPr>
              <w:t>序号</w:t>
            </w:r>
          </w:p>
        </w:tc>
        <w:tc>
          <w:tcPr>
            <w:tcW w:w="1540" w:type="dxa"/>
          </w:tcPr>
          <w:p>
            <w:pPr>
              <w:pStyle w:val="TableParagraph"/>
              <w:spacing w:before="60"/>
              <w:ind w:left="138" w:right="129"/>
              <w:jc w:val="center"/>
              <w:rPr>
                <w:rFonts w:ascii="Microsoft JhengHei" w:eastAsia="Microsoft JhengHei"/>
                <w:b/>
                <w:sz w:val="21"/>
              </w:rPr>
            </w:pPr>
            <w:r>
              <w:rPr>
                <w:rFonts w:ascii="Microsoft JhengHei" w:eastAsia="Microsoft JhengHei"/>
                <w:b/>
                <w:spacing w:val="-3"/>
                <w:sz w:val="21"/>
              </w:rPr>
              <w:t>评分内容</w:t>
            </w:r>
          </w:p>
        </w:tc>
        <w:tc>
          <w:tcPr>
            <w:tcW w:w="680" w:type="dxa"/>
          </w:tcPr>
          <w:p>
            <w:pPr>
              <w:pStyle w:val="TableParagraph"/>
              <w:spacing w:before="60"/>
              <w:ind w:left="93" w:right="84"/>
              <w:jc w:val="center"/>
              <w:rPr>
                <w:rFonts w:ascii="Microsoft JhengHei" w:eastAsia="Microsoft JhengHei"/>
                <w:b/>
                <w:sz w:val="21"/>
              </w:rPr>
            </w:pPr>
            <w:r>
              <w:rPr>
                <w:rFonts w:ascii="Microsoft JhengHei" w:eastAsia="Microsoft JhengHei"/>
                <w:b/>
                <w:spacing w:val="-5"/>
                <w:sz w:val="21"/>
              </w:rPr>
              <w:t>分值</w:t>
            </w:r>
          </w:p>
        </w:tc>
        <w:tc>
          <w:tcPr>
            <w:tcW w:w="6324" w:type="dxa"/>
          </w:tcPr>
          <w:p>
            <w:pPr>
              <w:pStyle w:val="TableParagraph"/>
              <w:spacing w:before="60"/>
              <w:ind w:left="2727" w:right="2718"/>
              <w:jc w:val="center"/>
              <w:rPr>
                <w:rFonts w:ascii="Microsoft JhengHei" w:eastAsia="Microsoft JhengHei"/>
                <w:b/>
                <w:sz w:val="21"/>
              </w:rPr>
            </w:pPr>
            <w:r>
              <w:rPr>
                <w:rFonts w:ascii="Microsoft JhengHei" w:eastAsia="Microsoft JhengHei"/>
                <w:b/>
                <w:spacing w:val="-3"/>
                <w:sz w:val="21"/>
              </w:rPr>
              <w:t>评分标准</w:t>
            </w:r>
          </w:p>
        </w:tc>
      </w:tr>
      <w:tr>
        <w:tblPrEx>
          <w:tblW w:w="0" w:type="auto"/>
          <w:jc w:val="left"/>
          <w:tblInd w:w="232" w:type="dxa"/>
          <w:tblLayout w:type="fixed"/>
          <w:tblCellMar>
            <w:top w:w="0" w:type="dxa"/>
            <w:left w:w="0" w:type="dxa"/>
            <w:bottom w:w="0" w:type="dxa"/>
            <w:right w:w="0" w:type="dxa"/>
          </w:tblCellMar>
          <w:tblLook w:val="01E0"/>
        </w:tblPrEx>
        <w:trPr>
          <w:trHeight w:val="615"/>
          <w:jc w:val="left"/>
        </w:trPr>
        <w:tc>
          <w:tcPr>
            <w:tcW w:w="9211" w:type="dxa"/>
            <w:gridSpan w:val="4"/>
          </w:tcPr>
          <w:p>
            <w:pPr>
              <w:pStyle w:val="TableParagraph"/>
              <w:spacing w:before="37"/>
              <w:ind w:left="3490" w:right="3481"/>
              <w:jc w:val="center"/>
              <w:rPr>
                <w:rFonts w:ascii="Microsoft JhengHei" w:eastAsia="Microsoft JhengHei"/>
                <w:b/>
                <w:sz w:val="21"/>
              </w:rPr>
            </w:pPr>
            <w:r>
              <w:rPr>
                <w:rFonts w:ascii="Microsoft JhengHei" w:eastAsia="Microsoft JhengHei"/>
                <w:b/>
                <w:spacing w:val="-4"/>
                <w:sz w:val="21"/>
              </w:rPr>
              <w:t>价格部分（满分 30</w:t>
            </w:r>
            <w:r>
              <w:rPr>
                <w:rFonts w:ascii="Microsoft JhengHei" w:eastAsia="Microsoft JhengHei"/>
                <w:b/>
                <w:spacing w:val="-3"/>
                <w:sz w:val="21"/>
              </w:rPr>
              <w:t xml:space="preserve"> 分</w:t>
            </w:r>
            <w:r>
              <w:rPr>
                <w:rFonts w:ascii="Microsoft JhengHei" w:eastAsia="Microsoft JhengHei"/>
                <w:b/>
                <w:spacing w:val="-10"/>
                <w:sz w:val="21"/>
              </w:rPr>
              <w:t>）</w:t>
            </w:r>
          </w:p>
        </w:tc>
      </w:tr>
      <w:tr>
        <w:tblPrEx>
          <w:tblW w:w="0" w:type="auto"/>
          <w:jc w:val="left"/>
          <w:tblInd w:w="232" w:type="dxa"/>
          <w:tblLayout w:type="fixed"/>
          <w:tblCellMar>
            <w:top w:w="0" w:type="dxa"/>
            <w:left w:w="0" w:type="dxa"/>
            <w:bottom w:w="0" w:type="dxa"/>
            <w:right w:w="0" w:type="dxa"/>
          </w:tblCellMar>
          <w:tblLook w:val="01E0"/>
        </w:tblPrEx>
        <w:trPr>
          <w:trHeight w:val="1280"/>
          <w:jc w:val="left"/>
        </w:trPr>
        <w:tc>
          <w:tcPr>
            <w:tcW w:w="667" w:type="dxa"/>
          </w:tcPr>
          <w:p>
            <w:pPr>
              <w:pStyle w:val="TableParagraph"/>
              <w:rPr>
                <w:sz w:val="20"/>
              </w:rPr>
            </w:pPr>
          </w:p>
          <w:p>
            <w:pPr>
              <w:pStyle w:val="TableParagraph"/>
              <w:spacing w:before="3"/>
              <w:rPr>
                <w:sz w:val="14"/>
              </w:rPr>
            </w:pPr>
          </w:p>
          <w:p>
            <w:pPr>
              <w:pStyle w:val="TableParagraph"/>
              <w:ind w:left="9"/>
              <w:jc w:val="center"/>
              <w:rPr>
                <w:sz w:val="21"/>
              </w:rPr>
            </w:pPr>
            <w:r>
              <w:rPr>
                <w:sz w:val="21"/>
              </w:rPr>
              <w:t>1</w:t>
            </w:r>
          </w:p>
        </w:tc>
        <w:tc>
          <w:tcPr>
            <w:tcW w:w="1540" w:type="dxa"/>
          </w:tcPr>
          <w:p>
            <w:pPr>
              <w:pStyle w:val="TableParagraph"/>
              <w:rPr>
                <w:sz w:val="20"/>
              </w:rPr>
            </w:pPr>
          </w:p>
          <w:p>
            <w:pPr>
              <w:pStyle w:val="TableParagraph"/>
              <w:spacing w:before="5"/>
              <w:rPr>
                <w:sz w:val="21"/>
              </w:rPr>
            </w:pPr>
          </w:p>
          <w:p>
            <w:pPr>
              <w:pStyle w:val="TableParagraph"/>
              <w:ind w:left="138" w:right="129"/>
              <w:jc w:val="center"/>
              <w:rPr>
                <w:sz w:val="21"/>
              </w:rPr>
            </w:pPr>
            <w:r>
              <w:rPr>
                <w:spacing w:val="-5"/>
                <w:sz w:val="21"/>
              </w:rPr>
              <w:t>价格</w:t>
            </w:r>
          </w:p>
        </w:tc>
        <w:tc>
          <w:tcPr>
            <w:tcW w:w="680" w:type="dxa"/>
          </w:tcPr>
          <w:p>
            <w:pPr>
              <w:pStyle w:val="TableParagraph"/>
              <w:rPr>
                <w:sz w:val="20"/>
              </w:rPr>
            </w:pPr>
          </w:p>
          <w:p>
            <w:pPr>
              <w:pStyle w:val="TableParagraph"/>
              <w:spacing w:before="5"/>
              <w:rPr>
                <w:sz w:val="21"/>
              </w:rPr>
            </w:pPr>
          </w:p>
          <w:p>
            <w:pPr>
              <w:pStyle w:val="TableParagraph"/>
              <w:ind w:left="94" w:right="84"/>
              <w:jc w:val="center"/>
              <w:rPr>
                <w:sz w:val="21"/>
              </w:rPr>
            </w:pPr>
            <w:r>
              <w:rPr>
                <w:sz w:val="21"/>
              </w:rPr>
              <w:t>30</w:t>
            </w:r>
            <w:r>
              <w:rPr>
                <w:spacing w:val="-37"/>
                <w:sz w:val="21"/>
              </w:rPr>
              <w:t xml:space="preserve"> 分</w:t>
            </w:r>
          </w:p>
        </w:tc>
        <w:tc>
          <w:tcPr>
            <w:tcW w:w="6324" w:type="dxa"/>
          </w:tcPr>
          <w:p>
            <w:pPr>
              <w:pStyle w:val="TableParagraph"/>
              <w:spacing w:line="320" w:lineRule="atLeast"/>
              <w:ind w:left="109" w:right="96"/>
              <w:jc w:val="both"/>
              <w:rPr>
                <w:sz w:val="21"/>
              </w:rPr>
            </w:pPr>
            <w:r>
              <w:rPr>
                <w:spacing w:val="-2"/>
                <w:sz w:val="21"/>
              </w:rPr>
              <w:t>价格分计算方法：满足招标文件要求且投标价格最低的投标报价为</w:t>
            </w:r>
            <w:r>
              <w:rPr>
                <w:spacing w:val="-2"/>
                <w:sz w:val="21"/>
              </w:rPr>
              <w:t>评标基准价，其价格分为满分。其他投标人的价格分统一按照下列</w:t>
            </w:r>
            <w:r>
              <w:rPr>
                <w:spacing w:val="4"/>
                <w:sz w:val="21"/>
              </w:rPr>
              <w:t>公式计算：投标报价得分=(评标基准价／投标报价)×价格权重</w:t>
            </w:r>
            <w:r>
              <w:rPr>
                <w:sz w:val="21"/>
              </w:rPr>
              <w:t xml:space="preserve"> </w:t>
            </w:r>
            <w:r>
              <w:rPr>
                <w:spacing w:val="-2"/>
                <w:sz w:val="21"/>
              </w:rPr>
              <w:t>30%）×100</w:t>
            </w:r>
          </w:p>
        </w:tc>
      </w:tr>
    </w:tbl>
    <w:p>
      <w:pPr>
        <w:spacing w:after="0" w:line="320" w:lineRule="atLeast"/>
        <w:jc w:val="both"/>
        <w:rPr>
          <w:sz w:val="21"/>
        </w:rPr>
        <w:sectPr>
          <w:headerReference w:type="default" r:id="rId41"/>
          <w:footerReference w:type="default" r:id="rId42"/>
          <w:pgSz w:w="11910" w:h="16840"/>
          <w:pgMar w:top="1460" w:right="860" w:bottom="1240" w:left="1100" w:header="1119" w:footer="1045"/>
          <w:pgNumType w:start="19"/>
          <w:cols w:space="708"/>
        </w:sectPr>
      </w:pPr>
    </w:p>
    <w:p>
      <w:pPr>
        <w:pStyle w:val="BodyText"/>
        <w:spacing w:before="8"/>
        <w:rPr>
          <w:sz w:val="7"/>
        </w:rPr>
      </w:pPr>
    </w:p>
    <w:tbl>
      <w:tblPr>
        <w:tblStyle w:val="TableNormal3"/>
        <w:tblW w:w="0" w:type="auto"/>
        <w:jc w:val="left"/>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67"/>
        <w:gridCol w:w="1540"/>
        <w:gridCol w:w="680"/>
        <w:gridCol w:w="6324"/>
      </w:tblGrid>
      <w:tr>
        <w:tblPrEx>
          <w:tblW w:w="0" w:type="auto"/>
          <w:jc w:val="left"/>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57"/>
          <w:jc w:val="left"/>
        </w:trPr>
        <w:tc>
          <w:tcPr>
            <w:tcW w:w="9211" w:type="dxa"/>
            <w:gridSpan w:val="4"/>
          </w:tcPr>
          <w:p>
            <w:pPr>
              <w:pStyle w:val="TableParagraph"/>
              <w:spacing w:before="100"/>
              <w:ind w:left="3490" w:right="3481"/>
              <w:jc w:val="center"/>
              <w:rPr>
                <w:rFonts w:ascii="Microsoft JhengHei" w:eastAsia="Microsoft JhengHei"/>
                <w:b/>
                <w:sz w:val="21"/>
              </w:rPr>
            </w:pPr>
            <w:r>
              <w:rPr>
                <w:rFonts w:ascii="Microsoft JhengHei" w:eastAsia="Microsoft JhengHei"/>
                <w:b/>
                <w:spacing w:val="-4"/>
                <w:sz w:val="21"/>
              </w:rPr>
              <w:t>商务部分（满分 35</w:t>
            </w:r>
            <w:r>
              <w:rPr>
                <w:rFonts w:ascii="Microsoft JhengHei" w:eastAsia="Microsoft JhengHei"/>
                <w:b/>
                <w:spacing w:val="-3"/>
                <w:sz w:val="21"/>
              </w:rPr>
              <w:t xml:space="preserve"> 分</w:t>
            </w:r>
            <w:r>
              <w:rPr>
                <w:rFonts w:ascii="Microsoft JhengHei" w:eastAsia="Microsoft JhengHei"/>
                <w:b/>
                <w:spacing w:val="-10"/>
                <w:sz w:val="21"/>
              </w:rPr>
              <w:t>）</w:t>
            </w:r>
          </w:p>
        </w:tc>
      </w:tr>
      <w:tr>
        <w:tblPrEx>
          <w:tblW w:w="0" w:type="auto"/>
          <w:jc w:val="left"/>
          <w:tblInd w:w="232" w:type="dxa"/>
          <w:tblLayout w:type="fixed"/>
          <w:tblCellMar>
            <w:top w:w="0" w:type="dxa"/>
            <w:left w:w="0" w:type="dxa"/>
            <w:bottom w:w="0" w:type="dxa"/>
            <w:right w:w="0" w:type="dxa"/>
          </w:tblCellMar>
          <w:tblLook w:val="01E0"/>
        </w:tblPrEx>
        <w:trPr>
          <w:trHeight w:val="699"/>
          <w:jc w:val="left"/>
        </w:trPr>
        <w:tc>
          <w:tcPr>
            <w:tcW w:w="667"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71"/>
              <w:ind w:left="9"/>
              <w:jc w:val="center"/>
              <w:rPr>
                <w:sz w:val="21"/>
              </w:rPr>
            </w:pPr>
            <w:r>
              <w:rPr>
                <w:sz w:val="21"/>
              </w:rPr>
              <w:t>1</w:t>
            </w:r>
          </w:p>
        </w:tc>
        <w:tc>
          <w:tcPr>
            <w:tcW w:w="1540"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7"/>
              <w:rPr>
                <w:sz w:val="20"/>
              </w:rPr>
            </w:pPr>
          </w:p>
          <w:p>
            <w:pPr>
              <w:pStyle w:val="TableParagraph"/>
              <w:ind w:left="244"/>
              <w:rPr>
                <w:sz w:val="21"/>
              </w:rPr>
            </w:pPr>
            <w:r>
              <w:rPr>
                <w:spacing w:val="-2"/>
                <w:sz w:val="21"/>
              </w:rPr>
              <w:t>投标人实力</w:t>
            </w:r>
          </w:p>
        </w:tc>
        <w:tc>
          <w:tcPr>
            <w:tcW w:w="680"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7"/>
              <w:rPr>
                <w:sz w:val="20"/>
              </w:rPr>
            </w:pPr>
          </w:p>
          <w:p>
            <w:pPr>
              <w:pStyle w:val="TableParagraph"/>
              <w:ind w:left="107"/>
              <w:rPr>
                <w:sz w:val="21"/>
              </w:rPr>
            </w:pPr>
            <w:r>
              <w:rPr>
                <w:sz w:val="21"/>
              </w:rPr>
              <w:t>20</w:t>
            </w:r>
            <w:r>
              <w:rPr>
                <w:spacing w:val="-37"/>
                <w:sz w:val="21"/>
              </w:rPr>
              <w:t xml:space="preserve"> 分</w:t>
            </w:r>
          </w:p>
        </w:tc>
        <w:tc>
          <w:tcPr>
            <w:tcW w:w="6324" w:type="dxa"/>
          </w:tcPr>
          <w:p>
            <w:pPr>
              <w:pStyle w:val="TableParagraph"/>
              <w:spacing w:before="51"/>
              <w:ind w:left="108"/>
              <w:rPr>
                <w:sz w:val="21"/>
              </w:rPr>
            </w:pPr>
            <w:r>
              <w:rPr>
                <w:spacing w:val="-2"/>
                <w:sz w:val="21"/>
              </w:rPr>
              <w:t xml:space="preserve">具有计算机信息系统集成企业资质证书，叁级或叁级以上得 </w:t>
            </w:r>
            <w:r>
              <w:rPr>
                <w:sz w:val="21"/>
              </w:rPr>
              <w:t>2</w:t>
            </w:r>
            <w:r>
              <w:rPr>
                <w:spacing w:val="-22"/>
                <w:sz w:val="21"/>
              </w:rPr>
              <w:t xml:space="preserve"> 分；</w:t>
            </w:r>
          </w:p>
          <w:p>
            <w:pPr>
              <w:pStyle w:val="TableParagraph"/>
              <w:spacing w:before="51"/>
              <w:ind w:left="108"/>
              <w:rPr>
                <w:sz w:val="21"/>
              </w:rPr>
            </w:pPr>
            <w:r>
              <w:rPr>
                <w:spacing w:val="-14"/>
                <w:sz w:val="21"/>
              </w:rPr>
              <w:t xml:space="preserve">肆级得 </w:t>
            </w:r>
            <w:r>
              <w:rPr>
                <w:sz w:val="21"/>
              </w:rPr>
              <w:t>1</w:t>
            </w:r>
            <w:r>
              <w:rPr>
                <w:spacing w:val="-19"/>
                <w:sz w:val="21"/>
              </w:rPr>
              <w:t xml:space="preserve"> 分；否则 </w:t>
            </w:r>
            <w:r>
              <w:rPr>
                <w:sz w:val="21"/>
              </w:rPr>
              <w:t>0</w:t>
            </w:r>
            <w:r>
              <w:rPr>
                <w:spacing w:val="-22"/>
                <w:sz w:val="21"/>
              </w:rPr>
              <w:t xml:space="preserve"> 分。</w:t>
            </w:r>
          </w:p>
        </w:tc>
      </w:tr>
      <w:tr>
        <w:tblPrEx>
          <w:tblW w:w="0" w:type="auto"/>
          <w:jc w:val="left"/>
          <w:tblInd w:w="232" w:type="dxa"/>
          <w:tblLayout w:type="fixed"/>
          <w:tblCellMar>
            <w:top w:w="0" w:type="dxa"/>
            <w:left w:w="0" w:type="dxa"/>
            <w:bottom w:w="0" w:type="dxa"/>
            <w:right w:w="0" w:type="dxa"/>
          </w:tblCellMar>
          <w:tblLook w:val="01E0"/>
        </w:tblPrEx>
        <w:trPr>
          <w:trHeight w:val="380"/>
          <w:jc w:val="left"/>
        </w:trPr>
        <w:tc>
          <w:tcPr>
            <w:tcW w:w="667" w:type="dxa"/>
            <w:vMerge/>
            <w:tcBorders>
              <w:top w:val="nil"/>
            </w:tcBorders>
          </w:tcPr>
          <w:p>
            <w:pPr>
              <w:rPr>
                <w:sz w:val="2"/>
                <w:szCs w:val="2"/>
              </w:rPr>
            </w:pPr>
          </w:p>
        </w:tc>
        <w:tc>
          <w:tcPr>
            <w:tcW w:w="1540" w:type="dxa"/>
            <w:vMerge/>
            <w:tcBorders>
              <w:top w:val="nil"/>
            </w:tcBorders>
          </w:tcPr>
          <w:p>
            <w:pPr>
              <w:rPr>
                <w:sz w:val="2"/>
                <w:szCs w:val="2"/>
              </w:rPr>
            </w:pPr>
          </w:p>
        </w:tc>
        <w:tc>
          <w:tcPr>
            <w:tcW w:w="680" w:type="dxa"/>
            <w:vMerge/>
            <w:tcBorders>
              <w:top w:val="nil"/>
            </w:tcBorders>
          </w:tcPr>
          <w:p>
            <w:pPr>
              <w:rPr>
                <w:sz w:val="2"/>
                <w:szCs w:val="2"/>
              </w:rPr>
            </w:pPr>
          </w:p>
        </w:tc>
        <w:tc>
          <w:tcPr>
            <w:tcW w:w="6324" w:type="dxa"/>
          </w:tcPr>
          <w:p>
            <w:pPr>
              <w:pStyle w:val="TableParagraph"/>
              <w:spacing w:before="51"/>
              <w:ind w:left="108"/>
              <w:rPr>
                <w:sz w:val="21"/>
              </w:rPr>
            </w:pPr>
            <w:r>
              <w:rPr>
                <w:spacing w:val="-18"/>
                <w:sz w:val="21"/>
              </w:rPr>
              <w:t xml:space="preserve">具有 </w:t>
            </w:r>
            <w:r>
              <w:rPr>
                <w:sz w:val="21"/>
              </w:rPr>
              <w:t>ISO9001</w:t>
            </w:r>
            <w:r>
              <w:rPr>
                <w:spacing w:val="-13"/>
                <w:sz w:val="21"/>
              </w:rPr>
              <w:t xml:space="preserve"> 质量体系认证得 </w:t>
            </w:r>
            <w:r>
              <w:rPr>
                <w:sz w:val="21"/>
              </w:rPr>
              <w:t>2</w:t>
            </w:r>
            <w:r>
              <w:rPr>
                <w:spacing w:val="-19"/>
                <w:sz w:val="21"/>
              </w:rPr>
              <w:t xml:space="preserve"> 分，否则 </w:t>
            </w:r>
            <w:r>
              <w:rPr>
                <w:sz w:val="21"/>
              </w:rPr>
              <w:t>0</w:t>
            </w:r>
            <w:r>
              <w:rPr>
                <w:spacing w:val="-22"/>
                <w:sz w:val="21"/>
              </w:rPr>
              <w:t xml:space="preserve"> 分。</w:t>
            </w:r>
          </w:p>
        </w:tc>
      </w:tr>
      <w:tr>
        <w:tblPrEx>
          <w:tblW w:w="0" w:type="auto"/>
          <w:jc w:val="left"/>
          <w:tblInd w:w="232" w:type="dxa"/>
          <w:tblLayout w:type="fixed"/>
          <w:tblCellMar>
            <w:top w:w="0" w:type="dxa"/>
            <w:left w:w="0" w:type="dxa"/>
            <w:bottom w:w="0" w:type="dxa"/>
            <w:right w:w="0" w:type="dxa"/>
          </w:tblCellMar>
          <w:tblLook w:val="01E0"/>
        </w:tblPrEx>
        <w:trPr>
          <w:trHeight w:val="380"/>
          <w:jc w:val="left"/>
        </w:trPr>
        <w:tc>
          <w:tcPr>
            <w:tcW w:w="667" w:type="dxa"/>
            <w:vMerge/>
            <w:tcBorders>
              <w:top w:val="nil"/>
            </w:tcBorders>
          </w:tcPr>
          <w:p>
            <w:pPr>
              <w:rPr>
                <w:sz w:val="2"/>
                <w:szCs w:val="2"/>
              </w:rPr>
            </w:pPr>
          </w:p>
        </w:tc>
        <w:tc>
          <w:tcPr>
            <w:tcW w:w="1540" w:type="dxa"/>
            <w:vMerge/>
            <w:tcBorders>
              <w:top w:val="nil"/>
            </w:tcBorders>
          </w:tcPr>
          <w:p>
            <w:pPr>
              <w:rPr>
                <w:sz w:val="2"/>
                <w:szCs w:val="2"/>
              </w:rPr>
            </w:pPr>
          </w:p>
        </w:tc>
        <w:tc>
          <w:tcPr>
            <w:tcW w:w="680" w:type="dxa"/>
            <w:vMerge/>
            <w:tcBorders>
              <w:top w:val="nil"/>
            </w:tcBorders>
          </w:tcPr>
          <w:p>
            <w:pPr>
              <w:rPr>
                <w:sz w:val="2"/>
                <w:szCs w:val="2"/>
              </w:rPr>
            </w:pPr>
          </w:p>
        </w:tc>
        <w:tc>
          <w:tcPr>
            <w:tcW w:w="6324" w:type="dxa"/>
          </w:tcPr>
          <w:p>
            <w:pPr>
              <w:pStyle w:val="TableParagraph"/>
              <w:spacing w:before="51"/>
              <w:ind w:left="108"/>
              <w:rPr>
                <w:sz w:val="21"/>
              </w:rPr>
            </w:pPr>
            <w:r>
              <w:rPr>
                <w:spacing w:val="-7"/>
                <w:sz w:val="21"/>
              </w:rPr>
              <w:t xml:space="preserve">具有双软认证得 </w:t>
            </w:r>
            <w:r>
              <w:rPr>
                <w:sz w:val="21"/>
              </w:rPr>
              <w:t>3</w:t>
            </w:r>
            <w:r>
              <w:rPr>
                <w:spacing w:val="-19"/>
                <w:sz w:val="21"/>
              </w:rPr>
              <w:t xml:space="preserve"> 分，否则 </w:t>
            </w:r>
            <w:r>
              <w:rPr>
                <w:sz w:val="21"/>
              </w:rPr>
              <w:t>0</w:t>
            </w:r>
            <w:r>
              <w:rPr>
                <w:spacing w:val="-22"/>
                <w:sz w:val="21"/>
              </w:rPr>
              <w:t xml:space="preserve"> 分。</w:t>
            </w:r>
          </w:p>
        </w:tc>
      </w:tr>
      <w:tr>
        <w:tblPrEx>
          <w:tblW w:w="0" w:type="auto"/>
          <w:jc w:val="left"/>
          <w:tblInd w:w="232" w:type="dxa"/>
          <w:tblLayout w:type="fixed"/>
          <w:tblCellMar>
            <w:top w:w="0" w:type="dxa"/>
            <w:left w:w="0" w:type="dxa"/>
            <w:bottom w:w="0" w:type="dxa"/>
            <w:right w:w="0" w:type="dxa"/>
          </w:tblCellMar>
          <w:tblLook w:val="01E0"/>
        </w:tblPrEx>
        <w:trPr>
          <w:trHeight w:val="380"/>
          <w:jc w:val="left"/>
        </w:trPr>
        <w:tc>
          <w:tcPr>
            <w:tcW w:w="667" w:type="dxa"/>
            <w:vMerge/>
            <w:tcBorders>
              <w:top w:val="nil"/>
            </w:tcBorders>
          </w:tcPr>
          <w:p>
            <w:pPr>
              <w:rPr>
                <w:sz w:val="2"/>
                <w:szCs w:val="2"/>
              </w:rPr>
            </w:pPr>
          </w:p>
        </w:tc>
        <w:tc>
          <w:tcPr>
            <w:tcW w:w="1540" w:type="dxa"/>
            <w:vMerge/>
            <w:tcBorders>
              <w:top w:val="nil"/>
            </w:tcBorders>
          </w:tcPr>
          <w:p>
            <w:pPr>
              <w:rPr>
                <w:sz w:val="2"/>
                <w:szCs w:val="2"/>
              </w:rPr>
            </w:pPr>
          </w:p>
        </w:tc>
        <w:tc>
          <w:tcPr>
            <w:tcW w:w="680" w:type="dxa"/>
            <w:vMerge/>
            <w:tcBorders>
              <w:top w:val="nil"/>
            </w:tcBorders>
          </w:tcPr>
          <w:p>
            <w:pPr>
              <w:rPr>
                <w:sz w:val="2"/>
                <w:szCs w:val="2"/>
              </w:rPr>
            </w:pPr>
          </w:p>
        </w:tc>
        <w:tc>
          <w:tcPr>
            <w:tcW w:w="6324" w:type="dxa"/>
          </w:tcPr>
          <w:p>
            <w:pPr>
              <w:pStyle w:val="TableParagraph"/>
              <w:spacing w:before="51"/>
              <w:ind w:left="108"/>
              <w:rPr>
                <w:sz w:val="21"/>
              </w:rPr>
            </w:pPr>
            <w:r>
              <w:rPr>
                <w:spacing w:val="-4"/>
                <w:sz w:val="21"/>
              </w:rPr>
              <w:t xml:space="preserve">具有国家级高新技术企业证书得 </w:t>
            </w:r>
            <w:r>
              <w:rPr>
                <w:sz w:val="21"/>
              </w:rPr>
              <w:t>2</w:t>
            </w:r>
            <w:r>
              <w:rPr>
                <w:spacing w:val="-19"/>
                <w:sz w:val="21"/>
              </w:rPr>
              <w:t xml:space="preserve"> 分，否则 </w:t>
            </w:r>
            <w:r>
              <w:rPr>
                <w:sz w:val="21"/>
              </w:rPr>
              <w:t>0</w:t>
            </w:r>
            <w:r>
              <w:rPr>
                <w:spacing w:val="-22"/>
                <w:sz w:val="21"/>
              </w:rPr>
              <w:t xml:space="preserve"> 分。</w:t>
            </w:r>
          </w:p>
        </w:tc>
      </w:tr>
      <w:tr>
        <w:tblPrEx>
          <w:tblW w:w="0" w:type="auto"/>
          <w:jc w:val="left"/>
          <w:tblInd w:w="232" w:type="dxa"/>
          <w:tblLayout w:type="fixed"/>
          <w:tblCellMar>
            <w:top w:w="0" w:type="dxa"/>
            <w:left w:w="0" w:type="dxa"/>
            <w:bottom w:w="0" w:type="dxa"/>
            <w:right w:w="0" w:type="dxa"/>
          </w:tblCellMar>
          <w:tblLook w:val="01E0"/>
        </w:tblPrEx>
        <w:trPr>
          <w:trHeight w:val="380"/>
          <w:jc w:val="left"/>
        </w:trPr>
        <w:tc>
          <w:tcPr>
            <w:tcW w:w="667" w:type="dxa"/>
            <w:vMerge/>
            <w:tcBorders>
              <w:top w:val="nil"/>
            </w:tcBorders>
          </w:tcPr>
          <w:p>
            <w:pPr>
              <w:rPr>
                <w:sz w:val="2"/>
                <w:szCs w:val="2"/>
              </w:rPr>
            </w:pPr>
          </w:p>
        </w:tc>
        <w:tc>
          <w:tcPr>
            <w:tcW w:w="1540" w:type="dxa"/>
            <w:vMerge/>
            <w:tcBorders>
              <w:top w:val="nil"/>
            </w:tcBorders>
          </w:tcPr>
          <w:p>
            <w:pPr>
              <w:rPr>
                <w:sz w:val="2"/>
                <w:szCs w:val="2"/>
              </w:rPr>
            </w:pPr>
          </w:p>
        </w:tc>
        <w:tc>
          <w:tcPr>
            <w:tcW w:w="680" w:type="dxa"/>
            <w:vMerge/>
            <w:tcBorders>
              <w:top w:val="nil"/>
            </w:tcBorders>
          </w:tcPr>
          <w:p>
            <w:pPr>
              <w:rPr>
                <w:sz w:val="2"/>
                <w:szCs w:val="2"/>
              </w:rPr>
            </w:pPr>
          </w:p>
        </w:tc>
        <w:tc>
          <w:tcPr>
            <w:tcW w:w="6324" w:type="dxa"/>
          </w:tcPr>
          <w:p>
            <w:pPr>
              <w:pStyle w:val="TableParagraph"/>
              <w:spacing w:before="81"/>
              <w:ind w:left="108"/>
              <w:rPr>
                <w:sz w:val="21"/>
              </w:rPr>
            </w:pPr>
            <w:r>
              <w:rPr>
                <w:spacing w:val="-4"/>
                <w:sz w:val="21"/>
              </w:rPr>
              <w:t xml:space="preserve">具有全国工业产品生产许可证书得 </w:t>
            </w:r>
            <w:r>
              <w:rPr>
                <w:sz w:val="21"/>
              </w:rPr>
              <w:t>2</w:t>
            </w:r>
            <w:r>
              <w:rPr>
                <w:spacing w:val="-19"/>
                <w:sz w:val="21"/>
              </w:rPr>
              <w:t xml:space="preserve"> 分，否则 </w:t>
            </w:r>
            <w:r>
              <w:rPr>
                <w:sz w:val="21"/>
              </w:rPr>
              <w:t>0</w:t>
            </w:r>
            <w:r>
              <w:rPr>
                <w:spacing w:val="-22"/>
                <w:sz w:val="21"/>
              </w:rPr>
              <w:t xml:space="preserve"> 分。</w:t>
            </w:r>
          </w:p>
        </w:tc>
      </w:tr>
      <w:tr>
        <w:tblPrEx>
          <w:tblW w:w="0" w:type="auto"/>
          <w:jc w:val="left"/>
          <w:tblInd w:w="232" w:type="dxa"/>
          <w:tblLayout w:type="fixed"/>
          <w:tblCellMar>
            <w:top w:w="0" w:type="dxa"/>
            <w:left w:w="0" w:type="dxa"/>
            <w:bottom w:w="0" w:type="dxa"/>
            <w:right w:w="0" w:type="dxa"/>
          </w:tblCellMar>
          <w:tblLook w:val="01E0"/>
        </w:tblPrEx>
        <w:trPr>
          <w:trHeight w:val="380"/>
          <w:jc w:val="left"/>
        </w:trPr>
        <w:tc>
          <w:tcPr>
            <w:tcW w:w="667" w:type="dxa"/>
            <w:vMerge/>
            <w:tcBorders>
              <w:top w:val="nil"/>
            </w:tcBorders>
          </w:tcPr>
          <w:p>
            <w:pPr>
              <w:rPr>
                <w:sz w:val="2"/>
                <w:szCs w:val="2"/>
              </w:rPr>
            </w:pPr>
          </w:p>
        </w:tc>
        <w:tc>
          <w:tcPr>
            <w:tcW w:w="1540" w:type="dxa"/>
            <w:vMerge/>
            <w:tcBorders>
              <w:top w:val="nil"/>
            </w:tcBorders>
          </w:tcPr>
          <w:p>
            <w:pPr>
              <w:rPr>
                <w:sz w:val="2"/>
                <w:szCs w:val="2"/>
              </w:rPr>
            </w:pPr>
          </w:p>
        </w:tc>
        <w:tc>
          <w:tcPr>
            <w:tcW w:w="680" w:type="dxa"/>
            <w:vMerge/>
            <w:tcBorders>
              <w:top w:val="nil"/>
            </w:tcBorders>
          </w:tcPr>
          <w:p>
            <w:pPr>
              <w:rPr>
                <w:sz w:val="2"/>
                <w:szCs w:val="2"/>
              </w:rPr>
            </w:pPr>
          </w:p>
        </w:tc>
        <w:tc>
          <w:tcPr>
            <w:tcW w:w="6324" w:type="dxa"/>
          </w:tcPr>
          <w:p>
            <w:pPr>
              <w:pStyle w:val="TableParagraph"/>
              <w:spacing w:before="81"/>
              <w:ind w:left="108"/>
              <w:rPr>
                <w:sz w:val="21"/>
              </w:rPr>
            </w:pPr>
            <w:r>
              <w:rPr>
                <w:spacing w:val="-4"/>
                <w:sz w:val="21"/>
              </w:rPr>
              <w:t xml:space="preserve">具有广东省民营科技企业认定证书得 </w:t>
            </w:r>
            <w:r>
              <w:rPr>
                <w:sz w:val="21"/>
              </w:rPr>
              <w:t>2</w:t>
            </w:r>
            <w:r>
              <w:rPr>
                <w:spacing w:val="-19"/>
                <w:sz w:val="21"/>
              </w:rPr>
              <w:t xml:space="preserve"> 分，否则 </w:t>
            </w:r>
            <w:r>
              <w:rPr>
                <w:sz w:val="21"/>
              </w:rPr>
              <w:t>0</w:t>
            </w:r>
            <w:r>
              <w:rPr>
                <w:spacing w:val="-32"/>
                <w:sz w:val="21"/>
              </w:rPr>
              <w:t xml:space="preserve"> 分</w:t>
            </w:r>
          </w:p>
        </w:tc>
      </w:tr>
      <w:tr>
        <w:tblPrEx>
          <w:tblW w:w="0" w:type="auto"/>
          <w:jc w:val="left"/>
          <w:tblInd w:w="232" w:type="dxa"/>
          <w:tblLayout w:type="fixed"/>
          <w:tblCellMar>
            <w:top w:w="0" w:type="dxa"/>
            <w:left w:w="0" w:type="dxa"/>
            <w:bottom w:w="0" w:type="dxa"/>
            <w:right w:w="0" w:type="dxa"/>
          </w:tblCellMar>
          <w:tblLook w:val="01E0"/>
        </w:tblPrEx>
        <w:trPr>
          <w:trHeight w:val="380"/>
          <w:jc w:val="left"/>
        </w:trPr>
        <w:tc>
          <w:tcPr>
            <w:tcW w:w="667" w:type="dxa"/>
            <w:vMerge/>
            <w:tcBorders>
              <w:top w:val="nil"/>
            </w:tcBorders>
          </w:tcPr>
          <w:p>
            <w:pPr>
              <w:rPr>
                <w:sz w:val="2"/>
                <w:szCs w:val="2"/>
              </w:rPr>
            </w:pPr>
          </w:p>
        </w:tc>
        <w:tc>
          <w:tcPr>
            <w:tcW w:w="1540" w:type="dxa"/>
            <w:vMerge/>
            <w:tcBorders>
              <w:top w:val="nil"/>
            </w:tcBorders>
          </w:tcPr>
          <w:p>
            <w:pPr>
              <w:rPr>
                <w:sz w:val="2"/>
                <w:szCs w:val="2"/>
              </w:rPr>
            </w:pPr>
          </w:p>
        </w:tc>
        <w:tc>
          <w:tcPr>
            <w:tcW w:w="680" w:type="dxa"/>
            <w:vMerge/>
            <w:tcBorders>
              <w:top w:val="nil"/>
            </w:tcBorders>
          </w:tcPr>
          <w:p>
            <w:pPr>
              <w:rPr>
                <w:sz w:val="2"/>
                <w:szCs w:val="2"/>
              </w:rPr>
            </w:pPr>
          </w:p>
        </w:tc>
        <w:tc>
          <w:tcPr>
            <w:tcW w:w="6324" w:type="dxa"/>
          </w:tcPr>
          <w:p>
            <w:pPr>
              <w:pStyle w:val="TableParagraph"/>
              <w:spacing w:before="81"/>
              <w:ind w:left="108"/>
              <w:rPr>
                <w:sz w:val="21"/>
              </w:rPr>
            </w:pPr>
            <w:r>
              <w:rPr>
                <w:spacing w:val="-3"/>
                <w:sz w:val="21"/>
              </w:rPr>
              <w:t xml:space="preserve">获得市级或以上科学技术奖励证书每个 </w:t>
            </w:r>
            <w:r>
              <w:rPr>
                <w:sz w:val="21"/>
              </w:rPr>
              <w:t>1.5</w:t>
            </w:r>
            <w:r>
              <w:rPr>
                <w:spacing w:val="-22"/>
                <w:sz w:val="21"/>
              </w:rPr>
              <w:t xml:space="preserve"> 分，共 </w:t>
            </w:r>
            <w:r>
              <w:rPr>
                <w:sz w:val="21"/>
              </w:rPr>
              <w:t>3</w:t>
            </w:r>
            <w:r>
              <w:rPr>
                <w:spacing w:val="-22"/>
                <w:sz w:val="21"/>
              </w:rPr>
              <w:t xml:space="preserve"> 分。</w:t>
            </w:r>
          </w:p>
        </w:tc>
      </w:tr>
      <w:tr>
        <w:tblPrEx>
          <w:tblW w:w="0" w:type="auto"/>
          <w:jc w:val="left"/>
          <w:tblInd w:w="232" w:type="dxa"/>
          <w:tblLayout w:type="fixed"/>
          <w:tblCellMar>
            <w:top w:w="0" w:type="dxa"/>
            <w:left w:w="0" w:type="dxa"/>
            <w:bottom w:w="0" w:type="dxa"/>
            <w:right w:w="0" w:type="dxa"/>
          </w:tblCellMar>
          <w:tblLook w:val="01E0"/>
        </w:tblPrEx>
        <w:trPr>
          <w:trHeight w:val="380"/>
          <w:jc w:val="left"/>
        </w:trPr>
        <w:tc>
          <w:tcPr>
            <w:tcW w:w="667" w:type="dxa"/>
            <w:vMerge/>
            <w:tcBorders>
              <w:top w:val="nil"/>
            </w:tcBorders>
          </w:tcPr>
          <w:p>
            <w:pPr>
              <w:rPr>
                <w:sz w:val="2"/>
                <w:szCs w:val="2"/>
              </w:rPr>
            </w:pPr>
          </w:p>
        </w:tc>
        <w:tc>
          <w:tcPr>
            <w:tcW w:w="1540" w:type="dxa"/>
            <w:vMerge/>
            <w:tcBorders>
              <w:top w:val="nil"/>
            </w:tcBorders>
          </w:tcPr>
          <w:p>
            <w:pPr>
              <w:rPr>
                <w:sz w:val="2"/>
                <w:szCs w:val="2"/>
              </w:rPr>
            </w:pPr>
          </w:p>
        </w:tc>
        <w:tc>
          <w:tcPr>
            <w:tcW w:w="680" w:type="dxa"/>
            <w:vMerge/>
            <w:tcBorders>
              <w:top w:val="nil"/>
            </w:tcBorders>
          </w:tcPr>
          <w:p>
            <w:pPr>
              <w:rPr>
                <w:sz w:val="2"/>
                <w:szCs w:val="2"/>
              </w:rPr>
            </w:pPr>
          </w:p>
        </w:tc>
        <w:tc>
          <w:tcPr>
            <w:tcW w:w="6324" w:type="dxa"/>
          </w:tcPr>
          <w:p>
            <w:pPr>
              <w:pStyle w:val="TableParagraph"/>
              <w:spacing w:before="51"/>
              <w:ind w:left="108"/>
              <w:rPr>
                <w:sz w:val="21"/>
              </w:rPr>
            </w:pPr>
            <w:r>
              <w:rPr>
                <w:spacing w:val="-3"/>
                <w:sz w:val="21"/>
              </w:rPr>
              <w:t xml:space="preserve">具有省级或以上“守合同重信用企业”证书得 </w:t>
            </w:r>
            <w:r>
              <w:rPr>
                <w:sz w:val="21"/>
              </w:rPr>
              <w:t>2</w:t>
            </w:r>
            <w:r>
              <w:rPr>
                <w:spacing w:val="-19"/>
                <w:sz w:val="21"/>
              </w:rPr>
              <w:t xml:space="preserve"> 分，否则 </w:t>
            </w:r>
            <w:r>
              <w:rPr>
                <w:sz w:val="21"/>
              </w:rPr>
              <w:t>0</w:t>
            </w:r>
            <w:r>
              <w:rPr>
                <w:spacing w:val="-22"/>
                <w:sz w:val="21"/>
              </w:rPr>
              <w:t xml:space="preserve"> 分。</w:t>
            </w:r>
          </w:p>
        </w:tc>
      </w:tr>
      <w:tr>
        <w:tblPrEx>
          <w:tblW w:w="0" w:type="auto"/>
          <w:jc w:val="left"/>
          <w:tblInd w:w="232" w:type="dxa"/>
          <w:tblLayout w:type="fixed"/>
          <w:tblCellMar>
            <w:top w:w="0" w:type="dxa"/>
            <w:left w:w="0" w:type="dxa"/>
            <w:bottom w:w="0" w:type="dxa"/>
            <w:right w:w="0" w:type="dxa"/>
          </w:tblCellMar>
          <w:tblLook w:val="01E0"/>
        </w:tblPrEx>
        <w:trPr>
          <w:trHeight w:val="380"/>
          <w:jc w:val="left"/>
        </w:trPr>
        <w:tc>
          <w:tcPr>
            <w:tcW w:w="667" w:type="dxa"/>
            <w:vMerge/>
            <w:tcBorders>
              <w:top w:val="nil"/>
            </w:tcBorders>
          </w:tcPr>
          <w:p>
            <w:pPr>
              <w:rPr>
                <w:sz w:val="2"/>
                <w:szCs w:val="2"/>
              </w:rPr>
            </w:pPr>
          </w:p>
        </w:tc>
        <w:tc>
          <w:tcPr>
            <w:tcW w:w="1540" w:type="dxa"/>
            <w:vMerge/>
            <w:tcBorders>
              <w:top w:val="nil"/>
            </w:tcBorders>
          </w:tcPr>
          <w:p>
            <w:pPr>
              <w:rPr>
                <w:sz w:val="2"/>
                <w:szCs w:val="2"/>
              </w:rPr>
            </w:pPr>
          </w:p>
        </w:tc>
        <w:tc>
          <w:tcPr>
            <w:tcW w:w="680" w:type="dxa"/>
            <w:vMerge/>
            <w:tcBorders>
              <w:top w:val="nil"/>
            </w:tcBorders>
          </w:tcPr>
          <w:p>
            <w:pPr>
              <w:rPr>
                <w:sz w:val="2"/>
                <w:szCs w:val="2"/>
              </w:rPr>
            </w:pPr>
          </w:p>
        </w:tc>
        <w:tc>
          <w:tcPr>
            <w:tcW w:w="6324" w:type="dxa"/>
          </w:tcPr>
          <w:p>
            <w:pPr>
              <w:pStyle w:val="TableParagraph"/>
              <w:spacing w:before="81"/>
              <w:ind w:left="108"/>
              <w:rPr>
                <w:sz w:val="21"/>
              </w:rPr>
            </w:pPr>
            <w:r>
              <w:rPr>
                <w:spacing w:val="-4"/>
                <w:sz w:val="21"/>
              </w:rPr>
              <w:t xml:space="preserve">获得省级或以上诚信示范企业证书得 </w:t>
            </w:r>
            <w:r>
              <w:rPr>
                <w:sz w:val="21"/>
              </w:rPr>
              <w:t>2</w:t>
            </w:r>
            <w:r>
              <w:rPr>
                <w:spacing w:val="-19"/>
                <w:sz w:val="21"/>
              </w:rPr>
              <w:t xml:space="preserve"> 分，否则 </w:t>
            </w:r>
            <w:r>
              <w:rPr>
                <w:sz w:val="21"/>
              </w:rPr>
              <w:t>0</w:t>
            </w:r>
            <w:r>
              <w:rPr>
                <w:spacing w:val="-22"/>
                <w:sz w:val="21"/>
              </w:rPr>
              <w:t xml:space="preserve"> 分。</w:t>
            </w:r>
          </w:p>
        </w:tc>
      </w:tr>
      <w:tr>
        <w:tblPrEx>
          <w:tblW w:w="0" w:type="auto"/>
          <w:jc w:val="left"/>
          <w:tblInd w:w="232" w:type="dxa"/>
          <w:tblLayout w:type="fixed"/>
          <w:tblCellMar>
            <w:top w:w="0" w:type="dxa"/>
            <w:left w:w="0" w:type="dxa"/>
            <w:bottom w:w="0" w:type="dxa"/>
            <w:right w:w="0" w:type="dxa"/>
          </w:tblCellMar>
          <w:tblLook w:val="01E0"/>
        </w:tblPrEx>
        <w:trPr>
          <w:trHeight w:val="960"/>
          <w:jc w:val="left"/>
        </w:trPr>
        <w:tc>
          <w:tcPr>
            <w:tcW w:w="667" w:type="dxa"/>
          </w:tcPr>
          <w:p>
            <w:pPr>
              <w:pStyle w:val="TableParagraph"/>
              <w:spacing w:before="9"/>
              <w:rPr>
                <w:sz w:val="21"/>
              </w:rPr>
            </w:pPr>
          </w:p>
          <w:p>
            <w:pPr>
              <w:pStyle w:val="TableParagraph"/>
              <w:spacing w:before="1"/>
              <w:ind w:left="280"/>
              <w:rPr>
                <w:sz w:val="21"/>
              </w:rPr>
            </w:pPr>
            <w:r>
              <w:rPr>
                <w:sz w:val="21"/>
              </w:rPr>
              <w:t>2</w:t>
            </w:r>
          </w:p>
        </w:tc>
        <w:tc>
          <w:tcPr>
            <w:tcW w:w="1540" w:type="dxa"/>
          </w:tcPr>
          <w:p>
            <w:pPr>
              <w:pStyle w:val="TableParagraph"/>
              <w:spacing w:before="12"/>
              <w:rPr>
                <w:sz w:val="28"/>
              </w:rPr>
            </w:pPr>
          </w:p>
          <w:p>
            <w:pPr>
              <w:pStyle w:val="TableParagraph"/>
              <w:ind w:left="138" w:right="129"/>
              <w:jc w:val="center"/>
              <w:rPr>
                <w:sz w:val="21"/>
              </w:rPr>
            </w:pPr>
            <w:r>
              <w:rPr>
                <w:spacing w:val="-3"/>
                <w:sz w:val="21"/>
              </w:rPr>
              <w:t>财务状况</w:t>
            </w:r>
          </w:p>
        </w:tc>
        <w:tc>
          <w:tcPr>
            <w:tcW w:w="680" w:type="dxa"/>
          </w:tcPr>
          <w:p>
            <w:pPr>
              <w:pStyle w:val="TableParagraph"/>
              <w:spacing w:before="12"/>
              <w:rPr>
                <w:sz w:val="28"/>
              </w:rPr>
            </w:pPr>
          </w:p>
          <w:p>
            <w:pPr>
              <w:pStyle w:val="TableParagraph"/>
              <w:ind w:left="93" w:right="84"/>
              <w:jc w:val="center"/>
              <w:rPr>
                <w:sz w:val="21"/>
              </w:rPr>
            </w:pPr>
            <w:r>
              <w:rPr>
                <w:sz w:val="21"/>
              </w:rPr>
              <w:t>3</w:t>
            </w:r>
            <w:r>
              <w:rPr>
                <w:spacing w:val="-32"/>
                <w:sz w:val="21"/>
              </w:rPr>
              <w:t xml:space="preserve"> 分</w:t>
            </w:r>
          </w:p>
        </w:tc>
        <w:tc>
          <w:tcPr>
            <w:tcW w:w="6324" w:type="dxa"/>
          </w:tcPr>
          <w:p>
            <w:pPr>
              <w:pStyle w:val="TableParagraph"/>
              <w:spacing w:before="51"/>
              <w:ind w:left="108"/>
              <w:rPr>
                <w:sz w:val="21"/>
              </w:rPr>
            </w:pPr>
            <w:r>
              <w:rPr>
                <w:spacing w:val="-6"/>
                <w:sz w:val="21"/>
              </w:rPr>
              <w:t>根据投标人（2010-2012</w:t>
            </w:r>
            <w:r>
              <w:rPr>
                <w:spacing w:val="-16"/>
                <w:sz w:val="21"/>
              </w:rPr>
              <w:t xml:space="preserve"> 年</w:t>
            </w:r>
            <w:r>
              <w:rPr>
                <w:spacing w:val="-6"/>
                <w:sz w:val="21"/>
              </w:rPr>
              <w:t>）</w:t>
            </w:r>
            <w:r>
              <w:rPr>
                <w:spacing w:val="-8"/>
                <w:sz w:val="21"/>
              </w:rPr>
              <w:t xml:space="preserve">财务状况进行评价。连续三年盈利得 </w:t>
            </w:r>
            <w:r>
              <w:rPr>
                <w:spacing w:val="-10"/>
                <w:sz w:val="21"/>
              </w:rPr>
              <w:t>3</w:t>
            </w:r>
          </w:p>
          <w:p>
            <w:pPr>
              <w:pStyle w:val="TableParagraph"/>
              <w:spacing w:line="320" w:lineRule="atLeast"/>
              <w:ind w:left="108" w:right="95"/>
              <w:rPr>
                <w:sz w:val="21"/>
              </w:rPr>
            </w:pPr>
            <w:r>
              <w:rPr>
                <w:spacing w:val="-9"/>
                <w:sz w:val="21"/>
              </w:rPr>
              <w:t xml:space="preserve">分，最近两年盈利得 </w:t>
            </w:r>
            <w:r>
              <w:rPr>
                <w:spacing w:val="-4"/>
                <w:sz w:val="21"/>
              </w:rPr>
              <w:t>2</w:t>
            </w:r>
            <w:r>
              <w:rPr>
                <w:spacing w:val="-16"/>
                <w:sz w:val="21"/>
              </w:rPr>
              <w:t xml:space="preserve"> 分，最近一年盈利得 </w:t>
            </w:r>
            <w:r>
              <w:rPr>
                <w:spacing w:val="-4"/>
                <w:sz w:val="21"/>
              </w:rPr>
              <w:t>1</w:t>
            </w:r>
            <w:r>
              <w:rPr>
                <w:spacing w:val="-23"/>
                <w:sz w:val="21"/>
              </w:rPr>
              <w:t xml:space="preserve"> 分，其他不得分。</w:t>
            </w:r>
            <w:r>
              <w:rPr>
                <w:spacing w:val="-4"/>
                <w:sz w:val="21"/>
              </w:rPr>
              <w:t>（</w:t>
            </w:r>
            <w:r>
              <w:rPr>
                <w:spacing w:val="-4"/>
                <w:sz w:val="21"/>
              </w:rPr>
              <w:t>以</w:t>
            </w:r>
            <w:r>
              <w:rPr>
                <w:spacing w:val="-2"/>
                <w:sz w:val="21"/>
              </w:rPr>
              <w:t>经独立会计师事务所审计的财务审计报告为评审依据）</w:t>
            </w:r>
          </w:p>
        </w:tc>
      </w:tr>
      <w:tr>
        <w:tblPrEx>
          <w:tblW w:w="0" w:type="auto"/>
          <w:jc w:val="left"/>
          <w:tblInd w:w="232" w:type="dxa"/>
          <w:tblLayout w:type="fixed"/>
          <w:tblCellMar>
            <w:top w:w="0" w:type="dxa"/>
            <w:left w:w="0" w:type="dxa"/>
            <w:bottom w:w="0" w:type="dxa"/>
            <w:right w:w="0" w:type="dxa"/>
          </w:tblCellMar>
          <w:tblLook w:val="01E0"/>
        </w:tblPrEx>
        <w:trPr>
          <w:trHeight w:val="1020"/>
          <w:jc w:val="left"/>
        </w:trPr>
        <w:tc>
          <w:tcPr>
            <w:tcW w:w="667" w:type="dxa"/>
          </w:tcPr>
          <w:p>
            <w:pPr>
              <w:pStyle w:val="TableParagraph"/>
              <w:spacing w:before="1"/>
              <w:rPr>
                <w:sz w:val="24"/>
              </w:rPr>
            </w:pPr>
          </w:p>
          <w:p>
            <w:pPr>
              <w:pStyle w:val="TableParagraph"/>
              <w:ind w:left="280"/>
              <w:rPr>
                <w:sz w:val="21"/>
              </w:rPr>
            </w:pPr>
            <w:r>
              <w:rPr>
                <w:sz w:val="21"/>
              </w:rPr>
              <w:t>3</w:t>
            </w:r>
          </w:p>
        </w:tc>
        <w:tc>
          <w:tcPr>
            <w:tcW w:w="1540" w:type="dxa"/>
          </w:tcPr>
          <w:p>
            <w:pPr>
              <w:pStyle w:val="TableParagraph"/>
              <w:rPr>
                <w:sz w:val="20"/>
              </w:rPr>
            </w:pPr>
          </w:p>
          <w:p>
            <w:pPr>
              <w:pStyle w:val="TableParagraph"/>
              <w:spacing w:before="144"/>
              <w:ind w:left="138" w:right="129"/>
              <w:jc w:val="center"/>
              <w:rPr>
                <w:sz w:val="21"/>
              </w:rPr>
            </w:pPr>
            <w:r>
              <w:rPr>
                <w:spacing w:val="-5"/>
                <w:sz w:val="21"/>
              </w:rPr>
              <w:t>业绩</w:t>
            </w:r>
          </w:p>
        </w:tc>
        <w:tc>
          <w:tcPr>
            <w:tcW w:w="680" w:type="dxa"/>
          </w:tcPr>
          <w:p>
            <w:pPr>
              <w:pStyle w:val="TableParagraph"/>
              <w:rPr>
                <w:sz w:val="20"/>
              </w:rPr>
            </w:pPr>
          </w:p>
          <w:p>
            <w:pPr>
              <w:pStyle w:val="TableParagraph"/>
              <w:spacing w:before="144"/>
              <w:ind w:left="93" w:right="84"/>
              <w:jc w:val="center"/>
              <w:rPr>
                <w:sz w:val="21"/>
              </w:rPr>
            </w:pPr>
            <w:r>
              <w:rPr>
                <w:sz w:val="21"/>
              </w:rPr>
              <w:t>6</w:t>
            </w:r>
            <w:r>
              <w:rPr>
                <w:spacing w:val="-32"/>
                <w:sz w:val="21"/>
              </w:rPr>
              <w:t xml:space="preserve"> 分</w:t>
            </w:r>
          </w:p>
        </w:tc>
        <w:tc>
          <w:tcPr>
            <w:tcW w:w="6324" w:type="dxa"/>
          </w:tcPr>
          <w:p>
            <w:pPr>
              <w:pStyle w:val="TableParagraph"/>
              <w:spacing w:before="51"/>
              <w:ind w:left="108"/>
              <w:rPr>
                <w:sz w:val="21"/>
              </w:rPr>
            </w:pPr>
            <w:r>
              <w:rPr>
                <w:spacing w:val="-14"/>
                <w:sz w:val="21"/>
              </w:rPr>
              <w:t xml:space="preserve">投标人 </w:t>
            </w:r>
            <w:r>
              <w:rPr>
                <w:sz w:val="21"/>
              </w:rPr>
              <w:t>2010</w:t>
            </w:r>
            <w:r>
              <w:rPr>
                <w:spacing w:val="-16"/>
                <w:sz w:val="21"/>
              </w:rPr>
              <w:t xml:space="preserve"> 年至今完成同类项目业绩，单项合同金额 </w:t>
            </w:r>
            <w:r>
              <w:rPr>
                <w:sz w:val="21"/>
              </w:rPr>
              <w:t>100</w:t>
            </w:r>
            <w:r>
              <w:rPr>
                <w:spacing w:val="-14"/>
                <w:sz w:val="21"/>
              </w:rPr>
              <w:t xml:space="preserve"> 万及以上</w:t>
            </w:r>
          </w:p>
          <w:p>
            <w:pPr>
              <w:pStyle w:val="TableParagraph"/>
              <w:spacing w:before="51"/>
              <w:ind w:left="108"/>
              <w:rPr>
                <w:sz w:val="21"/>
              </w:rPr>
            </w:pPr>
            <w:r>
              <w:rPr>
                <w:spacing w:val="-9"/>
                <w:sz w:val="21"/>
              </w:rPr>
              <w:t xml:space="preserve">的，每个得 </w:t>
            </w:r>
            <w:r>
              <w:rPr>
                <w:sz w:val="21"/>
              </w:rPr>
              <w:t>1.5</w:t>
            </w:r>
            <w:r>
              <w:rPr>
                <w:spacing w:val="-13"/>
                <w:sz w:val="21"/>
              </w:rPr>
              <w:t xml:space="preserve"> 分；单项合同金额 </w:t>
            </w:r>
            <w:r>
              <w:rPr>
                <w:sz w:val="21"/>
              </w:rPr>
              <w:t>50</w:t>
            </w:r>
            <w:r>
              <w:rPr>
                <w:spacing w:val="-12"/>
                <w:sz w:val="21"/>
              </w:rPr>
              <w:t xml:space="preserve"> 万及以上的，每个得 </w:t>
            </w:r>
            <w:r>
              <w:rPr>
                <w:sz w:val="21"/>
              </w:rPr>
              <w:t>0.5</w:t>
            </w:r>
            <w:r>
              <w:rPr>
                <w:spacing w:val="-22"/>
                <w:sz w:val="21"/>
              </w:rPr>
              <w:t xml:space="preserve"> 分,</w:t>
            </w:r>
          </w:p>
          <w:p>
            <w:pPr>
              <w:pStyle w:val="TableParagraph"/>
              <w:spacing w:before="50"/>
              <w:ind w:left="108"/>
              <w:rPr>
                <w:sz w:val="21"/>
              </w:rPr>
            </w:pPr>
            <w:r>
              <w:rPr>
                <w:spacing w:val="-9"/>
                <w:sz w:val="21"/>
              </w:rPr>
              <w:t xml:space="preserve">本项最高得 </w:t>
            </w:r>
            <w:r>
              <w:rPr>
                <w:sz w:val="21"/>
              </w:rPr>
              <w:t>6</w:t>
            </w:r>
            <w:r>
              <w:rPr>
                <w:spacing w:val="-53"/>
                <w:sz w:val="21"/>
              </w:rPr>
              <w:t xml:space="preserve"> 分。</w:t>
            </w:r>
            <w:r>
              <w:rPr>
                <w:sz w:val="21"/>
              </w:rPr>
              <w:t>（须提供合同复印件，原件备查</w:t>
            </w:r>
            <w:r>
              <w:rPr>
                <w:spacing w:val="-10"/>
                <w:sz w:val="21"/>
              </w:rPr>
              <w:t>）</w:t>
            </w:r>
          </w:p>
        </w:tc>
      </w:tr>
      <w:tr>
        <w:tblPrEx>
          <w:tblW w:w="0" w:type="auto"/>
          <w:jc w:val="left"/>
          <w:tblInd w:w="232" w:type="dxa"/>
          <w:tblLayout w:type="fixed"/>
          <w:tblCellMar>
            <w:top w:w="0" w:type="dxa"/>
            <w:left w:w="0" w:type="dxa"/>
            <w:bottom w:w="0" w:type="dxa"/>
            <w:right w:w="0" w:type="dxa"/>
          </w:tblCellMar>
          <w:tblLook w:val="01E0"/>
        </w:tblPrEx>
        <w:trPr>
          <w:trHeight w:val="1720"/>
          <w:jc w:val="left"/>
        </w:trPr>
        <w:tc>
          <w:tcPr>
            <w:tcW w:w="667" w:type="dxa"/>
          </w:tcPr>
          <w:p>
            <w:pPr>
              <w:pStyle w:val="TableParagraph"/>
              <w:rPr>
                <w:sz w:val="20"/>
              </w:rPr>
            </w:pPr>
          </w:p>
          <w:p>
            <w:pPr>
              <w:pStyle w:val="TableParagraph"/>
              <w:rPr>
                <w:sz w:val="20"/>
              </w:rPr>
            </w:pPr>
          </w:p>
          <w:p>
            <w:pPr>
              <w:pStyle w:val="TableParagraph"/>
              <w:spacing w:before="146"/>
              <w:ind w:left="280"/>
              <w:rPr>
                <w:sz w:val="21"/>
              </w:rPr>
            </w:pPr>
            <w:r>
              <w:rPr>
                <w:sz w:val="21"/>
              </w:rPr>
              <w:t>4</w:t>
            </w:r>
          </w:p>
        </w:tc>
        <w:tc>
          <w:tcPr>
            <w:tcW w:w="1540" w:type="dxa"/>
          </w:tcPr>
          <w:p>
            <w:pPr>
              <w:pStyle w:val="TableParagraph"/>
              <w:rPr>
                <w:sz w:val="20"/>
              </w:rPr>
            </w:pPr>
          </w:p>
          <w:p>
            <w:pPr>
              <w:pStyle w:val="TableParagraph"/>
              <w:rPr>
                <w:sz w:val="20"/>
              </w:rPr>
            </w:pPr>
          </w:p>
          <w:p>
            <w:pPr>
              <w:pStyle w:val="TableParagraph"/>
              <w:spacing w:before="7"/>
              <w:rPr>
                <w:sz w:val="18"/>
              </w:rPr>
            </w:pPr>
          </w:p>
          <w:p>
            <w:pPr>
              <w:pStyle w:val="TableParagraph"/>
              <w:spacing w:before="1"/>
              <w:ind w:left="138" w:right="129"/>
              <w:jc w:val="center"/>
              <w:rPr>
                <w:sz w:val="21"/>
              </w:rPr>
            </w:pPr>
            <w:r>
              <w:rPr>
                <w:spacing w:val="-3"/>
                <w:sz w:val="21"/>
              </w:rPr>
              <w:t>售后服务</w:t>
            </w:r>
          </w:p>
        </w:tc>
        <w:tc>
          <w:tcPr>
            <w:tcW w:w="680" w:type="dxa"/>
          </w:tcPr>
          <w:p>
            <w:pPr>
              <w:pStyle w:val="TableParagraph"/>
              <w:rPr>
                <w:sz w:val="20"/>
              </w:rPr>
            </w:pPr>
          </w:p>
          <w:p>
            <w:pPr>
              <w:pStyle w:val="TableParagraph"/>
              <w:rPr>
                <w:sz w:val="20"/>
              </w:rPr>
            </w:pPr>
          </w:p>
          <w:p>
            <w:pPr>
              <w:pStyle w:val="TableParagraph"/>
              <w:spacing w:before="7"/>
              <w:rPr>
                <w:sz w:val="18"/>
              </w:rPr>
            </w:pPr>
          </w:p>
          <w:p>
            <w:pPr>
              <w:pStyle w:val="TableParagraph"/>
              <w:spacing w:before="1"/>
              <w:ind w:left="93" w:right="84"/>
              <w:jc w:val="center"/>
              <w:rPr>
                <w:sz w:val="21"/>
              </w:rPr>
            </w:pPr>
            <w:r>
              <w:rPr>
                <w:sz w:val="21"/>
              </w:rPr>
              <w:t>6</w:t>
            </w:r>
            <w:r>
              <w:rPr>
                <w:spacing w:val="-32"/>
                <w:sz w:val="21"/>
              </w:rPr>
              <w:t xml:space="preserve"> 分</w:t>
            </w:r>
          </w:p>
        </w:tc>
        <w:tc>
          <w:tcPr>
            <w:tcW w:w="6324" w:type="dxa"/>
          </w:tcPr>
          <w:p>
            <w:pPr>
              <w:pStyle w:val="TableParagraph"/>
              <w:spacing w:before="51"/>
              <w:ind w:left="108"/>
              <w:rPr>
                <w:sz w:val="21"/>
              </w:rPr>
            </w:pPr>
            <w:r>
              <w:rPr>
                <w:spacing w:val="-4"/>
                <w:sz w:val="21"/>
              </w:rPr>
              <w:t xml:space="preserve">①在东莞有售后服务机构得 </w:t>
            </w:r>
            <w:r>
              <w:rPr>
                <w:sz w:val="21"/>
              </w:rPr>
              <w:t>3</w:t>
            </w:r>
            <w:r>
              <w:rPr>
                <w:spacing w:val="-9"/>
                <w:sz w:val="21"/>
              </w:rPr>
              <w:t xml:space="preserve"> 分，在广东省</w:t>
            </w:r>
            <w:r>
              <w:rPr>
                <w:sz w:val="21"/>
              </w:rPr>
              <w:t>（除东莞）</w:t>
            </w:r>
            <w:r>
              <w:rPr>
                <w:spacing w:val="-2"/>
                <w:sz w:val="21"/>
              </w:rPr>
              <w:t>有售后服务</w:t>
            </w:r>
          </w:p>
          <w:p>
            <w:pPr>
              <w:pStyle w:val="TableParagraph"/>
              <w:spacing w:before="51" w:line="285" w:lineRule="auto"/>
              <w:ind w:left="108" w:right="-15"/>
              <w:rPr>
                <w:sz w:val="21"/>
              </w:rPr>
            </w:pPr>
            <w:r>
              <w:rPr>
                <w:spacing w:val="-8"/>
                <w:sz w:val="21"/>
              </w:rPr>
              <w:t xml:space="preserve">机构得 </w:t>
            </w:r>
            <w:r>
              <w:rPr>
                <w:sz w:val="21"/>
              </w:rPr>
              <w:t>2</w:t>
            </w:r>
            <w:r>
              <w:rPr>
                <w:spacing w:val="-9"/>
                <w:sz w:val="21"/>
              </w:rPr>
              <w:t xml:space="preserve"> 分，其他地区得 </w:t>
            </w:r>
            <w:r>
              <w:rPr>
                <w:sz w:val="21"/>
              </w:rPr>
              <w:t>1</w:t>
            </w:r>
            <w:r>
              <w:rPr>
                <w:spacing w:val="-6"/>
                <w:sz w:val="21"/>
              </w:rPr>
              <w:t xml:space="preserve"> 分。服务机构须提供营业执照复印件或</w:t>
            </w:r>
            <w:r>
              <w:rPr>
                <w:spacing w:val="-4"/>
                <w:sz w:val="21"/>
              </w:rPr>
              <w:t>场地租赁合同（租赁期限两年以上）或产权证明复印件，原件备查。</w:t>
            </w:r>
          </w:p>
          <w:p>
            <w:pPr>
              <w:pStyle w:val="TableParagraph"/>
              <w:spacing w:before="59" w:line="273" w:lineRule="auto"/>
              <w:ind w:left="108" w:right="96"/>
              <w:rPr>
                <w:sz w:val="22"/>
              </w:rPr>
            </w:pPr>
            <w:r>
              <w:rPr>
                <w:spacing w:val="-2"/>
                <w:sz w:val="21"/>
              </w:rPr>
              <w:t>②售后服务方案、服务承诺、保修期、保修范围、备品配件情况进</w:t>
            </w:r>
            <w:r>
              <w:rPr>
                <w:spacing w:val="-2"/>
                <w:sz w:val="21"/>
              </w:rPr>
              <w:t>行综合评价，</w:t>
            </w:r>
            <w:r>
              <w:rPr>
                <w:spacing w:val="-2"/>
                <w:sz w:val="22"/>
              </w:rPr>
              <w:t>优得[3,2）分，良得[2,1）分，差得[1,0]分。</w:t>
            </w:r>
          </w:p>
        </w:tc>
      </w:tr>
      <w:tr>
        <w:tblPrEx>
          <w:tblW w:w="0" w:type="auto"/>
          <w:jc w:val="left"/>
          <w:tblInd w:w="232" w:type="dxa"/>
          <w:tblLayout w:type="fixed"/>
          <w:tblCellMar>
            <w:top w:w="0" w:type="dxa"/>
            <w:left w:w="0" w:type="dxa"/>
            <w:bottom w:w="0" w:type="dxa"/>
            <w:right w:w="0" w:type="dxa"/>
          </w:tblCellMar>
          <w:tblLook w:val="01E0"/>
        </w:tblPrEx>
        <w:trPr>
          <w:trHeight w:val="617"/>
          <w:jc w:val="left"/>
        </w:trPr>
        <w:tc>
          <w:tcPr>
            <w:tcW w:w="9211" w:type="dxa"/>
            <w:gridSpan w:val="4"/>
          </w:tcPr>
          <w:p>
            <w:pPr>
              <w:pStyle w:val="TableParagraph"/>
              <w:spacing w:before="130"/>
              <w:ind w:left="3490" w:right="3481"/>
              <w:jc w:val="center"/>
              <w:rPr>
                <w:rFonts w:ascii="Microsoft JhengHei" w:eastAsia="Microsoft JhengHei"/>
                <w:b/>
                <w:sz w:val="21"/>
              </w:rPr>
            </w:pPr>
            <w:r>
              <w:rPr>
                <w:rFonts w:ascii="Microsoft JhengHei" w:eastAsia="Microsoft JhengHei"/>
                <w:b/>
                <w:spacing w:val="-4"/>
                <w:sz w:val="21"/>
              </w:rPr>
              <w:t>技术部分（满分 35</w:t>
            </w:r>
            <w:r>
              <w:rPr>
                <w:rFonts w:ascii="Microsoft JhengHei" w:eastAsia="Microsoft JhengHei"/>
                <w:b/>
                <w:spacing w:val="-3"/>
                <w:sz w:val="21"/>
              </w:rPr>
              <w:t xml:space="preserve"> 分</w:t>
            </w:r>
            <w:r>
              <w:rPr>
                <w:rFonts w:ascii="Microsoft JhengHei" w:eastAsia="Microsoft JhengHei"/>
                <w:b/>
                <w:spacing w:val="-10"/>
                <w:sz w:val="21"/>
              </w:rPr>
              <w:t>）</w:t>
            </w:r>
          </w:p>
        </w:tc>
      </w:tr>
      <w:tr>
        <w:tblPrEx>
          <w:tblW w:w="0" w:type="auto"/>
          <w:jc w:val="left"/>
          <w:tblInd w:w="232" w:type="dxa"/>
          <w:tblLayout w:type="fixed"/>
          <w:tblCellMar>
            <w:top w:w="0" w:type="dxa"/>
            <w:left w:w="0" w:type="dxa"/>
            <w:bottom w:w="0" w:type="dxa"/>
            <w:right w:w="0" w:type="dxa"/>
          </w:tblCellMar>
          <w:tblLook w:val="01E0"/>
        </w:tblPrEx>
        <w:trPr>
          <w:trHeight w:val="700"/>
          <w:jc w:val="left"/>
        </w:trPr>
        <w:tc>
          <w:tcPr>
            <w:tcW w:w="667" w:type="dxa"/>
          </w:tcPr>
          <w:p>
            <w:pPr>
              <w:pStyle w:val="TableParagraph"/>
              <w:spacing w:before="149"/>
              <w:ind w:left="280"/>
              <w:rPr>
                <w:sz w:val="21"/>
              </w:rPr>
            </w:pPr>
            <w:r>
              <w:rPr>
                <w:sz w:val="21"/>
              </w:rPr>
              <w:t>1</w:t>
            </w:r>
          </w:p>
        </w:tc>
        <w:tc>
          <w:tcPr>
            <w:tcW w:w="1540" w:type="dxa"/>
          </w:tcPr>
          <w:p>
            <w:pPr>
              <w:pStyle w:val="TableParagraph"/>
              <w:spacing w:line="320" w:lineRule="atLeast"/>
              <w:ind w:left="559" w:right="129" w:hanging="420"/>
              <w:rPr>
                <w:sz w:val="21"/>
              </w:rPr>
            </w:pPr>
            <w:r>
              <w:rPr>
                <w:spacing w:val="-2"/>
                <w:sz w:val="21"/>
              </w:rPr>
              <w:t>项目施工组织</w:t>
            </w:r>
            <w:r>
              <w:rPr>
                <w:spacing w:val="-6"/>
                <w:sz w:val="21"/>
              </w:rPr>
              <w:t>方案</w:t>
            </w:r>
          </w:p>
        </w:tc>
        <w:tc>
          <w:tcPr>
            <w:tcW w:w="680" w:type="dxa"/>
          </w:tcPr>
          <w:p>
            <w:pPr>
              <w:pStyle w:val="TableParagraph"/>
              <w:spacing w:before="10"/>
              <w:rPr>
                <w:sz w:val="18"/>
              </w:rPr>
            </w:pPr>
          </w:p>
          <w:p>
            <w:pPr>
              <w:pStyle w:val="TableParagraph"/>
              <w:ind w:left="93" w:right="84"/>
              <w:jc w:val="center"/>
              <w:rPr>
                <w:sz w:val="21"/>
              </w:rPr>
            </w:pPr>
            <w:r>
              <w:rPr>
                <w:sz w:val="21"/>
              </w:rPr>
              <w:t>6</w:t>
            </w:r>
            <w:r>
              <w:rPr>
                <w:spacing w:val="-32"/>
                <w:sz w:val="21"/>
              </w:rPr>
              <w:t xml:space="preserve"> 分</w:t>
            </w:r>
          </w:p>
        </w:tc>
        <w:tc>
          <w:tcPr>
            <w:tcW w:w="6324" w:type="dxa"/>
          </w:tcPr>
          <w:p>
            <w:pPr>
              <w:pStyle w:val="TableParagraph"/>
              <w:spacing w:before="51" w:line="273" w:lineRule="auto"/>
              <w:ind w:left="108" w:right="25"/>
              <w:rPr>
                <w:sz w:val="21"/>
              </w:rPr>
            </w:pPr>
            <w:r>
              <w:rPr>
                <w:spacing w:val="-2"/>
                <w:sz w:val="21"/>
              </w:rPr>
              <w:t>对投标人的项目施工组织方案、施工质量保证、施工进度计划等方</w:t>
            </w:r>
            <w:r>
              <w:rPr>
                <w:sz w:val="21"/>
              </w:rPr>
              <w:t>面进行综合评分。</w:t>
            </w:r>
            <w:r>
              <w:rPr>
                <w:sz w:val="22"/>
              </w:rPr>
              <w:t>优得[6,4）分，良得[4,2）分，差得[2,0]分</w:t>
            </w:r>
            <w:r>
              <w:rPr>
                <w:spacing w:val="-10"/>
                <w:sz w:val="21"/>
              </w:rPr>
              <w:t>。</w:t>
            </w:r>
          </w:p>
        </w:tc>
      </w:tr>
      <w:tr>
        <w:tblPrEx>
          <w:tblW w:w="0" w:type="auto"/>
          <w:jc w:val="left"/>
          <w:tblInd w:w="232" w:type="dxa"/>
          <w:tblLayout w:type="fixed"/>
          <w:tblCellMar>
            <w:top w:w="0" w:type="dxa"/>
            <w:left w:w="0" w:type="dxa"/>
            <w:bottom w:w="0" w:type="dxa"/>
            <w:right w:w="0" w:type="dxa"/>
          </w:tblCellMar>
          <w:tblLook w:val="01E0"/>
        </w:tblPrEx>
        <w:trPr>
          <w:trHeight w:val="1979"/>
          <w:jc w:val="left"/>
        </w:trPr>
        <w:tc>
          <w:tcPr>
            <w:tcW w:w="667" w:type="dxa"/>
          </w:tcPr>
          <w:p>
            <w:pPr>
              <w:pStyle w:val="TableParagraph"/>
              <w:rPr>
                <w:sz w:val="20"/>
              </w:rPr>
            </w:pPr>
          </w:p>
          <w:p>
            <w:pPr>
              <w:pStyle w:val="TableParagraph"/>
              <w:rPr>
                <w:sz w:val="20"/>
              </w:rPr>
            </w:pPr>
          </w:p>
          <w:p>
            <w:pPr>
              <w:pStyle w:val="TableParagraph"/>
              <w:spacing w:before="7"/>
              <w:rPr>
                <w:sz w:val="21"/>
              </w:rPr>
            </w:pPr>
          </w:p>
          <w:p>
            <w:pPr>
              <w:pStyle w:val="TableParagraph"/>
              <w:ind w:left="280"/>
              <w:rPr>
                <w:sz w:val="21"/>
              </w:rPr>
            </w:pPr>
            <w:r>
              <w:rPr>
                <w:sz w:val="21"/>
              </w:rPr>
              <w:t>2</w:t>
            </w:r>
          </w:p>
        </w:tc>
        <w:tc>
          <w:tcPr>
            <w:tcW w:w="1540" w:type="dxa"/>
          </w:tcPr>
          <w:p>
            <w:pPr>
              <w:pStyle w:val="TableParagraph"/>
              <w:spacing w:before="12"/>
              <w:rPr>
                <w:sz w:val="28"/>
              </w:rPr>
            </w:pPr>
          </w:p>
          <w:p>
            <w:pPr>
              <w:pStyle w:val="TableParagraph"/>
              <w:spacing w:line="285" w:lineRule="auto"/>
              <w:ind w:left="139" w:right="129"/>
              <w:jc w:val="center"/>
              <w:rPr>
                <w:sz w:val="21"/>
              </w:rPr>
            </w:pPr>
            <w:r>
              <w:rPr>
                <w:spacing w:val="-2"/>
                <w:sz w:val="21"/>
              </w:rPr>
              <w:t>所投产品响应</w:t>
            </w:r>
            <w:r>
              <w:rPr>
                <w:spacing w:val="-2"/>
                <w:sz w:val="21"/>
              </w:rPr>
              <w:t>招标文件技术</w:t>
            </w:r>
            <w:r>
              <w:rPr>
                <w:spacing w:val="-2"/>
                <w:sz w:val="21"/>
              </w:rPr>
              <w:t>要求条款情况</w:t>
            </w:r>
            <w:r>
              <w:rPr>
                <w:spacing w:val="-4"/>
                <w:sz w:val="21"/>
              </w:rPr>
              <w:t>的程度</w:t>
            </w:r>
          </w:p>
        </w:tc>
        <w:tc>
          <w:tcPr>
            <w:tcW w:w="680" w:type="dxa"/>
          </w:tcPr>
          <w:p>
            <w:pPr>
              <w:pStyle w:val="TableParagraph"/>
              <w:rPr>
                <w:sz w:val="20"/>
              </w:rPr>
            </w:pPr>
          </w:p>
          <w:p>
            <w:pPr>
              <w:pStyle w:val="TableParagraph"/>
              <w:rPr>
                <w:sz w:val="20"/>
              </w:rPr>
            </w:pPr>
          </w:p>
          <w:p>
            <w:pPr>
              <w:pStyle w:val="TableParagraph"/>
              <w:spacing w:before="9"/>
              <w:rPr>
                <w:sz w:val="28"/>
              </w:rPr>
            </w:pPr>
          </w:p>
          <w:p>
            <w:pPr>
              <w:pStyle w:val="TableParagraph"/>
              <w:ind w:left="93" w:right="84"/>
              <w:jc w:val="center"/>
              <w:rPr>
                <w:sz w:val="21"/>
              </w:rPr>
            </w:pPr>
            <w:r>
              <w:rPr>
                <w:sz w:val="21"/>
              </w:rPr>
              <w:t>5</w:t>
            </w:r>
            <w:r>
              <w:rPr>
                <w:spacing w:val="-32"/>
                <w:sz w:val="21"/>
              </w:rPr>
              <w:t xml:space="preserve"> 分</w:t>
            </w:r>
          </w:p>
        </w:tc>
        <w:tc>
          <w:tcPr>
            <w:tcW w:w="6324" w:type="dxa"/>
          </w:tcPr>
          <w:p>
            <w:pPr>
              <w:pStyle w:val="TableParagraph"/>
              <w:spacing w:before="51" w:line="285" w:lineRule="auto"/>
              <w:ind w:left="108" w:right="-44"/>
              <w:jc w:val="both"/>
              <w:rPr>
                <w:sz w:val="21"/>
              </w:rPr>
            </w:pPr>
            <w:r>
              <w:rPr>
                <w:spacing w:val="-2"/>
                <w:sz w:val="21"/>
              </w:rPr>
              <w:t>本项如没有出现扣分即为满分5</w:t>
            </w:r>
            <w:r>
              <w:rPr>
                <w:spacing w:val="-14"/>
                <w:sz w:val="21"/>
              </w:rPr>
              <w:t xml:space="preserve"> 分,对应用户需求书“产品性能要求”</w:t>
            </w:r>
            <w:r>
              <w:rPr>
                <w:spacing w:val="-1"/>
                <w:sz w:val="21"/>
              </w:rPr>
              <w:t xml:space="preserve">的带▲标志技术指标要求，每负偏离一项扣 </w:t>
            </w:r>
            <w:r>
              <w:rPr>
                <w:sz w:val="21"/>
              </w:rPr>
              <w:t>1</w:t>
            </w:r>
            <w:r>
              <w:rPr>
                <w:spacing w:val="-5"/>
                <w:sz w:val="21"/>
              </w:rPr>
              <w:t xml:space="preserve"> 分，其它技术指标评</w:t>
            </w:r>
          </w:p>
          <w:p>
            <w:pPr>
              <w:pStyle w:val="TableParagraph"/>
              <w:spacing w:line="285" w:lineRule="auto"/>
              <w:ind w:left="108" w:right="95"/>
              <w:jc w:val="both"/>
              <w:rPr>
                <w:sz w:val="21"/>
              </w:rPr>
            </w:pPr>
            <w:r>
              <w:rPr>
                <w:spacing w:val="-6"/>
                <w:sz w:val="21"/>
              </w:rPr>
              <w:t xml:space="preserve">委认为负偏离严重的每个扣 </w:t>
            </w:r>
            <w:r>
              <w:rPr>
                <w:spacing w:val="-4"/>
                <w:sz w:val="21"/>
              </w:rPr>
              <w:t>0.5</w:t>
            </w:r>
            <w:r>
              <w:rPr>
                <w:spacing w:val="-11"/>
                <w:sz w:val="21"/>
              </w:rPr>
              <w:t xml:space="preserve"> 分,扣完 </w:t>
            </w:r>
            <w:r>
              <w:rPr>
                <w:spacing w:val="-4"/>
                <w:sz w:val="21"/>
              </w:rPr>
              <w:t>5</w:t>
            </w:r>
            <w:r>
              <w:rPr>
                <w:spacing w:val="-29"/>
                <w:sz w:val="21"/>
              </w:rPr>
              <w:t xml:space="preserve"> 分为止。</w:t>
            </w:r>
            <w:r>
              <w:rPr>
                <w:spacing w:val="-4"/>
                <w:sz w:val="21"/>
              </w:rPr>
              <w:t>（须在投标文件</w:t>
            </w:r>
            <w:r>
              <w:rPr>
                <w:spacing w:val="-2"/>
                <w:sz w:val="21"/>
              </w:rPr>
              <w:t>中提供所投产品能够满足用户需求书的产品性能要求且无负偏离，</w:t>
            </w:r>
            <w:r>
              <w:rPr>
                <w:spacing w:val="-1"/>
                <w:sz w:val="21"/>
              </w:rPr>
              <w:t>并能提供原厂产品性能要求确认函，且加盖原厂公章。否则将视为</w:t>
            </w:r>
          </w:p>
          <w:p>
            <w:pPr>
              <w:pStyle w:val="TableParagraph"/>
              <w:spacing w:line="269" w:lineRule="exact"/>
              <w:ind w:left="108"/>
              <w:rPr>
                <w:sz w:val="21"/>
              </w:rPr>
            </w:pPr>
            <w:r>
              <w:rPr>
                <w:sz w:val="21"/>
              </w:rPr>
              <w:t>产品性能要求不满足处理</w:t>
            </w:r>
            <w:r>
              <w:rPr>
                <w:spacing w:val="-10"/>
                <w:sz w:val="21"/>
              </w:rPr>
              <w:t>）</w:t>
            </w:r>
          </w:p>
        </w:tc>
      </w:tr>
      <w:tr>
        <w:tblPrEx>
          <w:tblW w:w="0" w:type="auto"/>
          <w:jc w:val="left"/>
          <w:tblInd w:w="232" w:type="dxa"/>
          <w:tblLayout w:type="fixed"/>
          <w:tblCellMar>
            <w:top w:w="0" w:type="dxa"/>
            <w:left w:w="0" w:type="dxa"/>
            <w:bottom w:w="0" w:type="dxa"/>
            <w:right w:w="0" w:type="dxa"/>
          </w:tblCellMar>
          <w:tblLook w:val="01E0"/>
        </w:tblPrEx>
        <w:trPr>
          <w:trHeight w:val="1020"/>
          <w:jc w:val="left"/>
        </w:trPr>
        <w:tc>
          <w:tcPr>
            <w:tcW w:w="667" w:type="dxa"/>
          </w:tcPr>
          <w:p>
            <w:pPr>
              <w:pStyle w:val="TableParagraph"/>
              <w:spacing w:before="1"/>
              <w:rPr>
                <w:sz w:val="24"/>
              </w:rPr>
            </w:pPr>
          </w:p>
          <w:p>
            <w:pPr>
              <w:pStyle w:val="TableParagraph"/>
              <w:ind w:left="280"/>
              <w:rPr>
                <w:sz w:val="21"/>
              </w:rPr>
            </w:pPr>
            <w:r>
              <w:rPr>
                <w:sz w:val="21"/>
              </w:rPr>
              <w:t>3</w:t>
            </w:r>
          </w:p>
        </w:tc>
        <w:tc>
          <w:tcPr>
            <w:tcW w:w="1540" w:type="dxa"/>
          </w:tcPr>
          <w:p>
            <w:pPr>
              <w:pStyle w:val="TableParagraph"/>
              <w:spacing w:line="320" w:lineRule="atLeast"/>
              <w:ind w:left="139" w:right="129"/>
              <w:jc w:val="both"/>
              <w:rPr>
                <w:sz w:val="21"/>
              </w:rPr>
            </w:pPr>
            <w:r>
              <w:rPr>
                <w:spacing w:val="-2"/>
                <w:sz w:val="21"/>
              </w:rPr>
              <w:t>设备配置及性</w:t>
            </w:r>
            <w:r>
              <w:rPr>
                <w:spacing w:val="-2"/>
                <w:sz w:val="21"/>
              </w:rPr>
              <w:t>能的先进性和</w:t>
            </w:r>
            <w:r>
              <w:rPr>
                <w:spacing w:val="-2"/>
                <w:sz w:val="21"/>
              </w:rPr>
              <w:t>安全稳定性</w:t>
            </w:r>
          </w:p>
        </w:tc>
        <w:tc>
          <w:tcPr>
            <w:tcW w:w="680" w:type="dxa"/>
          </w:tcPr>
          <w:p>
            <w:pPr>
              <w:pStyle w:val="TableParagraph"/>
              <w:rPr>
                <w:sz w:val="20"/>
              </w:rPr>
            </w:pPr>
          </w:p>
          <w:p>
            <w:pPr>
              <w:pStyle w:val="TableParagraph"/>
              <w:spacing w:before="144"/>
              <w:ind w:left="94" w:right="84"/>
              <w:jc w:val="center"/>
              <w:rPr>
                <w:sz w:val="21"/>
              </w:rPr>
            </w:pPr>
            <w:r>
              <w:rPr>
                <w:sz w:val="21"/>
              </w:rPr>
              <w:t>12</w:t>
            </w:r>
            <w:r>
              <w:rPr>
                <w:spacing w:val="-37"/>
                <w:sz w:val="21"/>
              </w:rPr>
              <w:t xml:space="preserve"> 分</w:t>
            </w:r>
          </w:p>
        </w:tc>
        <w:tc>
          <w:tcPr>
            <w:tcW w:w="6324" w:type="dxa"/>
          </w:tcPr>
          <w:p>
            <w:pPr>
              <w:pStyle w:val="TableParagraph"/>
              <w:spacing w:line="320" w:lineRule="atLeast"/>
              <w:ind w:left="108" w:right="96"/>
              <w:jc w:val="both"/>
              <w:rPr>
                <w:sz w:val="21"/>
              </w:rPr>
            </w:pPr>
            <w:r>
              <w:rPr>
                <w:spacing w:val="-2"/>
                <w:sz w:val="21"/>
              </w:rPr>
              <w:t>根据设备品牌、档次和关键指标的先进性及安全性、使用方便性、</w:t>
            </w:r>
            <w:r>
              <w:rPr>
                <w:spacing w:val="-2"/>
                <w:sz w:val="21"/>
              </w:rPr>
              <w:t>产品性能质量达到的标准、工艺技术、合理化建议等评价：</w:t>
            </w:r>
            <w:r>
              <w:rPr>
                <w:spacing w:val="-2"/>
                <w:sz w:val="22"/>
              </w:rPr>
              <w:t>优得 [12,8）分，良得[8,4）分，差得[4,0]分</w:t>
            </w:r>
            <w:r>
              <w:rPr>
                <w:spacing w:val="-2"/>
                <w:sz w:val="21"/>
              </w:rPr>
              <w:t>。</w:t>
            </w:r>
          </w:p>
        </w:tc>
      </w:tr>
      <w:tr>
        <w:tblPrEx>
          <w:tblW w:w="0" w:type="auto"/>
          <w:jc w:val="left"/>
          <w:tblInd w:w="232" w:type="dxa"/>
          <w:tblLayout w:type="fixed"/>
          <w:tblCellMar>
            <w:top w:w="0" w:type="dxa"/>
            <w:left w:w="0" w:type="dxa"/>
            <w:bottom w:w="0" w:type="dxa"/>
            <w:right w:w="0" w:type="dxa"/>
          </w:tblCellMar>
          <w:tblLook w:val="01E0"/>
        </w:tblPrEx>
        <w:trPr>
          <w:trHeight w:val="1020"/>
          <w:jc w:val="left"/>
        </w:trPr>
        <w:tc>
          <w:tcPr>
            <w:tcW w:w="667" w:type="dxa"/>
          </w:tcPr>
          <w:p>
            <w:pPr>
              <w:pStyle w:val="TableParagraph"/>
              <w:spacing w:before="1"/>
              <w:rPr>
                <w:sz w:val="24"/>
              </w:rPr>
            </w:pPr>
          </w:p>
          <w:p>
            <w:pPr>
              <w:pStyle w:val="TableParagraph"/>
              <w:ind w:left="280"/>
              <w:rPr>
                <w:sz w:val="21"/>
              </w:rPr>
            </w:pPr>
            <w:r>
              <w:rPr>
                <w:sz w:val="21"/>
              </w:rPr>
              <w:t>4</w:t>
            </w:r>
          </w:p>
        </w:tc>
        <w:tc>
          <w:tcPr>
            <w:tcW w:w="1540" w:type="dxa"/>
          </w:tcPr>
          <w:p>
            <w:pPr>
              <w:pStyle w:val="TableParagraph"/>
              <w:spacing w:before="5"/>
              <w:rPr>
                <w:sz w:val="16"/>
              </w:rPr>
            </w:pPr>
          </w:p>
          <w:p>
            <w:pPr>
              <w:pStyle w:val="TableParagraph"/>
              <w:spacing w:before="1" w:line="285" w:lineRule="auto"/>
              <w:ind w:left="612" w:right="129" w:hanging="473"/>
              <w:rPr>
                <w:sz w:val="21"/>
              </w:rPr>
            </w:pPr>
            <w:r>
              <w:rPr>
                <w:spacing w:val="-2"/>
                <w:sz w:val="21"/>
              </w:rPr>
              <w:t>技术人员情况</w:t>
            </w:r>
            <w:r>
              <w:rPr>
                <w:spacing w:val="-6"/>
                <w:sz w:val="21"/>
              </w:rPr>
              <w:t>安排</w:t>
            </w:r>
          </w:p>
        </w:tc>
        <w:tc>
          <w:tcPr>
            <w:tcW w:w="680" w:type="dxa"/>
          </w:tcPr>
          <w:p>
            <w:pPr>
              <w:pStyle w:val="TableParagraph"/>
              <w:rPr>
                <w:sz w:val="20"/>
              </w:rPr>
            </w:pPr>
          </w:p>
          <w:p>
            <w:pPr>
              <w:pStyle w:val="TableParagraph"/>
              <w:spacing w:before="144"/>
              <w:ind w:left="93" w:right="84"/>
              <w:jc w:val="center"/>
              <w:rPr>
                <w:sz w:val="21"/>
              </w:rPr>
            </w:pPr>
            <w:r>
              <w:rPr>
                <w:sz w:val="21"/>
              </w:rPr>
              <w:t>9</w:t>
            </w:r>
            <w:r>
              <w:rPr>
                <w:spacing w:val="-32"/>
                <w:sz w:val="21"/>
              </w:rPr>
              <w:t xml:space="preserve"> 分</w:t>
            </w:r>
          </w:p>
        </w:tc>
        <w:tc>
          <w:tcPr>
            <w:tcW w:w="6324" w:type="dxa"/>
          </w:tcPr>
          <w:p>
            <w:pPr>
              <w:pStyle w:val="TableParagraph"/>
              <w:spacing w:before="51" w:line="273" w:lineRule="auto"/>
              <w:ind w:left="108" w:right="96"/>
              <w:rPr>
                <w:sz w:val="21"/>
              </w:rPr>
            </w:pPr>
            <w:r>
              <w:rPr>
                <w:spacing w:val="-2"/>
                <w:sz w:val="21"/>
              </w:rPr>
              <w:t>投入本项目的管理技术人员满足进度要求及人员情况安排合理情况</w:t>
            </w:r>
            <w:r>
              <w:rPr>
                <w:spacing w:val="-2"/>
                <w:sz w:val="21"/>
              </w:rPr>
              <w:t>进行评价，</w:t>
            </w:r>
            <w:r>
              <w:rPr>
                <w:spacing w:val="-2"/>
                <w:sz w:val="22"/>
              </w:rPr>
              <w:t>优得[3,2）分，良得[2,1）分，差得[1,0]分</w:t>
            </w:r>
            <w:r>
              <w:rPr>
                <w:spacing w:val="-2"/>
                <w:sz w:val="21"/>
              </w:rPr>
              <w:t>。</w:t>
            </w:r>
          </w:p>
          <w:p>
            <w:pPr>
              <w:pStyle w:val="TableParagraph"/>
              <w:spacing w:before="72" w:line="249" w:lineRule="exact"/>
              <w:ind w:left="108"/>
              <w:rPr>
                <w:sz w:val="21"/>
              </w:rPr>
            </w:pPr>
            <w:r>
              <w:rPr>
                <w:sz w:val="21"/>
              </w:rPr>
              <w:t>其中具有：具有信息系统项目管理师(高级)1</w:t>
            </w:r>
            <w:r>
              <w:rPr>
                <w:spacing w:val="-18"/>
                <w:sz w:val="21"/>
              </w:rPr>
              <w:t xml:space="preserve"> 名加 </w:t>
            </w:r>
            <w:r>
              <w:rPr>
                <w:sz w:val="21"/>
              </w:rPr>
              <w:t>2</w:t>
            </w:r>
            <w:r>
              <w:rPr>
                <w:spacing w:val="-8"/>
                <w:sz w:val="21"/>
              </w:rPr>
              <w:t xml:space="preserve"> 分；高级项目</w:t>
            </w:r>
          </w:p>
        </w:tc>
      </w:tr>
    </w:tbl>
    <w:p>
      <w:pPr>
        <w:spacing w:after="0" w:line="249" w:lineRule="exact"/>
        <w:rPr>
          <w:sz w:val="21"/>
        </w:rPr>
        <w:sectPr>
          <w:headerReference w:type="default" r:id="rId43"/>
          <w:footerReference w:type="default" r:id="rId44"/>
          <w:pgSz w:w="11910" w:h="16840"/>
          <w:pgMar w:top="1460" w:right="860" w:bottom="1240" w:left="1100" w:header="1119" w:footer="1045"/>
          <w:pgNumType w:start="20"/>
          <w:cols w:space="708"/>
        </w:sectPr>
      </w:pPr>
    </w:p>
    <w:p>
      <w:pPr>
        <w:pStyle w:val="BodyText"/>
        <w:spacing w:before="8"/>
        <w:rPr>
          <w:sz w:val="7"/>
        </w:rPr>
      </w:pPr>
    </w:p>
    <w:tbl>
      <w:tblPr>
        <w:tblStyle w:val="TableNormal4"/>
        <w:tblW w:w="0" w:type="auto"/>
        <w:jc w:val="left"/>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67"/>
        <w:gridCol w:w="1540"/>
        <w:gridCol w:w="680"/>
        <w:gridCol w:w="6324"/>
      </w:tblGrid>
      <w:tr>
        <w:tblPrEx>
          <w:tblW w:w="0" w:type="auto"/>
          <w:jc w:val="left"/>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080"/>
          <w:jc w:val="left"/>
        </w:trPr>
        <w:tc>
          <w:tcPr>
            <w:tcW w:w="667" w:type="dxa"/>
          </w:tcPr>
          <w:p>
            <w:pPr>
              <w:pStyle w:val="TableParagraph"/>
              <w:rPr>
                <w:rFonts w:ascii="Times New Roman"/>
                <w:sz w:val="20"/>
              </w:rPr>
            </w:pPr>
          </w:p>
        </w:tc>
        <w:tc>
          <w:tcPr>
            <w:tcW w:w="1540" w:type="dxa"/>
          </w:tcPr>
          <w:p>
            <w:pPr>
              <w:pStyle w:val="TableParagraph"/>
              <w:rPr>
                <w:rFonts w:ascii="Times New Roman"/>
                <w:sz w:val="20"/>
              </w:rPr>
            </w:pPr>
          </w:p>
        </w:tc>
        <w:tc>
          <w:tcPr>
            <w:tcW w:w="680" w:type="dxa"/>
          </w:tcPr>
          <w:p>
            <w:pPr>
              <w:pStyle w:val="TableParagraph"/>
              <w:rPr>
                <w:rFonts w:ascii="Times New Roman"/>
                <w:sz w:val="20"/>
              </w:rPr>
            </w:pPr>
          </w:p>
        </w:tc>
        <w:tc>
          <w:tcPr>
            <w:tcW w:w="6324" w:type="dxa"/>
          </w:tcPr>
          <w:p>
            <w:pPr>
              <w:pStyle w:val="TableParagraph"/>
              <w:spacing w:before="51" w:line="285" w:lineRule="auto"/>
              <w:ind w:left="108" w:right="95"/>
              <w:rPr>
                <w:sz w:val="21"/>
              </w:rPr>
            </w:pPr>
            <w:r>
              <w:rPr>
                <w:spacing w:val="-22"/>
                <w:sz w:val="21"/>
              </w:rPr>
              <w:t xml:space="preserve">经理 </w:t>
            </w:r>
            <w:r>
              <w:rPr>
                <w:spacing w:val="-6"/>
                <w:sz w:val="21"/>
              </w:rPr>
              <w:t>1</w:t>
            </w:r>
            <w:r>
              <w:rPr>
                <w:spacing w:val="-30"/>
                <w:sz w:val="21"/>
              </w:rPr>
              <w:t xml:space="preserve"> 名加 </w:t>
            </w:r>
            <w:r>
              <w:rPr>
                <w:spacing w:val="-6"/>
                <w:sz w:val="21"/>
              </w:rPr>
              <w:t>1</w:t>
            </w:r>
            <w:r>
              <w:rPr>
                <w:spacing w:val="-13"/>
                <w:sz w:val="21"/>
              </w:rPr>
              <w:t xml:space="preserve"> 分；电气工程师</w:t>
            </w:r>
            <w:r>
              <w:rPr>
                <w:spacing w:val="-6"/>
                <w:sz w:val="21"/>
              </w:rPr>
              <w:t>（中级）1</w:t>
            </w:r>
            <w:r>
              <w:rPr>
                <w:spacing w:val="-30"/>
                <w:sz w:val="21"/>
              </w:rPr>
              <w:t xml:space="preserve"> 名加 </w:t>
            </w:r>
            <w:r>
              <w:rPr>
                <w:spacing w:val="-6"/>
                <w:sz w:val="21"/>
              </w:rPr>
              <w:t>1</w:t>
            </w:r>
            <w:r>
              <w:rPr>
                <w:spacing w:val="-13"/>
                <w:sz w:val="21"/>
              </w:rPr>
              <w:t xml:space="preserve"> 分；网络工程师</w:t>
            </w:r>
            <w:r>
              <w:rPr>
                <w:spacing w:val="-6"/>
                <w:sz w:val="21"/>
              </w:rPr>
              <w:t>（</w:t>
            </w:r>
            <w:r>
              <w:rPr>
                <w:spacing w:val="-6"/>
                <w:sz w:val="21"/>
              </w:rPr>
              <w:t>中</w:t>
            </w:r>
            <w:r>
              <w:rPr>
                <w:sz w:val="21"/>
              </w:rPr>
              <w:t>级）1</w:t>
            </w:r>
            <w:r>
              <w:rPr>
                <w:spacing w:val="-12"/>
                <w:sz w:val="21"/>
              </w:rPr>
              <w:t xml:space="preserve"> 名加 </w:t>
            </w:r>
            <w:r>
              <w:rPr>
                <w:sz w:val="21"/>
              </w:rPr>
              <w:t>1</w:t>
            </w:r>
            <w:r>
              <w:rPr>
                <w:spacing w:val="-8"/>
                <w:sz w:val="21"/>
              </w:rPr>
              <w:t xml:space="preserve"> 分，最高 </w:t>
            </w:r>
            <w:r>
              <w:rPr>
                <w:sz w:val="21"/>
              </w:rPr>
              <w:t>6</w:t>
            </w:r>
            <w:r>
              <w:rPr>
                <w:spacing w:val="-8"/>
                <w:sz w:val="21"/>
              </w:rPr>
              <w:t xml:space="preserve"> 分。</w:t>
            </w:r>
          </w:p>
          <w:p>
            <w:pPr>
              <w:pStyle w:val="TableParagraph"/>
              <w:spacing w:before="59"/>
              <w:ind w:left="108"/>
              <w:rPr>
                <w:sz w:val="21"/>
              </w:rPr>
            </w:pPr>
            <w:r>
              <w:rPr>
                <w:sz w:val="21"/>
              </w:rPr>
              <w:t>（须提供相关证书和最近六个月投标人为其缴纳社保的有效凭证</w:t>
            </w:r>
            <w:r>
              <w:rPr>
                <w:spacing w:val="-10"/>
                <w:sz w:val="21"/>
              </w:rPr>
              <w:t>）</w:t>
            </w:r>
          </w:p>
        </w:tc>
      </w:tr>
      <w:tr>
        <w:tblPrEx>
          <w:tblW w:w="0" w:type="auto"/>
          <w:jc w:val="left"/>
          <w:tblInd w:w="232" w:type="dxa"/>
          <w:tblLayout w:type="fixed"/>
          <w:tblCellMar>
            <w:top w:w="0" w:type="dxa"/>
            <w:left w:w="0" w:type="dxa"/>
            <w:bottom w:w="0" w:type="dxa"/>
            <w:right w:w="0" w:type="dxa"/>
          </w:tblCellMar>
          <w:tblLook w:val="01E0"/>
        </w:tblPrEx>
        <w:trPr>
          <w:trHeight w:val="1020"/>
          <w:jc w:val="left"/>
        </w:trPr>
        <w:tc>
          <w:tcPr>
            <w:tcW w:w="667" w:type="dxa"/>
          </w:tcPr>
          <w:p>
            <w:pPr>
              <w:pStyle w:val="TableParagraph"/>
              <w:spacing w:before="1"/>
              <w:rPr>
                <w:sz w:val="24"/>
              </w:rPr>
            </w:pPr>
          </w:p>
          <w:p>
            <w:pPr>
              <w:pStyle w:val="TableParagraph"/>
              <w:ind w:left="9"/>
              <w:jc w:val="center"/>
              <w:rPr>
                <w:sz w:val="21"/>
              </w:rPr>
            </w:pPr>
            <w:r>
              <w:rPr>
                <w:sz w:val="21"/>
              </w:rPr>
              <w:t>5</w:t>
            </w:r>
          </w:p>
        </w:tc>
        <w:tc>
          <w:tcPr>
            <w:tcW w:w="1540" w:type="dxa"/>
          </w:tcPr>
          <w:p>
            <w:pPr>
              <w:pStyle w:val="TableParagraph"/>
              <w:spacing w:before="12"/>
              <w:rPr>
                <w:sz w:val="28"/>
              </w:rPr>
            </w:pPr>
          </w:p>
          <w:p>
            <w:pPr>
              <w:pStyle w:val="TableParagraph"/>
              <w:ind w:left="349"/>
              <w:rPr>
                <w:sz w:val="21"/>
              </w:rPr>
            </w:pPr>
            <w:r>
              <w:rPr>
                <w:spacing w:val="-3"/>
                <w:sz w:val="21"/>
              </w:rPr>
              <w:t>培训计划</w:t>
            </w:r>
          </w:p>
        </w:tc>
        <w:tc>
          <w:tcPr>
            <w:tcW w:w="680" w:type="dxa"/>
          </w:tcPr>
          <w:p>
            <w:pPr>
              <w:pStyle w:val="TableParagraph"/>
              <w:rPr>
                <w:sz w:val="20"/>
              </w:rPr>
            </w:pPr>
          </w:p>
          <w:p>
            <w:pPr>
              <w:pStyle w:val="TableParagraph"/>
              <w:spacing w:before="144"/>
              <w:ind w:left="156"/>
              <w:rPr>
                <w:sz w:val="21"/>
              </w:rPr>
            </w:pPr>
            <w:r>
              <w:rPr>
                <w:sz w:val="21"/>
              </w:rPr>
              <w:t>3</w:t>
            </w:r>
            <w:r>
              <w:rPr>
                <w:spacing w:val="-32"/>
                <w:sz w:val="21"/>
              </w:rPr>
              <w:t xml:space="preserve"> 分</w:t>
            </w:r>
          </w:p>
        </w:tc>
        <w:tc>
          <w:tcPr>
            <w:tcW w:w="6324" w:type="dxa"/>
          </w:tcPr>
          <w:p>
            <w:pPr>
              <w:pStyle w:val="TableParagraph"/>
              <w:spacing w:before="51"/>
              <w:ind w:left="108"/>
              <w:rPr>
                <w:sz w:val="21"/>
              </w:rPr>
            </w:pPr>
            <w:r>
              <w:rPr>
                <w:spacing w:val="-3"/>
                <w:sz w:val="21"/>
              </w:rPr>
              <w:t xml:space="preserve">①培训计划和内容安排合理，符合用户的需求，得 </w:t>
            </w:r>
            <w:r>
              <w:rPr>
                <w:sz w:val="21"/>
              </w:rPr>
              <w:t>3</w:t>
            </w:r>
            <w:r>
              <w:rPr>
                <w:spacing w:val="-22"/>
                <w:sz w:val="21"/>
              </w:rPr>
              <w:t xml:space="preserve"> 分。</w:t>
            </w:r>
          </w:p>
          <w:p>
            <w:pPr>
              <w:pStyle w:val="TableParagraph"/>
              <w:spacing w:before="51"/>
              <w:ind w:left="108"/>
              <w:rPr>
                <w:sz w:val="21"/>
              </w:rPr>
            </w:pPr>
            <w:r>
              <w:rPr>
                <w:spacing w:val="-4"/>
                <w:sz w:val="21"/>
              </w:rPr>
              <w:t xml:space="preserve">②培训计划和内容安排基本合理，得 </w:t>
            </w:r>
            <w:r>
              <w:rPr>
                <w:sz w:val="21"/>
              </w:rPr>
              <w:t>2</w:t>
            </w:r>
            <w:r>
              <w:rPr>
                <w:spacing w:val="-22"/>
                <w:sz w:val="21"/>
              </w:rPr>
              <w:t xml:space="preserve"> 分。</w:t>
            </w:r>
          </w:p>
          <w:p>
            <w:pPr>
              <w:pStyle w:val="TableParagraph"/>
              <w:spacing w:before="51"/>
              <w:ind w:left="108"/>
              <w:rPr>
                <w:sz w:val="21"/>
              </w:rPr>
            </w:pPr>
            <w:r>
              <w:rPr>
                <w:spacing w:val="-4"/>
                <w:sz w:val="21"/>
              </w:rPr>
              <w:t xml:space="preserve">③培训计划和内容安排较差，得 </w:t>
            </w:r>
            <w:r>
              <w:rPr>
                <w:sz w:val="21"/>
              </w:rPr>
              <w:t>0</w:t>
            </w:r>
            <w:r>
              <w:rPr>
                <w:spacing w:val="-22"/>
                <w:sz w:val="21"/>
              </w:rPr>
              <w:t xml:space="preserve"> 分。</w:t>
            </w:r>
          </w:p>
        </w:tc>
      </w:tr>
    </w:tbl>
    <w:p>
      <w:pPr>
        <w:pStyle w:val="ListParagraph"/>
        <w:numPr>
          <w:ilvl w:val="1"/>
          <w:numId w:val="15"/>
        </w:numPr>
        <w:tabs>
          <w:tab w:val="left" w:pos="1410"/>
        </w:tabs>
        <w:spacing w:before="100" w:after="0" w:line="240" w:lineRule="auto"/>
        <w:ind w:left="1410" w:right="0" w:hanging="495"/>
        <w:jc w:val="left"/>
        <w:rPr>
          <w:sz w:val="22"/>
        </w:rPr>
      </w:pPr>
      <w:r>
        <w:rPr>
          <w:spacing w:val="-1"/>
          <w:sz w:val="22"/>
        </w:rPr>
        <w:t>推荐中标候选供应商名单</w:t>
      </w:r>
    </w:p>
    <w:p>
      <w:pPr>
        <w:pStyle w:val="ListParagraph"/>
        <w:numPr>
          <w:ilvl w:val="2"/>
          <w:numId w:val="15"/>
        </w:numPr>
        <w:tabs>
          <w:tab w:val="left" w:pos="1644"/>
        </w:tabs>
        <w:spacing w:before="118" w:after="0" w:line="340" w:lineRule="auto"/>
        <w:ind w:left="475" w:right="644" w:firstLine="453"/>
        <w:jc w:val="left"/>
        <w:rPr>
          <w:sz w:val="22"/>
        </w:rPr>
      </w:pPr>
      <w:r>
        <w:rPr>
          <w:sz w:val="22"/>
        </w:rPr>
        <w:t>评标委员会将出具评标报告，按综合得分高低次序排出名次，并向采购人推荐</w:t>
      </w:r>
      <w:r>
        <w:rPr>
          <w:spacing w:val="-16"/>
          <w:sz w:val="22"/>
        </w:rPr>
        <w:t>中标候选人。综合得分相同的，按投标报价由低到高顺序排列。综合得分且投标报价相同的，</w:t>
      </w:r>
      <w:r>
        <w:rPr>
          <w:spacing w:val="-8"/>
          <w:sz w:val="22"/>
        </w:rPr>
        <w:t>按技术指标优劣顺序排列。评标委员会依据得分情况推荐综合得分最高的投标人为第一中标候选人、综合得分次高的投标人为第二中标候选人。</w:t>
      </w:r>
    </w:p>
    <w:p>
      <w:pPr>
        <w:pStyle w:val="ListParagraph"/>
        <w:numPr>
          <w:ilvl w:val="1"/>
          <w:numId w:val="15"/>
        </w:numPr>
        <w:tabs>
          <w:tab w:val="left" w:pos="1424"/>
        </w:tabs>
        <w:spacing w:before="0" w:after="0" w:line="340" w:lineRule="auto"/>
        <w:ind w:left="475" w:right="755" w:firstLine="453"/>
        <w:jc w:val="left"/>
        <w:rPr>
          <w:sz w:val="22"/>
        </w:rPr>
      </w:pPr>
      <w:r>
        <w:rPr>
          <w:spacing w:val="-2"/>
          <w:sz w:val="22"/>
        </w:rPr>
        <w:t xml:space="preserve">开标后符合资格条件或对招标文件实质性条款做出响应的投标人不足 </w:t>
      </w:r>
      <w:r>
        <w:rPr>
          <w:sz w:val="22"/>
        </w:rPr>
        <w:t>3</w:t>
      </w:r>
      <w:r>
        <w:rPr>
          <w:spacing w:val="-9"/>
          <w:sz w:val="22"/>
        </w:rPr>
        <w:t xml:space="preserve"> 家的，采</w:t>
      </w:r>
      <w:r>
        <w:rPr>
          <w:spacing w:val="-2"/>
          <w:sz w:val="22"/>
        </w:rPr>
        <w:t>购代理机构将依据《东莞市政府采购实施办法》第三十条相关规定执行。</w:t>
      </w:r>
    </w:p>
    <w:p>
      <w:pPr>
        <w:pStyle w:val="Heading8"/>
        <w:numPr>
          <w:ilvl w:val="0"/>
          <w:numId w:val="15"/>
        </w:numPr>
        <w:tabs>
          <w:tab w:val="left" w:pos="958"/>
        </w:tabs>
        <w:spacing w:before="159" w:after="0" w:line="240" w:lineRule="auto"/>
        <w:ind w:left="957" w:right="0" w:hanging="483"/>
        <w:jc w:val="left"/>
      </w:pPr>
      <w:bookmarkStart w:id="33" w:name="_TOC_250014"/>
      <w:bookmarkEnd w:id="33"/>
      <w:r>
        <w:rPr>
          <w:spacing w:val="-2"/>
        </w:rPr>
        <w:t>纪律和保密事项</w:t>
      </w:r>
    </w:p>
    <w:p>
      <w:pPr>
        <w:pStyle w:val="BodyText"/>
        <w:spacing w:before="5"/>
        <w:rPr>
          <w:rFonts w:ascii="Microsoft JhengHei"/>
          <w:b/>
          <w:sz w:val="17"/>
        </w:rPr>
      </w:pPr>
    </w:p>
    <w:p>
      <w:pPr>
        <w:pStyle w:val="ListParagraph"/>
        <w:numPr>
          <w:ilvl w:val="1"/>
          <w:numId w:val="15"/>
        </w:numPr>
        <w:tabs>
          <w:tab w:val="left" w:pos="1424"/>
        </w:tabs>
        <w:spacing w:before="0" w:after="0" w:line="340" w:lineRule="auto"/>
        <w:ind w:left="475" w:right="754" w:firstLine="453"/>
        <w:jc w:val="both"/>
        <w:rPr>
          <w:sz w:val="22"/>
        </w:rPr>
      </w:pPr>
      <w:r>
        <w:rPr>
          <w:spacing w:val="-2"/>
          <w:sz w:val="22"/>
        </w:rPr>
        <w:t>凡参与招标工作的有关人员均应自觉接受有关主管部门的监督，不得向他人透露</w:t>
      </w:r>
      <w:r>
        <w:rPr>
          <w:spacing w:val="-7"/>
          <w:sz w:val="22"/>
        </w:rPr>
        <w:t>已获得招标文件的潜在投标人的名称、数量以及可能影响公平竞争的有关招标投标的其他情</w:t>
      </w:r>
      <w:r>
        <w:rPr>
          <w:spacing w:val="-6"/>
          <w:sz w:val="22"/>
        </w:rPr>
        <w:t>况。</w:t>
      </w:r>
    </w:p>
    <w:p>
      <w:pPr>
        <w:pStyle w:val="ListParagraph"/>
        <w:numPr>
          <w:ilvl w:val="1"/>
          <w:numId w:val="15"/>
        </w:numPr>
        <w:tabs>
          <w:tab w:val="left" w:pos="1424"/>
        </w:tabs>
        <w:spacing w:before="0" w:after="0" w:line="340" w:lineRule="auto"/>
        <w:ind w:left="475" w:right="754" w:firstLine="453"/>
        <w:jc w:val="both"/>
        <w:rPr>
          <w:sz w:val="22"/>
        </w:rPr>
      </w:pPr>
      <w:r>
        <w:rPr>
          <w:spacing w:val="-2"/>
          <w:sz w:val="22"/>
        </w:rPr>
        <w:t>开标后，直至向中标人发出《中标通知书》时止，凡与审查、澄清、评审和比较</w:t>
      </w:r>
      <w:r>
        <w:rPr>
          <w:spacing w:val="-8"/>
          <w:sz w:val="22"/>
        </w:rPr>
        <w:t>投标的有关资料以及授标意见等，参与招标工作的有关人员均不得向投标人及与评标无关的</w:t>
      </w:r>
      <w:r>
        <w:rPr>
          <w:spacing w:val="-2"/>
          <w:sz w:val="22"/>
        </w:rPr>
        <w:t>其他人透露。</w:t>
      </w:r>
    </w:p>
    <w:p>
      <w:pPr>
        <w:pStyle w:val="ListParagraph"/>
        <w:numPr>
          <w:ilvl w:val="1"/>
          <w:numId w:val="15"/>
        </w:numPr>
        <w:tabs>
          <w:tab w:val="left" w:pos="1424"/>
        </w:tabs>
        <w:spacing w:before="0" w:after="0" w:line="340" w:lineRule="auto"/>
        <w:ind w:left="475" w:right="755" w:firstLine="453"/>
        <w:jc w:val="both"/>
        <w:rPr>
          <w:sz w:val="22"/>
        </w:rPr>
      </w:pPr>
      <w:r>
        <w:rPr>
          <w:sz w:val="22"/>
        </w:rPr>
        <w:t>从开标之日起至授予合同期间，在投标文件的审查、澄清、比较和评价阶段，投</w:t>
      </w:r>
      <w:r>
        <w:rPr>
          <w:spacing w:val="2"/>
          <w:sz w:val="22"/>
        </w:rPr>
        <w:t>标人试图对评标委员会和采购代理机构施加任何影响或对采购人的比较及授予合同的决定产生影响，都可能导致其投标文件被拒绝。</w:t>
      </w:r>
    </w:p>
    <w:p>
      <w:pPr>
        <w:pStyle w:val="ListParagraph"/>
        <w:numPr>
          <w:ilvl w:val="1"/>
          <w:numId w:val="15"/>
        </w:numPr>
        <w:tabs>
          <w:tab w:val="left" w:pos="1424"/>
        </w:tabs>
        <w:spacing w:before="0" w:after="0" w:line="340" w:lineRule="auto"/>
        <w:ind w:left="475" w:right="755" w:firstLine="453"/>
        <w:jc w:val="both"/>
        <w:rPr>
          <w:sz w:val="22"/>
        </w:rPr>
      </w:pPr>
      <w:r>
        <w:rPr>
          <w:spacing w:val="-2"/>
          <w:sz w:val="22"/>
        </w:rPr>
        <w:t>投标人不得串通作弊，以不正当的手段妨碍、排挤其他投标人，扰乱招标市场，</w:t>
      </w:r>
      <w:r>
        <w:rPr>
          <w:spacing w:val="-2"/>
          <w:sz w:val="22"/>
        </w:rPr>
        <w:t>破坏公平竞争原则。否则将严肃处理，并保留追究其责任的权利。</w:t>
      </w:r>
    </w:p>
    <w:p>
      <w:pPr>
        <w:pStyle w:val="ListParagraph"/>
        <w:numPr>
          <w:ilvl w:val="1"/>
          <w:numId w:val="15"/>
        </w:numPr>
        <w:tabs>
          <w:tab w:val="left" w:pos="1424"/>
        </w:tabs>
        <w:spacing w:before="0" w:after="0" w:line="340" w:lineRule="auto"/>
        <w:ind w:left="475" w:right="755" w:firstLine="453"/>
        <w:jc w:val="both"/>
        <w:rPr>
          <w:sz w:val="22"/>
        </w:rPr>
      </w:pPr>
      <w:r>
        <w:rPr>
          <w:spacing w:val="-2"/>
          <w:sz w:val="22"/>
        </w:rPr>
        <w:t>获得本招标文件的投标人，应对文件进行保密，不得用作本次投标以外的任何用</w:t>
      </w:r>
      <w:r>
        <w:rPr>
          <w:spacing w:val="-2"/>
          <w:sz w:val="22"/>
        </w:rPr>
        <w:t>途。若有要求，开标后，投标人应归还招标文件中保密的文件和资料。</w:t>
      </w:r>
    </w:p>
    <w:p>
      <w:pPr>
        <w:pStyle w:val="Heading4"/>
        <w:spacing w:before="46"/>
      </w:pPr>
      <w:bookmarkStart w:id="34" w:name="_TOC_250013"/>
      <w:bookmarkEnd w:id="34"/>
      <w:r>
        <w:rPr>
          <w:spacing w:val="-3"/>
        </w:rPr>
        <w:t>六、定标</w:t>
      </w:r>
    </w:p>
    <w:p>
      <w:pPr>
        <w:pStyle w:val="Heading8"/>
        <w:numPr>
          <w:ilvl w:val="0"/>
          <w:numId w:val="15"/>
        </w:numPr>
        <w:tabs>
          <w:tab w:val="left" w:pos="958"/>
        </w:tabs>
        <w:spacing w:before="182" w:after="0" w:line="240" w:lineRule="auto"/>
        <w:ind w:left="957" w:right="0" w:hanging="483"/>
        <w:jc w:val="left"/>
      </w:pPr>
      <w:bookmarkStart w:id="35" w:name="_TOC_250012"/>
      <w:bookmarkEnd w:id="35"/>
      <w:r>
        <w:rPr>
          <w:spacing w:val="-1"/>
        </w:rPr>
        <w:t>中标公告及履约能力审查</w:t>
      </w:r>
    </w:p>
    <w:p>
      <w:pPr>
        <w:pStyle w:val="BodyText"/>
        <w:spacing w:before="11"/>
        <w:rPr>
          <w:rFonts w:ascii="Microsoft JhengHei"/>
          <w:b/>
          <w:sz w:val="16"/>
        </w:rPr>
      </w:pPr>
    </w:p>
    <w:p>
      <w:pPr>
        <w:pStyle w:val="ListParagraph"/>
        <w:numPr>
          <w:ilvl w:val="1"/>
          <w:numId w:val="15"/>
        </w:numPr>
        <w:tabs>
          <w:tab w:val="left" w:pos="1450"/>
        </w:tabs>
        <w:spacing w:before="0" w:after="0" w:line="340" w:lineRule="auto"/>
        <w:ind w:left="475" w:right="755" w:firstLine="479"/>
        <w:jc w:val="both"/>
        <w:rPr>
          <w:sz w:val="22"/>
        </w:rPr>
      </w:pPr>
      <w:r>
        <w:rPr>
          <w:spacing w:val="-2"/>
          <w:sz w:val="22"/>
        </w:rPr>
        <w:t>评标委员会提出评标书面报告和推荐中标意见报采购人确认后，采购代理机构将</w:t>
      </w:r>
      <w:r>
        <w:rPr>
          <w:spacing w:val="-2"/>
          <w:sz w:val="22"/>
        </w:rPr>
        <w:t>在东莞市政府采购网（</w:t>
      </w:r>
      <w:hyperlink r:id="rId24">
        <w:r>
          <w:rPr>
            <w:spacing w:val="-2"/>
            <w:sz w:val="22"/>
          </w:rPr>
          <w:t>http://dggp.dg.gov.cn</w:t>
        </w:r>
      </w:hyperlink>
      <w:r>
        <w:rPr>
          <w:spacing w:val="-2"/>
          <w:sz w:val="22"/>
        </w:rPr>
        <w:t>）等财政部门指定的政府采购信息发布媒体</w:t>
      </w:r>
    </w:p>
    <w:p>
      <w:pPr>
        <w:spacing w:after="0" w:line="340" w:lineRule="auto"/>
        <w:jc w:val="both"/>
        <w:rPr>
          <w:sz w:val="22"/>
        </w:rPr>
        <w:sectPr>
          <w:headerReference w:type="default" r:id="rId45"/>
          <w:footerReference w:type="default" r:id="rId46"/>
          <w:pgSz w:w="11910" w:h="16840"/>
          <w:pgMar w:top="1460" w:right="860" w:bottom="1240" w:left="1100" w:header="1119" w:footer="1045"/>
          <w:pgNumType w:start="21"/>
          <w:cols w:space="708"/>
        </w:sectPr>
      </w:pPr>
    </w:p>
    <w:p>
      <w:pPr>
        <w:pStyle w:val="BodyText"/>
        <w:rPr>
          <w:sz w:val="10"/>
        </w:rPr>
      </w:pPr>
    </w:p>
    <w:p>
      <w:pPr>
        <w:pStyle w:val="BodyText"/>
        <w:spacing w:before="69"/>
        <w:ind w:left="475"/>
      </w:pPr>
      <w:r>
        <w:rPr>
          <w:spacing w:val="-1"/>
        </w:rPr>
        <w:t>上公布中标结果，公示期为七个工作日。</w:t>
      </w:r>
    </w:p>
    <w:p>
      <w:pPr>
        <w:pStyle w:val="ListParagraph"/>
        <w:numPr>
          <w:ilvl w:val="1"/>
          <w:numId w:val="29"/>
        </w:numPr>
        <w:tabs>
          <w:tab w:val="left" w:pos="1450"/>
        </w:tabs>
        <w:spacing w:before="118" w:after="0" w:line="340" w:lineRule="auto"/>
        <w:ind w:left="475" w:right="644" w:firstLine="479"/>
        <w:jc w:val="left"/>
        <w:rPr>
          <w:sz w:val="22"/>
        </w:rPr>
      </w:pPr>
      <w:r>
        <w:rPr>
          <w:spacing w:val="-7"/>
          <w:sz w:val="22"/>
        </w:rPr>
        <w:t>在中标结果公示后的三个工作日内，中标候选人须向采购代理机构提供营业执照、</w:t>
      </w:r>
      <w:r>
        <w:rPr>
          <w:spacing w:val="-2"/>
          <w:sz w:val="22"/>
        </w:rPr>
        <w:t>税务登记证、组织机构代码证和在投标文件中提供的资质证明文件、合同、社保证明等主要</w:t>
      </w:r>
      <w:r>
        <w:rPr>
          <w:spacing w:val="-2"/>
          <w:sz w:val="22"/>
        </w:rPr>
        <w:t>证明文件的原件进行核对，如授权其分支机构进行项目实施或者提供售后服务的，亦应提供</w:t>
      </w:r>
      <w:r>
        <w:rPr>
          <w:spacing w:val="-2"/>
          <w:sz w:val="22"/>
        </w:rPr>
        <w:t>其与分支机构关系的法律证明材料。</w:t>
      </w:r>
    </w:p>
    <w:p>
      <w:pPr>
        <w:pStyle w:val="ListParagraph"/>
        <w:numPr>
          <w:ilvl w:val="1"/>
          <w:numId w:val="29"/>
        </w:numPr>
        <w:tabs>
          <w:tab w:val="left" w:pos="1410"/>
        </w:tabs>
        <w:spacing w:before="0" w:after="0" w:line="281" w:lineRule="exact"/>
        <w:ind w:left="1410" w:right="0" w:hanging="495"/>
        <w:jc w:val="left"/>
        <w:rPr>
          <w:sz w:val="22"/>
        </w:rPr>
      </w:pPr>
      <w:r>
        <w:rPr>
          <w:spacing w:val="-9"/>
          <w:sz w:val="22"/>
        </w:rPr>
        <w:t>如果审查通过，向中标人发出《中标通知书》；如果审查没有通过，则取消其中标</w:t>
      </w:r>
    </w:p>
    <w:p>
      <w:pPr>
        <w:pStyle w:val="BodyText"/>
        <w:spacing w:before="119" w:line="340" w:lineRule="auto"/>
        <w:ind w:left="475" w:right="754"/>
        <w:jc w:val="both"/>
      </w:pPr>
      <w:r>
        <w:rPr>
          <w:spacing w:val="-4"/>
        </w:rPr>
        <w:t xml:space="preserve">资格，并按本须知第 </w:t>
      </w:r>
      <w:r>
        <w:rPr>
          <w:spacing w:val="-2"/>
        </w:rPr>
        <w:t>16.3</w:t>
      </w:r>
      <w:r>
        <w:rPr>
          <w:spacing w:val="-6"/>
        </w:rPr>
        <w:t xml:space="preserve"> 款及东莞市财政局管理部门相关规定严肃处理。在此情况下，评</w:t>
      </w:r>
      <w:r>
        <w:rPr>
          <w:spacing w:val="-5"/>
        </w:rPr>
        <w:t>标委员会将对技术和商务上充分满足招标文件要求的第二中标候选人进行类似审核，依此类</w:t>
      </w:r>
      <w:r>
        <w:rPr>
          <w:spacing w:val="-2"/>
        </w:rPr>
        <w:t>推。或重新组织实施本项目采购。</w:t>
      </w:r>
    </w:p>
    <w:p>
      <w:pPr>
        <w:pStyle w:val="Heading8"/>
        <w:numPr>
          <w:ilvl w:val="0"/>
          <w:numId w:val="29"/>
        </w:numPr>
        <w:tabs>
          <w:tab w:val="left" w:pos="958"/>
        </w:tabs>
        <w:spacing w:before="172" w:after="0" w:line="240" w:lineRule="auto"/>
        <w:ind w:left="957" w:right="0" w:hanging="483"/>
        <w:jc w:val="left"/>
      </w:pPr>
      <w:bookmarkStart w:id="36" w:name="_TOC_250011"/>
      <w:bookmarkEnd w:id="36"/>
      <w:r>
        <w:rPr>
          <w:spacing w:val="-2"/>
        </w:rPr>
        <w:t>中标通知书</w:t>
      </w:r>
    </w:p>
    <w:p>
      <w:pPr>
        <w:pStyle w:val="BodyText"/>
        <w:spacing w:before="11"/>
        <w:rPr>
          <w:rFonts w:ascii="Microsoft JhengHei"/>
          <w:b/>
          <w:sz w:val="16"/>
        </w:rPr>
      </w:pPr>
    </w:p>
    <w:p>
      <w:pPr>
        <w:pStyle w:val="ListParagraph"/>
        <w:numPr>
          <w:ilvl w:val="1"/>
          <w:numId w:val="29"/>
        </w:numPr>
        <w:tabs>
          <w:tab w:val="left" w:pos="1410"/>
        </w:tabs>
        <w:spacing w:before="0" w:after="0" w:line="240" w:lineRule="auto"/>
        <w:ind w:left="1410" w:right="0" w:hanging="495"/>
        <w:jc w:val="left"/>
        <w:rPr>
          <w:sz w:val="22"/>
        </w:rPr>
      </w:pPr>
      <w:r>
        <w:rPr>
          <w:spacing w:val="-8"/>
          <w:sz w:val="22"/>
        </w:rPr>
        <w:t>采购代理机构向审查通过的中标人发出《中标通知书》，如在中标结果公示结束后</w:t>
      </w:r>
    </w:p>
    <w:p>
      <w:pPr>
        <w:pStyle w:val="BodyText"/>
        <w:spacing w:before="118"/>
        <w:ind w:left="475"/>
      </w:pPr>
      <w:r>
        <w:t>15</w:t>
      </w:r>
      <w:r>
        <w:rPr>
          <w:spacing w:val="-9"/>
        </w:rPr>
        <w:t xml:space="preserve"> 天内中标人不按规定领取中标通知书的，则视为自动放弃中标资格进行处理。</w:t>
      </w:r>
    </w:p>
    <w:p>
      <w:pPr>
        <w:pStyle w:val="ListParagraph"/>
        <w:numPr>
          <w:ilvl w:val="1"/>
          <w:numId w:val="29"/>
        </w:numPr>
        <w:tabs>
          <w:tab w:val="left" w:pos="1370"/>
        </w:tabs>
        <w:spacing w:before="118" w:after="0" w:line="240" w:lineRule="auto"/>
        <w:ind w:left="1369" w:right="0" w:hanging="442"/>
        <w:jc w:val="left"/>
        <w:rPr>
          <w:sz w:val="20"/>
        </w:rPr>
      </w:pPr>
      <w:r>
        <w:rPr>
          <w:spacing w:val="-1"/>
          <w:sz w:val="22"/>
        </w:rPr>
        <w:t>《中标通知书》将是合同的一个组成部分对中标人和采购人具有同等法律效力。</w:t>
      </w:r>
    </w:p>
    <w:p>
      <w:pPr>
        <w:pStyle w:val="BodyText"/>
        <w:spacing w:before="10"/>
        <w:rPr>
          <w:sz w:val="21"/>
        </w:rPr>
      </w:pPr>
    </w:p>
    <w:p>
      <w:pPr>
        <w:pStyle w:val="Heading8"/>
        <w:numPr>
          <w:ilvl w:val="0"/>
          <w:numId w:val="29"/>
        </w:numPr>
        <w:tabs>
          <w:tab w:val="left" w:pos="958"/>
        </w:tabs>
        <w:spacing w:before="0" w:after="0" w:line="240" w:lineRule="auto"/>
        <w:ind w:left="957" w:right="0" w:hanging="483"/>
        <w:jc w:val="left"/>
      </w:pPr>
      <w:bookmarkStart w:id="37" w:name="_TOC_250010"/>
      <w:bookmarkEnd w:id="37"/>
      <w:r>
        <w:rPr>
          <w:spacing w:val="-2"/>
        </w:rPr>
        <w:t>履约保证金</w:t>
      </w:r>
    </w:p>
    <w:p>
      <w:pPr>
        <w:pStyle w:val="BodyText"/>
        <w:spacing w:before="8"/>
        <w:rPr>
          <w:rFonts w:ascii="Microsoft JhengHei"/>
          <w:b/>
          <w:sz w:val="16"/>
        </w:rPr>
      </w:pPr>
    </w:p>
    <w:p>
      <w:pPr>
        <w:pStyle w:val="ListParagraph"/>
        <w:numPr>
          <w:ilvl w:val="1"/>
          <w:numId w:val="29"/>
        </w:numPr>
        <w:tabs>
          <w:tab w:val="left" w:pos="1466"/>
        </w:tabs>
        <w:spacing w:before="0" w:after="0" w:line="324" w:lineRule="auto"/>
        <w:ind w:left="475" w:right="754" w:firstLine="440"/>
        <w:jc w:val="both"/>
        <w:rPr>
          <w:sz w:val="22"/>
        </w:rPr>
      </w:pPr>
      <w:r>
        <w:rPr>
          <w:spacing w:val="-2"/>
          <w:sz w:val="22"/>
        </w:rPr>
        <w:t>中标人应在领取《中标通知书》后的十个日历日内，办理履约保证金，金额为合</w:t>
      </w:r>
      <w:r>
        <w:rPr>
          <w:spacing w:val="-2"/>
          <w:sz w:val="22"/>
        </w:rPr>
        <w:t xml:space="preserve">同总价的 </w:t>
      </w:r>
      <w:r>
        <w:rPr>
          <w:sz w:val="22"/>
        </w:rPr>
        <w:t>5%，否则采购人可取消中标人的中标资格，并没收其投标保证金。给采购人造成</w:t>
      </w:r>
      <w:r>
        <w:rPr>
          <w:spacing w:val="-4"/>
          <w:sz w:val="22"/>
        </w:rPr>
        <w:t>的损失超过投标担保数额的，还应当由其对超过部分予以赔偿，并依法追究其责任。在此情</w:t>
      </w:r>
      <w:r>
        <w:rPr>
          <w:spacing w:val="-5"/>
          <w:sz w:val="22"/>
        </w:rPr>
        <w:t>况下采购人可将中标资格授予下一个综合评分最高的中标人或重新招标。履约保证金按下述</w:t>
      </w:r>
      <w:r>
        <w:rPr>
          <w:spacing w:val="-2"/>
          <w:sz w:val="22"/>
        </w:rPr>
        <w:t>方式提交：</w:t>
      </w:r>
    </w:p>
    <w:p>
      <w:pPr>
        <w:pStyle w:val="ListParagraph"/>
        <w:numPr>
          <w:ilvl w:val="2"/>
          <w:numId w:val="29"/>
        </w:numPr>
        <w:tabs>
          <w:tab w:val="left" w:pos="1630"/>
        </w:tabs>
        <w:spacing w:before="0" w:after="0" w:line="279" w:lineRule="exact"/>
        <w:ind w:left="1630" w:right="0" w:hanging="715"/>
        <w:jc w:val="both"/>
        <w:rPr>
          <w:sz w:val="22"/>
        </w:rPr>
      </w:pPr>
      <w:r>
        <w:rPr>
          <w:spacing w:val="-1"/>
          <w:sz w:val="22"/>
        </w:rPr>
        <w:t>采用履约保函方式：应按照合同条款的规定，向采购人提交由银行支行及以上</w:t>
      </w:r>
    </w:p>
    <w:p>
      <w:pPr>
        <w:pStyle w:val="BodyText"/>
        <w:spacing w:before="98" w:line="324" w:lineRule="auto"/>
        <w:ind w:left="475" w:right="671"/>
      </w:pPr>
      <w:r>
        <w:rPr>
          <w:spacing w:val="-2"/>
        </w:rPr>
        <w:t xml:space="preserve">机构出具的履约保函，保函应在合同期满后 </w:t>
      </w:r>
      <w:r>
        <w:t>28</w:t>
      </w:r>
      <w:r>
        <w:rPr>
          <w:spacing w:val="-5"/>
        </w:rPr>
        <w:t xml:space="preserve"> 天内继续有效。若采购未能按期完工，保函</w:t>
      </w:r>
      <w:r>
        <w:rPr>
          <w:spacing w:val="-2"/>
        </w:rPr>
        <w:t>必须延期，延期银行费用由中标人负责。(如果提交是国内非东莞市的银行支行及以上的银</w:t>
      </w:r>
      <w:r>
        <w:rPr>
          <w:spacing w:val="-2"/>
        </w:rPr>
        <w:t>行机构出具的保函，要附上银行当地公证机构的公证书；如果提交是国外银行出具的保函，</w:t>
      </w:r>
      <w:r>
        <w:rPr>
          <w:spacing w:val="-2"/>
        </w:rPr>
        <w:t>则要同时提供中国银行东莞市分行的相关证明。)</w:t>
      </w:r>
    </w:p>
    <w:p>
      <w:pPr>
        <w:pStyle w:val="ListParagraph"/>
        <w:numPr>
          <w:ilvl w:val="2"/>
          <w:numId w:val="29"/>
        </w:numPr>
        <w:tabs>
          <w:tab w:val="left" w:pos="1630"/>
        </w:tabs>
        <w:spacing w:before="0" w:after="0" w:line="324" w:lineRule="auto"/>
        <w:ind w:left="475" w:right="644" w:firstLine="440"/>
        <w:jc w:val="both"/>
        <w:rPr>
          <w:sz w:val="22"/>
        </w:rPr>
      </w:pPr>
      <w:r>
        <w:rPr>
          <w:spacing w:val="1"/>
          <w:sz w:val="22"/>
        </w:rPr>
        <w:t>采用保证金方式：以银行转帐、电汇方式提交。中标人必须保证资金在签订合同前到帐（在发出中标通知书后的十个日历日内，以银行收到为准</w:t>
      </w:r>
      <w:r>
        <w:rPr>
          <w:spacing w:val="-110"/>
          <w:sz w:val="22"/>
        </w:rPr>
        <w:t>）</w:t>
      </w:r>
      <w:r>
        <w:rPr>
          <w:sz w:val="22"/>
        </w:rPr>
        <w:t>。保证金汇入采购人指</w:t>
      </w:r>
      <w:r>
        <w:rPr>
          <w:spacing w:val="-14"/>
          <w:sz w:val="22"/>
        </w:rPr>
        <w:t>定的履约保证金专用账户后，到期后无息退还。履约保证金汇入帐号由中标人与招标人确认。</w:t>
      </w:r>
    </w:p>
    <w:p>
      <w:pPr>
        <w:pStyle w:val="ListParagraph"/>
        <w:numPr>
          <w:ilvl w:val="1"/>
          <w:numId w:val="29"/>
        </w:numPr>
        <w:tabs>
          <w:tab w:val="left" w:pos="1410"/>
        </w:tabs>
        <w:spacing w:before="0" w:after="0" w:line="324" w:lineRule="auto"/>
        <w:ind w:left="475" w:right="754" w:firstLine="440"/>
        <w:jc w:val="left"/>
        <w:rPr>
          <w:sz w:val="22"/>
        </w:rPr>
      </w:pPr>
      <w:r>
        <w:rPr>
          <w:spacing w:val="-2"/>
          <w:sz w:val="22"/>
        </w:rPr>
        <w:t>中标人须将履约保证金的汇款凭证 (注明中标通知书编号)或履约保函（采购人注</w:t>
      </w:r>
      <w:r>
        <w:rPr>
          <w:sz w:val="22"/>
        </w:rPr>
        <w:t>明原件已收到并盖章）</w:t>
      </w:r>
      <w:r>
        <w:rPr>
          <w:spacing w:val="-11"/>
          <w:sz w:val="22"/>
        </w:rPr>
        <w:t xml:space="preserve">用 </w:t>
      </w:r>
      <w:r>
        <w:rPr>
          <w:sz w:val="22"/>
        </w:rPr>
        <w:t>A4</w:t>
      </w:r>
      <w:r>
        <w:rPr>
          <w:spacing w:val="-5"/>
          <w:sz w:val="22"/>
        </w:rPr>
        <w:t xml:space="preserve"> 纸复印一式四份并加盖中标人的公章送至采购代理机构。</w:t>
      </w:r>
    </w:p>
    <w:p>
      <w:pPr>
        <w:pStyle w:val="ListParagraph"/>
        <w:numPr>
          <w:ilvl w:val="1"/>
          <w:numId w:val="29"/>
        </w:numPr>
        <w:tabs>
          <w:tab w:val="left" w:pos="1410"/>
        </w:tabs>
        <w:spacing w:before="0" w:after="0" w:line="281" w:lineRule="exact"/>
        <w:ind w:left="1410" w:right="0" w:hanging="495"/>
        <w:jc w:val="left"/>
        <w:rPr>
          <w:sz w:val="22"/>
        </w:rPr>
      </w:pPr>
      <w:r>
        <w:rPr>
          <w:spacing w:val="-1"/>
          <w:sz w:val="22"/>
        </w:rPr>
        <w:t>发生下列情况之一的，履约保证金将被没收：</w:t>
      </w:r>
    </w:p>
    <w:p>
      <w:pPr>
        <w:pStyle w:val="ListParagraph"/>
        <w:numPr>
          <w:ilvl w:val="2"/>
          <w:numId w:val="29"/>
        </w:numPr>
        <w:tabs>
          <w:tab w:val="left" w:pos="1630"/>
        </w:tabs>
        <w:spacing w:before="95" w:after="0" w:line="324" w:lineRule="auto"/>
        <w:ind w:left="475" w:right="755" w:firstLine="440"/>
        <w:jc w:val="left"/>
        <w:rPr>
          <w:sz w:val="22"/>
        </w:rPr>
      </w:pPr>
      <w:r>
        <w:rPr>
          <w:spacing w:val="-2"/>
          <w:sz w:val="22"/>
        </w:rPr>
        <w:t>中标人将本项目转让给他人，或者在投标文件中未说明，且未经采购人同意，</w:t>
      </w:r>
      <w:r>
        <w:rPr>
          <w:spacing w:val="-2"/>
          <w:sz w:val="22"/>
        </w:rPr>
        <w:t>将中标项目分包给他人的，采购人可依法没收其履约保证金。</w:t>
      </w:r>
    </w:p>
    <w:p>
      <w:pPr>
        <w:spacing w:after="0" w:line="324" w:lineRule="auto"/>
        <w:jc w:val="left"/>
        <w:rPr>
          <w:sz w:val="22"/>
        </w:rPr>
        <w:sectPr>
          <w:headerReference w:type="default" r:id="rId47"/>
          <w:footerReference w:type="default" r:id="rId48"/>
          <w:pgSz w:w="11910" w:h="16840"/>
          <w:pgMar w:top="1460" w:right="860" w:bottom="1240" w:left="1100" w:header="1119" w:footer="1045"/>
          <w:pgNumType w:start="22"/>
          <w:cols w:space="708"/>
        </w:sectPr>
      </w:pPr>
    </w:p>
    <w:p>
      <w:pPr>
        <w:pStyle w:val="BodyText"/>
        <w:spacing w:before="10"/>
        <w:rPr>
          <w:sz w:val="8"/>
        </w:rPr>
      </w:pPr>
    </w:p>
    <w:p>
      <w:pPr>
        <w:pStyle w:val="ListParagraph"/>
        <w:numPr>
          <w:ilvl w:val="2"/>
          <w:numId w:val="15"/>
        </w:numPr>
        <w:tabs>
          <w:tab w:val="left" w:pos="1630"/>
        </w:tabs>
        <w:spacing w:before="69" w:after="0" w:line="324" w:lineRule="auto"/>
        <w:ind w:left="475" w:right="755" w:firstLine="440"/>
        <w:jc w:val="both"/>
        <w:rPr>
          <w:sz w:val="22"/>
        </w:rPr>
      </w:pPr>
      <w:r>
        <w:rPr>
          <w:spacing w:val="-2"/>
          <w:sz w:val="22"/>
        </w:rPr>
        <w:t>中标人在履行采购合同期间，违反有关法律法规的规定及合同约定的条款，损</w:t>
      </w:r>
      <w:r>
        <w:rPr>
          <w:spacing w:val="-2"/>
          <w:sz w:val="22"/>
        </w:rPr>
        <w:t>害了采购人的利益，采购人可依法没收其履约保证金。</w:t>
      </w:r>
    </w:p>
    <w:p>
      <w:pPr>
        <w:pStyle w:val="Heading8"/>
        <w:numPr>
          <w:ilvl w:val="0"/>
          <w:numId w:val="15"/>
        </w:numPr>
        <w:tabs>
          <w:tab w:val="left" w:pos="958"/>
        </w:tabs>
        <w:spacing w:before="176" w:after="0" w:line="240" w:lineRule="auto"/>
        <w:ind w:left="957" w:right="0" w:hanging="483"/>
        <w:jc w:val="left"/>
      </w:pPr>
      <w:bookmarkStart w:id="38" w:name="_TOC_250009"/>
      <w:bookmarkEnd w:id="38"/>
      <w:r>
        <w:rPr>
          <w:spacing w:val="-3"/>
        </w:rPr>
        <w:t>合同签订</w:t>
      </w:r>
    </w:p>
    <w:p>
      <w:pPr>
        <w:pStyle w:val="BodyText"/>
        <w:spacing w:before="7"/>
        <w:rPr>
          <w:rFonts w:ascii="Microsoft JhengHei"/>
          <w:b/>
          <w:sz w:val="16"/>
        </w:rPr>
      </w:pPr>
    </w:p>
    <w:p>
      <w:pPr>
        <w:pStyle w:val="ListParagraph"/>
        <w:numPr>
          <w:ilvl w:val="1"/>
          <w:numId w:val="15"/>
        </w:numPr>
        <w:tabs>
          <w:tab w:val="left" w:pos="1401"/>
        </w:tabs>
        <w:spacing w:before="0" w:after="0" w:line="324" w:lineRule="auto"/>
        <w:ind w:left="475" w:right="754" w:firstLine="440"/>
        <w:jc w:val="both"/>
        <w:rPr>
          <w:sz w:val="22"/>
        </w:rPr>
      </w:pPr>
      <w:r>
        <w:rPr>
          <w:spacing w:val="-5"/>
          <w:sz w:val="22"/>
        </w:rPr>
        <w:t xml:space="preserve">中标人与采购人在中标通知书发出之日起 </w:t>
      </w:r>
      <w:r>
        <w:rPr>
          <w:spacing w:val="-4"/>
          <w:sz w:val="22"/>
        </w:rPr>
        <w:t>30</w:t>
      </w:r>
      <w:r>
        <w:rPr>
          <w:spacing w:val="-6"/>
          <w:sz w:val="22"/>
        </w:rPr>
        <w:t xml:space="preserve"> 日内按照招标文件和中标人的投标文</w:t>
      </w:r>
      <w:r>
        <w:rPr>
          <w:spacing w:val="-2"/>
          <w:sz w:val="22"/>
        </w:rPr>
        <w:t>件订立书面合同。采购人和中标人不得再行订立背离合同实质性内容的其他协议。</w:t>
      </w:r>
    </w:p>
    <w:p>
      <w:pPr>
        <w:pStyle w:val="ListParagraph"/>
        <w:numPr>
          <w:ilvl w:val="1"/>
          <w:numId w:val="15"/>
        </w:numPr>
        <w:tabs>
          <w:tab w:val="left" w:pos="1424"/>
        </w:tabs>
        <w:spacing w:before="0" w:after="0" w:line="324" w:lineRule="auto"/>
        <w:ind w:left="475" w:right="755" w:firstLine="453"/>
        <w:jc w:val="both"/>
        <w:rPr>
          <w:sz w:val="22"/>
        </w:rPr>
      </w:pPr>
      <w:r>
        <w:rPr>
          <w:spacing w:val="-2"/>
          <w:sz w:val="22"/>
        </w:rPr>
        <w:t>除采购人同意分包的项目内容外，中标人不能把中标项目转包或分包给其他单位</w:t>
      </w:r>
      <w:r>
        <w:rPr>
          <w:spacing w:val="-4"/>
          <w:sz w:val="22"/>
        </w:rPr>
        <w:t>实施。</w:t>
      </w:r>
    </w:p>
    <w:p>
      <w:pPr>
        <w:pStyle w:val="ListParagraph"/>
        <w:numPr>
          <w:ilvl w:val="1"/>
          <w:numId w:val="15"/>
        </w:numPr>
        <w:tabs>
          <w:tab w:val="left" w:pos="1424"/>
        </w:tabs>
        <w:spacing w:before="0" w:after="0" w:line="324" w:lineRule="auto"/>
        <w:ind w:left="475" w:right="754" w:firstLine="453"/>
        <w:jc w:val="both"/>
        <w:rPr>
          <w:sz w:val="22"/>
        </w:rPr>
      </w:pPr>
      <w:r>
        <w:rPr>
          <w:spacing w:val="-6"/>
          <w:sz w:val="22"/>
        </w:rPr>
        <w:t xml:space="preserve">中标人如不按本投标须知第 </w:t>
      </w:r>
      <w:r>
        <w:rPr>
          <w:spacing w:val="-4"/>
          <w:sz w:val="22"/>
        </w:rPr>
        <w:t>30.1</w:t>
      </w:r>
      <w:r>
        <w:rPr>
          <w:spacing w:val="-8"/>
          <w:sz w:val="22"/>
        </w:rPr>
        <w:t xml:space="preserve"> 款的规定与采购人订立合同，则采购人将废除授</w:t>
      </w:r>
      <w:r>
        <w:rPr>
          <w:spacing w:val="-4"/>
          <w:sz w:val="22"/>
        </w:rPr>
        <w:t>标，履约保证金不予退还，给采购人造成的损失超过履约保证金数额的，还应当对超过部分</w:t>
      </w:r>
      <w:r>
        <w:rPr>
          <w:spacing w:val="-2"/>
          <w:sz w:val="22"/>
        </w:rPr>
        <w:t>予以赔偿，同时依法承担相应法律责任。</w:t>
      </w:r>
    </w:p>
    <w:p>
      <w:pPr>
        <w:pStyle w:val="ListParagraph"/>
        <w:numPr>
          <w:ilvl w:val="1"/>
          <w:numId w:val="15"/>
        </w:numPr>
        <w:tabs>
          <w:tab w:val="left" w:pos="1354"/>
        </w:tabs>
        <w:spacing w:before="0" w:after="0" w:line="280" w:lineRule="exact"/>
        <w:ind w:left="1354" w:right="0" w:hanging="442"/>
        <w:jc w:val="left"/>
        <w:rPr>
          <w:sz w:val="20"/>
        </w:rPr>
      </w:pPr>
      <w:r>
        <w:rPr>
          <w:spacing w:val="-11"/>
          <w:sz w:val="22"/>
        </w:rPr>
        <w:t>“招标文件”、中标人的“投标文件”及其澄清文件等，均为合同的组成部分。</w:t>
      </w:r>
    </w:p>
    <w:p>
      <w:pPr>
        <w:pStyle w:val="ListParagraph"/>
        <w:numPr>
          <w:ilvl w:val="1"/>
          <w:numId w:val="15"/>
        </w:numPr>
        <w:tabs>
          <w:tab w:val="left" w:pos="1424"/>
        </w:tabs>
        <w:spacing w:before="156" w:after="0" w:line="324" w:lineRule="auto"/>
        <w:ind w:left="475" w:right="755" w:firstLine="453"/>
        <w:jc w:val="left"/>
        <w:rPr>
          <w:sz w:val="22"/>
        </w:rPr>
      </w:pPr>
      <w:r>
        <w:rPr>
          <w:spacing w:val="-5"/>
          <w:sz w:val="22"/>
        </w:rPr>
        <w:t xml:space="preserve">合同签订之日起 </w:t>
      </w:r>
      <w:r>
        <w:rPr>
          <w:sz w:val="22"/>
        </w:rPr>
        <w:t>7</w:t>
      </w:r>
      <w:r>
        <w:rPr>
          <w:spacing w:val="-7"/>
          <w:sz w:val="22"/>
        </w:rPr>
        <w:t xml:space="preserve"> 个工作日内，中标人须将所签订的合同副本交至广东和盛招标</w:t>
      </w:r>
      <w:r>
        <w:rPr>
          <w:spacing w:val="-2"/>
          <w:sz w:val="22"/>
        </w:rPr>
        <w:t>代理有限公司备案。</w:t>
      </w:r>
    </w:p>
    <w:p>
      <w:pPr>
        <w:pStyle w:val="Heading8"/>
        <w:numPr>
          <w:ilvl w:val="0"/>
          <w:numId w:val="15"/>
        </w:numPr>
        <w:tabs>
          <w:tab w:val="left" w:pos="958"/>
        </w:tabs>
        <w:spacing w:before="176" w:after="0" w:line="240" w:lineRule="auto"/>
        <w:ind w:left="957" w:right="0" w:hanging="483"/>
        <w:jc w:val="left"/>
      </w:pPr>
      <w:bookmarkStart w:id="39" w:name="_TOC_250008"/>
      <w:bookmarkEnd w:id="39"/>
      <w:r>
        <w:rPr>
          <w:spacing w:val="-2"/>
        </w:rPr>
        <w:t>中标服务费</w:t>
      </w:r>
    </w:p>
    <w:p>
      <w:pPr>
        <w:pStyle w:val="BodyText"/>
        <w:spacing w:before="3"/>
        <w:rPr>
          <w:rFonts w:ascii="Microsoft JhengHei"/>
          <w:b/>
          <w:sz w:val="18"/>
        </w:rPr>
      </w:pPr>
    </w:p>
    <w:p>
      <w:pPr>
        <w:pStyle w:val="ListParagraph"/>
        <w:numPr>
          <w:ilvl w:val="1"/>
          <w:numId w:val="15"/>
        </w:numPr>
        <w:tabs>
          <w:tab w:val="left" w:pos="1424"/>
        </w:tabs>
        <w:spacing w:before="0" w:after="0" w:line="357" w:lineRule="auto"/>
        <w:ind w:left="475" w:right="755" w:firstLine="453"/>
        <w:jc w:val="left"/>
        <w:rPr>
          <w:sz w:val="22"/>
        </w:rPr>
      </w:pPr>
      <w:r>
        <w:rPr>
          <w:spacing w:val="-2"/>
          <w:sz w:val="22"/>
        </w:rPr>
        <w:t>中标方须向采购代理机构按如下标准和规定交纳中标服务费，如果中标人不按照</w:t>
      </w:r>
      <w:r>
        <w:rPr>
          <w:spacing w:val="-2"/>
          <w:sz w:val="22"/>
        </w:rPr>
        <w:t>招标文件规定交纳中标服务费，将没收其投标保证金。</w:t>
      </w:r>
    </w:p>
    <w:p>
      <w:pPr>
        <w:pStyle w:val="ListParagraph"/>
        <w:numPr>
          <w:ilvl w:val="1"/>
          <w:numId w:val="15"/>
        </w:numPr>
        <w:tabs>
          <w:tab w:val="left" w:pos="1388"/>
        </w:tabs>
        <w:spacing w:before="0" w:after="0" w:line="357" w:lineRule="auto"/>
        <w:ind w:left="475" w:right="754" w:firstLine="418"/>
        <w:jc w:val="left"/>
        <w:rPr>
          <w:sz w:val="22"/>
        </w:rPr>
      </w:pPr>
      <w:r>
        <w:rPr>
          <w:spacing w:val="-2"/>
          <w:sz w:val="22"/>
        </w:rPr>
        <w:t>中标服务费根据国家发改委[发改价格[2011]534</w:t>
      </w:r>
      <w:r>
        <w:rPr>
          <w:spacing w:val="-14"/>
          <w:sz w:val="22"/>
        </w:rPr>
        <w:t xml:space="preserve"> 号]文及相关规定收取，按差额定</w:t>
      </w:r>
      <w:r>
        <w:rPr>
          <w:spacing w:val="-2"/>
          <w:sz w:val="22"/>
        </w:rPr>
        <w:t>率累进法计算，以中标通知书中确定的中标总金额作为收费的计算依据。</w:t>
      </w:r>
    </w:p>
    <w:p>
      <w:pPr>
        <w:pStyle w:val="ListParagraph"/>
        <w:numPr>
          <w:ilvl w:val="1"/>
          <w:numId w:val="15"/>
        </w:numPr>
        <w:tabs>
          <w:tab w:val="left" w:pos="1388"/>
        </w:tabs>
        <w:spacing w:before="0" w:after="0" w:line="240" w:lineRule="auto"/>
        <w:ind w:left="1388" w:right="0" w:hanging="496"/>
        <w:jc w:val="left"/>
        <w:rPr>
          <w:sz w:val="22"/>
        </w:rPr>
      </w:pPr>
      <w:r>
        <w:rPr>
          <w:spacing w:val="-1"/>
          <w:sz w:val="22"/>
        </w:rPr>
        <w:t>中标服务费的货币为人民币。</w:t>
      </w:r>
    </w:p>
    <w:p>
      <w:pPr>
        <w:pStyle w:val="ListParagraph"/>
        <w:numPr>
          <w:ilvl w:val="1"/>
          <w:numId w:val="15"/>
        </w:numPr>
        <w:tabs>
          <w:tab w:val="left" w:pos="1388"/>
        </w:tabs>
        <w:spacing w:before="138" w:after="0" w:line="240" w:lineRule="auto"/>
        <w:ind w:left="1388" w:right="0" w:hanging="496"/>
        <w:jc w:val="left"/>
        <w:rPr>
          <w:sz w:val="22"/>
        </w:rPr>
      </w:pPr>
      <w:r>
        <w:rPr>
          <w:spacing w:val="-1"/>
          <w:sz w:val="22"/>
        </w:rPr>
        <w:t>中标服务费应包含在投标报价中，不在报价中单列。</w:t>
      </w:r>
    </w:p>
    <w:p>
      <w:pPr>
        <w:pStyle w:val="ListParagraph"/>
        <w:numPr>
          <w:ilvl w:val="1"/>
          <w:numId w:val="15"/>
        </w:numPr>
        <w:tabs>
          <w:tab w:val="left" w:pos="1388"/>
        </w:tabs>
        <w:spacing w:before="138" w:after="0" w:line="240" w:lineRule="auto"/>
        <w:ind w:left="1388" w:right="0" w:hanging="496"/>
        <w:jc w:val="left"/>
        <w:rPr>
          <w:sz w:val="22"/>
        </w:rPr>
      </w:pPr>
      <w:r>
        <w:rPr>
          <w:spacing w:val="-1"/>
          <w:sz w:val="22"/>
        </w:rPr>
        <w:t>中标服务费以转账或现金的形式支付。招标代理服务费汇入账号：</w:t>
      </w:r>
    </w:p>
    <w:p>
      <w:pPr>
        <w:pStyle w:val="BodyText"/>
        <w:spacing w:before="11"/>
      </w:pPr>
    </w:p>
    <w:p>
      <w:pPr>
        <w:tabs>
          <w:tab w:val="left" w:pos="1633"/>
        </w:tabs>
        <w:spacing w:before="0" w:line="237" w:lineRule="auto"/>
        <w:ind w:left="1193" w:right="4115" w:firstLine="0"/>
        <w:jc w:val="left"/>
        <w:rPr>
          <w:rFonts w:ascii="Microsoft JhengHei" w:eastAsia="Microsoft JhengHei"/>
          <w:b/>
          <w:sz w:val="22"/>
        </w:rPr>
      </w:pPr>
      <w:r>
        <w:rPr>
          <w:rFonts w:ascii="Microsoft JhengHei" w:eastAsia="Microsoft JhengHei"/>
          <w:b/>
          <w:spacing w:val="-10"/>
          <w:sz w:val="22"/>
        </w:rPr>
        <w:t>户</w:t>
      </w:r>
      <w:r>
        <w:rPr>
          <w:rFonts w:ascii="Microsoft JhengHei" w:eastAsia="Microsoft JhengHei"/>
          <w:b/>
          <w:sz w:val="22"/>
        </w:rPr>
        <w:tab/>
      </w:r>
      <w:r>
        <w:rPr>
          <w:rFonts w:ascii="Microsoft JhengHei" w:eastAsia="Microsoft JhengHei"/>
          <w:b/>
          <w:spacing w:val="-2"/>
          <w:sz w:val="22"/>
        </w:rPr>
        <w:t>名</w:t>
      </w:r>
      <w:r>
        <w:rPr>
          <w:rFonts w:ascii="Microsoft JhengHei" w:eastAsia="Microsoft JhengHei"/>
          <w:b/>
          <w:spacing w:val="-2"/>
          <w:sz w:val="22"/>
        </w:rPr>
        <w:t>：</w:t>
      </w:r>
      <w:r>
        <w:rPr>
          <w:rFonts w:ascii="Microsoft JhengHei" w:eastAsia="Microsoft JhengHei"/>
          <w:b/>
          <w:spacing w:val="-2"/>
          <w:sz w:val="22"/>
        </w:rPr>
        <w:t>广</w:t>
      </w:r>
      <w:r>
        <w:rPr>
          <w:rFonts w:ascii="Microsoft JhengHei" w:eastAsia="Microsoft JhengHei"/>
          <w:b/>
          <w:spacing w:val="-2"/>
          <w:sz w:val="22"/>
        </w:rPr>
        <w:t>东</w:t>
      </w:r>
      <w:r>
        <w:rPr>
          <w:rFonts w:ascii="Microsoft JhengHei" w:eastAsia="Microsoft JhengHei"/>
          <w:b/>
          <w:spacing w:val="-2"/>
          <w:sz w:val="22"/>
        </w:rPr>
        <w:t>和</w:t>
      </w:r>
      <w:r>
        <w:rPr>
          <w:rFonts w:ascii="Microsoft JhengHei" w:eastAsia="Microsoft JhengHei"/>
          <w:b/>
          <w:spacing w:val="-2"/>
          <w:sz w:val="22"/>
        </w:rPr>
        <w:t>盛</w:t>
      </w:r>
      <w:r>
        <w:rPr>
          <w:rFonts w:ascii="Microsoft JhengHei" w:eastAsia="Microsoft JhengHei"/>
          <w:b/>
          <w:spacing w:val="-2"/>
          <w:sz w:val="22"/>
        </w:rPr>
        <w:t>招</w:t>
      </w:r>
      <w:r>
        <w:rPr>
          <w:rFonts w:ascii="Microsoft JhengHei" w:eastAsia="Microsoft JhengHei"/>
          <w:b/>
          <w:spacing w:val="-2"/>
          <w:sz w:val="22"/>
        </w:rPr>
        <w:t>标</w:t>
      </w:r>
      <w:r>
        <w:rPr>
          <w:rFonts w:ascii="Microsoft JhengHei" w:eastAsia="Microsoft JhengHei"/>
          <w:b/>
          <w:spacing w:val="-2"/>
          <w:sz w:val="22"/>
        </w:rPr>
        <w:t>代</w:t>
      </w:r>
      <w:r>
        <w:rPr>
          <w:rFonts w:ascii="Microsoft JhengHei" w:eastAsia="Microsoft JhengHei"/>
          <w:b/>
          <w:spacing w:val="-2"/>
          <w:sz w:val="22"/>
        </w:rPr>
        <w:t>理</w:t>
      </w:r>
      <w:r>
        <w:rPr>
          <w:rFonts w:ascii="Microsoft JhengHei" w:eastAsia="Microsoft JhengHei"/>
          <w:b/>
          <w:spacing w:val="-2"/>
          <w:sz w:val="22"/>
        </w:rPr>
        <w:t>有</w:t>
      </w:r>
      <w:r>
        <w:rPr>
          <w:rFonts w:ascii="Microsoft JhengHei" w:eastAsia="Microsoft JhengHei"/>
          <w:b/>
          <w:spacing w:val="-2"/>
          <w:sz w:val="22"/>
        </w:rPr>
        <w:t>限</w:t>
      </w:r>
      <w:r>
        <w:rPr>
          <w:rFonts w:ascii="Microsoft JhengHei" w:eastAsia="Microsoft JhengHei"/>
          <w:b/>
          <w:spacing w:val="-2"/>
          <w:sz w:val="22"/>
        </w:rPr>
        <w:t>公</w:t>
      </w:r>
      <w:r>
        <w:rPr>
          <w:rFonts w:ascii="Microsoft JhengHei" w:eastAsia="Microsoft JhengHei"/>
          <w:b/>
          <w:spacing w:val="-2"/>
          <w:sz w:val="22"/>
        </w:rPr>
        <w:t>司</w:t>
      </w:r>
      <w:r>
        <w:rPr>
          <w:rFonts w:ascii="Microsoft JhengHei" w:eastAsia="Microsoft JhengHei"/>
          <w:b/>
          <w:spacing w:val="-2"/>
          <w:sz w:val="22"/>
        </w:rPr>
        <w:t>东</w:t>
      </w:r>
      <w:r>
        <w:rPr>
          <w:rFonts w:ascii="Microsoft JhengHei" w:eastAsia="Microsoft JhengHei"/>
          <w:b/>
          <w:spacing w:val="-2"/>
          <w:sz w:val="22"/>
        </w:rPr>
        <w:t>莞</w:t>
      </w:r>
      <w:r>
        <w:rPr>
          <w:rFonts w:ascii="Microsoft JhengHei" w:eastAsia="Microsoft JhengHei"/>
          <w:b/>
          <w:spacing w:val="-2"/>
          <w:sz w:val="22"/>
        </w:rPr>
        <w:t>分</w:t>
      </w:r>
      <w:r>
        <w:rPr>
          <w:rFonts w:ascii="Microsoft JhengHei" w:eastAsia="Microsoft JhengHei"/>
          <w:b/>
          <w:spacing w:val="-2"/>
          <w:sz w:val="22"/>
        </w:rPr>
        <w:t>公</w:t>
      </w:r>
      <w:r>
        <w:rPr>
          <w:rFonts w:ascii="Microsoft JhengHei" w:eastAsia="Microsoft JhengHei"/>
          <w:b/>
          <w:spacing w:val="-2"/>
          <w:sz w:val="22"/>
        </w:rPr>
        <w:t>司</w:t>
      </w:r>
      <w:r>
        <w:rPr>
          <w:rFonts w:ascii="Microsoft JhengHei" w:eastAsia="Microsoft JhengHei"/>
          <w:b/>
          <w:spacing w:val="-10"/>
          <w:sz w:val="22"/>
        </w:rPr>
        <w:t>账</w:t>
      </w:r>
      <w:r>
        <w:rPr>
          <w:rFonts w:ascii="Microsoft JhengHei" w:eastAsia="Microsoft JhengHei"/>
          <w:b/>
          <w:sz w:val="22"/>
        </w:rPr>
        <w:tab/>
      </w:r>
      <w:r>
        <w:rPr>
          <w:rFonts w:ascii="Microsoft JhengHei" w:eastAsia="Microsoft JhengHei"/>
          <w:b/>
          <w:spacing w:val="-4"/>
          <w:sz w:val="22"/>
        </w:rPr>
        <w:t>号</w:t>
      </w:r>
      <w:r>
        <w:rPr>
          <w:rFonts w:ascii="Microsoft JhengHei" w:eastAsia="Microsoft JhengHei"/>
          <w:b/>
          <w:spacing w:val="-4"/>
          <w:sz w:val="22"/>
        </w:rPr>
        <w:t>：20100</w:t>
      </w:r>
      <w:r>
        <w:rPr>
          <w:rFonts w:ascii="Microsoft JhengHei" w:eastAsia="Microsoft JhengHei"/>
          <w:b/>
          <w:spacing w:val="17"/>
          <w:sz w:val="22"/>
        </w:rPr>
        <w:t xml:space="preserve"> </w:t>
      </w:r>
      <w:r>
        <w:rPr>
          <w:rFonts w:ascii="Microsoft JhengHei" w:eastAsia="Microsoft JhengHei"/>
          <w:b/>
          <w:spacing w:val="-4"/>
          <w:sz w:val="22"/>
        </w:rPr>
        <w:t>5041</w:t>
      </w:r>
      <w:r>
        <w:rPr>
          <w:rFonts w:ascii="Microsoft JhengHei" w:eastAsia="Microsoft JhengHei"/>
          <w:b/>
          <w:spacing w:val="17"/>
          <w:sz w:val="22"/>
        </w:rPr>
        <w:t xml:space="preserve"> </w:t>
      </w:r>
      <w:r>
        <w:rPr>
          <w:rFonts w:ascii="Microsoft JhengHei" w:eastAsia="Microsoft JhengHei"/>
          <w:b/>
          <w:spacing w:val="-4"/>
          <w:sz w:val="22"/>
        </w:rPr>
        <w:t>9100</w:t>
      </w:r>
      <w:r>
        <w:rPr>
          <w:rFonts w:ascii="Microsoft JhengHei" w:eastAsia="Microsoft JhengHei"/>
          <w:b/>
          <w:spacing w:val="17"/>
          <w:sz w:val="22"/>
        </w:rPr>
        <w:t xml:space="preserve"> </w:t>
      </w:r>
      <w:r>
        <w:rPr>
          <w:rFonts w:ascii="Microsoft JhengHei" w:eastAsia="Microsoft JhengHei"/>
          <w:b/>
          <w:spacing w:val="-4"/>
          <w:sz w:val="22"/>
        </w:rPr>
        <w:t>0124</w:t>
      </w:r>
      <w:r>
        <w:rPr>
          <w:rFonts w:ascii="Microsoft JhengHei" w:eastAsia="Microsoft JhengHei"/>
          <w:b/>
          <w:spacing w:val="17"/>
          <w:sz w:val="22"/>
        </w:rPr>
        <w:t xml:space="preserve"> </w:t>
      </w:r>
      <w:r>
        <w:rPr>
          <w:rFonts w:ascii="Microsoft JhengHei" w:eastAsia="Microsoft JhengHei"/>
          <w:b/>
          <w:spacing w:val="-4"/>
          <w:sz w:val="22"/>
        </w:rPr>
        <w:t>50</w:t>
      </w:r>
    </w:p>
    <w:p>
      <w:pPr>
        <w:spacing w:before="0" w:line="401" w:lineRule="exact"/>
        <w:ind w:left="1193" w:right="0" w:firstLine="0"/>
        <w:jc w:val="left"/>
        <w:rPr>
          <w:rFonts w:ascii="Microsoft JhengHei" w:eastAsia="Microsoft JhengHei"/>
          <w:b/>
          <w:sz w:val="22"/>
        </w:rPr>
      </w:pPr>
      <w:r>
        <w:rPr>
          <w:rFonts w:ascii="Microsoft JhengHei" w:eastAsia="Microsoft JhengHei"/>
          <w:b/>
          <w:sz w:val="22"/>
        </w:rPr>
        <w:t>开户行：中国工商银行东莞松</w:t>
      </w:r>
      <w:r>
        <w:rPr>
          <w:rFonts w:ascii="Microsoft JhengHei" w:eastAsia="Microsoft JhengHei"/>
          <w:b/>
          <w:w w:val="115"/>
          <w:sz w:val="22"/>
        </w:rPr>
        <w:t>ft</w:t>
      </w:r>
      <w:r>
        <w:rPr>
          <w:rFonts w:ascii="Microsoft JhengHei" w:eastAsia="Microsoft JhengHei"/>
          <w:b/>
          <w:spacing w:val="-4"/>
          <w:sz w:val="22"/>
        </w:rPr>
        <w:t>湖支行</w:t>
      </w:r>
    </w:p>
    <w:p>
      <w:pPr>
        <w:pStyle w:val="BodyText"/>
        <w:spacing w:before="8"/>
        <w:rPr>
          <w:rFonts w:ascii="Microsoft JhengHei"/>
          <w:b/>
          <w:sz w:val="12"/>
        </w:rPr>
      </w:pPr>
    </w:p>
    <w:p>
      <w:pPr>
        <w:pStyle w:val="Heading8"/>
        <w:numPr>
          <w:ilvl w:val="0"/>
          <w:numId w:val="15"/>
        </w:numPr>
        <w:tabs>
          <w:tab w:val="left" w:pos="958"/>
        </w:tabs>
        <w:spacing w:before="0" w:after="0" w:line="240" w:lineRule="auto"/>
        <w:ind w:left="957" w:right="0" w:hanging="483"/>
        <w:jc w:val="left"/>
      </w:pPr>
      <w:bookmarkStart w:id="40" w:name="_TOC_250007"/>
      <w:bookmarkEnd w:id="40"/>
      <w:r>
        <w:rPr>
          <w:spacing w:val="-2"/>
        </w:rPr>
        <w:t>招标文件的解释权</w:t>
      </w:r>
    </w:p>
    <w:p>
      <w:pPr>
        <w:pStyle w:val="BodyText"/>
        <w:spacing w:before="5"/>
        <w:rPr>
          <w:rFonts w:ascii="Microsoft JhengHei"/>
          <w:b/>
          <w:sz w:val="17"/>
        </w:rPr>
      </w:pPr>
    </w:p>
    <w:p>
      <w:pPr>
        <w:pStyle w:val="ListParagraph"/>
        <w:numPr>
          <w:ilvl w:val="1"/>
          <w:numId w:val="15"/>
        </w:numPr>
        <w:tabs>
          <w:tab w:val="left" w:pos="1424"/>
        </w:tabs>
        <w:spacing w:before="0" w:after="0" w:line="240" w:lineRule="auto"/>
        <w:ind w:left="1423" w:right="0" w:hanging="496"/>
        <w:jc w:val="left"/>
        <w:rPr>
          <w:sz w:val="22"/>
        </w:rPr>
      </w:pPr>
      <w:r>
        <w:rPr>
          <w:spacing w:val="-1"/>
          <w:sz w:val="22"/>
        </w:rPr>
        <w:t>本招标文件的解释权在采购人及采购人委托的采购代理机构。</w:t>
      </w:r>
    </w:p>
    <w:p>
      <w:pPr>
        <w:spacing w:after="0" w:line="240" w:lineRule="auto"/>
        <w:jc w:val="left"/>
        <w:rPr>
          <w:sz w:val="22"/>
        </w:rPr>
        <w:sectPr>
          <w:headerReference w:type="default" r:id="rId49"/>
          <w:footerReference w:type="default" r:id="rId50"/>
          <w:pgSz w:w="11910" w:h="16840"/>
          <w:pgMar w:top="1460" w:right="860" w:bottom="1240" w:left="1100" w:header="1119" w:footer="1045"/>
          <w:pgNumType w:start="23"/>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Heading2"/>
        <w:tabs>
          <w:tab w:val="left" w:pos="2608"/>
        </w:tabs>
        <w:spacing w:line="811" w:lineRule="exact"/>
        <w:ind w:right="283"/>
      </w:pPr>
      <w:bookmarkStart w:id="41" w:name="_TOC_250006"/>
      <w:r>
        <w:t>第</w:t>
      </w:r>
      <w:r>
        <w:t>三</w:t>
      </w:r>
      <w:r>
        <w:t>部</w:t>
      </w:r>
      <w:r>
        <w:rPr>
          <w:spacing w:val="-10"/>
        </w:rPr>
        <w:t>分</w:t>
      </w:r>
      <w:r>
        <w:tab/>
        <w:t>用</w:t>
      </w:r>
      <w:r>
        <w:t>户</w:t>
      </w:r>
      <w:r>
        <w:t>需</w:t>
      </w:r>
      <w:r>
        <w:t>求</w:t>
      </w:r>
      <w:bookmarkEnd w:id="41"/>
      <w:r>
        <w:rPr>
          <w:spacing w:val="-10"/>
        </w:rPr>
        <w:t>书</w:t>
      </w:r>
    </w:p>
    <w:p>
      <w:pPr>
        <w:spacing w:after="0" w:line="811" w:lineRule="exact"/>
        <w:sectPr>
          <w:headerReference w:type="default" r:id="rId51"/>
          <w:footerReference w:type="default" r:id="rId52"/>
          <w:pgSz w:w="11910" w:h="16840"/>
          <w:pgMar w:top="1460" w:right="860" w:bottom="1240" w:left="1100" w:header="1119" w:footer="1045"/>
          <w:pgNumType w:start="24"/>
          <w:cols w:space="708"/>
        </w:sectPr>
      </w:pPr>
    </w:p>
    <w:p>
      <w:pPr>
        <w:spacing w:before="0" w:line="637" w:lineRule="exact"/>
        <w:ind w:left="0" w:right="281" w:firstLine="0"/>
        <w:jc w:val="center"/>
        <w:rPr>
          <w:rFonts w:ascii="Microsoft JhengHei" w:eastAsia="Microsoft JhengHei"/>
          <w:b/>
          <w:sz w:val="40"/>
        </w:rPr>
      </w:pPr>
      <w:r>
        <w:rPr>
          <w:rFonts w:ascii="Microsoft JhengHei" w:eastAsia="Microsoft JhengHei"/>
          <w:b/>
          <w:spacing w:val="-2"/>
          <w:sz w:val="40"/>
        </w:rPr>
        <w:t>用户需求书</w:t>
      </w:r>
    </w:p>
    <w:p>
      <w:pPr>
        <w:spacing w:before="81" w:line="376" w:lineRule="exact"/>
        <w:ind w:left="475" w:right="0" w:firstLine="0"/>
        <w:jc w:val="left"/>
        <w:rPr>
          <w:rFonts w:ascii="Microsoft JhengHei" w:eastAsia="Microsoft JhengHei"/>
          <w:b/>
          <w:sz w:val="24"/>
        </w:rPr>
      </w:pPr>
      <w:r>
        <w:rPr>
          <w:rFonts w:ascii="Microsoft JhengHei" w:eastAsia="Microsoft JhengHei"/>
          <w:b/>
          <w:spacing w:val="-1"/>
          <w:sz w:val="24"/>
        </w:rPr>
        <w:t>一、采购货物清单、技术参数要求</w:t>
      </w:r>
    </w:p>
    <w:p>
      <w:pPr>
        <w:spacing w:before="0" w:line="376" w:lineRule="exact"/>
        <w:ind w:left="475" w:right="0" w:firstLine="0"/>
        <w:jc w:val="left"/>
        <w:rPr>
          <w:rFonts w:ascii="Microsoft JhengHei" w:eastAsia="Microsoft JhengHei"/>
          <w:b/>
          <w:sz w:val="24"/>
        </w:rPr>
      </w:pPr>
      <w:r>
        <w:pict>
          <v:shapetype id="_x0000_t202" coordsize="21600,21600" o:spt="202" path="m,l,21600r21600,l21600,xe">
            <v:stroke joinstyle="miter"/>
            <v:path gradientshapeok="t" o:connecttype="rect"/>
          </v:shapetype>
          <v:shape id="_x0000_s1026" type="#_x0000_t202" style="width:471.75pt;height:613.3pt;margin-top:16.08pt;margin-left:60.75pt;mso-position-horizontal-relative:page;position:absolute;z-index:251660288" filled="f" stroked="f">
            <v:textbox inset="0,0,0,0">
              <w:txbxContent>
                <w:tbl>
                  <w:tblPr>
                    <w:tblStyle w:val="TableNormal5"/>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1827"/>
                    <w:gridCol w:w="716"/>
                    <w:gridCol w:w="720"/>
                    <w:gridCol w:w="4531"/>
                    <w:gridCol w:w="931"/>
                  </w:tblGrid>
                  <w:tr>
                    <w:tblPrEx>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59"/>
                      <w:jc w:val="left"/>
                    </w:trPr>
                    <w:tc>
                      <w:tcPr>
                        <w:tcW w:w="700" w:type="dxa"/>
                      </w:tcPr>
                      <w:p>
                        <w:pPr>
                          <w:pStyle w:val="TableParagraph"/>
                          <w:spacing w:line="239" w:lineRule="exact"/>
                          <w:ind w:left="134" w:right="125"/>
                          <w:jc w:val="center"/>
                          <w:rPr>
                            <w:rFonts w:ascii="Microsoft JhengHei" w:eastAsia="Microsoft JhengHei"/>
                            <w:b/>
                            <w:sz w:val="20"/>
                          </w:rPr>
                        </w:pPr>
                        <w:r>
                          <w:rPr>
                            <w:rFonts w:ascii="Microsoft JhengHei" w:eastAsia="Microsoft JhengHei"/>
                            <w:b/>
                            <w:spacing w:val="-5"/>
                            <w:sz w:val="20"/>
                          </w:rPr>
                          <w:t>序号</w:t>
                        </w:r>
                      </w:p>
                    </w:tc>
                    <w:tc>
                      <w:tcPr>
                        <w:tcW w:w="1827" w:type="dxa"/>
                      </w:tcPr>
                      <w:p>
                        <w:pPr>
                          <w:pStyle w:val="TableParagraph"/>
                          <w:spacing w:line="239" w:lineRule="exact"/>
                          <w:ind w:left="311"/>
                          <w:rPr>
                            <w:rFonts w:ascii="Microsoft JhengHei" w:eastAsia="Microsoft JhengHei"/>
                            <w:b/>
                            <w:sz w:val="20"/>
                          </w:rPr>
                        </w:pPr>
                        <w:r>
                          <w:rPr>
                            <w:rFonts w:ascii="Microsoft JhengHei" w:eastAsia="Microsoft JhengHei"/>
                            <w:b/>
                            <w:spacing w:val="-2"/>
                            <w:sz w:val="20"/>
                          </w:rPr>
                          <w:t>设备器材名称</w:t>
                        </w:r>
                      </w:p>
                    </w:tc>
                    <w:tc>
                      <w:tcPr>
                        <w:tcW w:w="716" w:type="dxa"/>
                      </w:tcPr>
                      <w:p>
                        <w:pPr>
                          <w:pStyle w:val="TableParagraph"/>
                          <w:spacing w:line="239" w:lineRule="exact"/>
                          <w:ind w:right="146"/>
                          <w:jc w:val="right"/>
                          <w:rPr>
                            <w:rFonts w:ascii="Microsoft JhengHei" w:eastAsia="Microsoft JhengHei"/>
                            <w:b/>
                            <w:sz w:val="20"/>
                          </w:rPr>
                        </w:pPr>
                        <w:r>
                          <w:rPr>
                            <w:rFonts w:ascii="Microsoft JhengHei" w:eastAsia="Microsoft JhengHei"/>
                            <w:b/>
                            <w:spacing w:val="-5"/>
                            <w:sz w:val="20"/>
                          </w:rPr>
                          <w:t>数量</w:t>
                        </w:r>
                      </w:p>
                    </w:tc>
                    <w:tc>
                      <w:tcPr>
                        <w:tcW w:w="720" w:type="dxa"/>
                      </w:tcPr>
                      <w:p>
                        <w:pPr>
                          <w:pStyle w:val="TableParagraph"/>
                          <w:spacing w:line="239" w:lineRule="exact"/>
                          <w:ind w:left="144" w:right="135"/>
                          <w:jc w:val="center"/>
                          <w:rPr>
                            <w:rFonts w:ascii="Microsoft JhengHei" w:eastAsia="Microsoft JhengHei"/>
                            <w:b/>
                            <w:sz w:val="20"/>
                          </w:rPr>
                        </w:pPr>
                        <w:r>
                          <w:rPr>
                            <w:rFonts w:ascii="Microsoft JhengHei" w:eastAsia="Microsoft JhengHei"/>
                            <w:b/>
                            <w:spacing w:val="-5"/>
                            <w:sz w:val="20"/>
                          </w:rPr>
                          <w:t>单位</w:t>
                        </w:r>
                      </w:p>
                    </w:tc>
                    <w:tc>
                      <w:tcPr>
                        <w:tcW w:w="4531" w:type="dxa"/>
                      </w:tcPr>
                      <w:p>
                        <w:pPr>
                          <w:pStyle w:val="TableParagraph"/>
                          <w:spacing w:line="239" w:lineRule="exact"/>
                          <w:ind w:left="1851" w:right="1842"/>
                          <w:jc w:val="center"/>
                          <w:rPr>
                            <w:rFonts w:ascii="Microsoft JhengHei" w:eastAsia="Microsoft JhengHei"/>
                            <w:b/>
                            <w:sz w:val="20"/>
                          </w:rPr>
                        </w:pPr>
                        <w:r>
                          <w:rPr>
                            <w:rFonts w:ascii="Microsoft JhengHei" w:eastAsia="Microsoft JhengHei"/>
                            <w:b/>
                            <w:spacing w:val="-3"/>
                            <w:sz w:val="20"/>
                          </w:rPr>
                          <w:t>技术参数</w:t>
                        </w:r>
                      </w:p>
                    </w:tc>
                    <w:tc>
                      <w:tcPr>
                        <w:tcW w:w="931" w:type="dxa"/>
                      </w:tcPr>
                      <w:p>
                        <w:pPr>
                          <w:pStyle w:val="TableParagraph"/>
                          <w:spacing w:line="239" w:lineRule="exact"/>
                          <w:ind w:left="264"/>
                          <w:rPr>
                            <w:rFonts w:ascii="Microsoft JhengHei" w:eastAsia="Microsoft JhengHei"/>
                            <w:b/>
                            <w:sz w:val="20"/>
                          </w:rPr>
                        </w:pPr>
                        <w:r>
                          <w:rPr>
                            <w:rFonts w:ascii="Microsoft JhengHei" w:eastAsia="Microsoft JhengHei"/>
                            <w:b/>
                            <w:spacing w:val="-5"/>
                            <w:sz w:val="20"/>
                          </w:rPr>
                          <w:t>备注</w:t>
                        </w:r>
                      </w:p>
                    </w:tc>
                  </w:tr>
                  <w:tr>
                    <w:tblPrEx>
                      <w:tblW w:w="0" w:type="auto"/>
                      <w:jc w:val="left"/>
                      <w:tblInd w:w="5" w:type="dxa"/>
                      <w:tblLayout w:type="fixed"/>
                      <w:tblCellMar>
                        <w:top w:w="0" w:type="dxa"/>
                        <w:left w:w="0" w:type="dxa"/>
                        <w:bottom w:w="0" w:type="dxa"/>
                        <w:right w:w="0" w:type="dxa"/>
                      </w:tblCellMar>
                      <w:tblLook w:val="01E0"/>
                    </w:tblPrEx>
                    <w:trPr>
                      <w:trHeight w:val="259"/>
                      <w:jc w:val="left"/>
                    </w:trPr>
                    <w:tc>
                      <w:tcPr>
                        <w:tcW w:w="9425" w:type="dxa"/>
                        <w:gridSpan w:val="6"/>
                      </w:tcPr>
                      <w:p>
                        <w:pPr>
                          <w:pStyle w:val="TableParagraph"/>
                          <w:spacing w:line="239" w:lineRule="exact"/>
                          <w:ind w:left="108"/>
                          <w:rPr>
                            <w:rFonts w:ascii="Microsoft JhengHei" w:eastAsia="Microsoft JhengHei"/>
                            <w:b/>
                            <w:sz w:val="20"/>
                          </w:rPr>
                        </w:pPr>
                        <w:r>
                          <w:rPr>
                            <w:rFonts w:ascii="Microsoft JhengHei" w:eastAsia="Microsoft JhengHei"/>
                            <w:b/>
                            <w:spacing w:val="-6"/>
                            <w:sz w:val="20"/>
                          </w:rPr>
                          <w:t>1</w:t>
                        </w:r>
                        <w:r>
                          <w:rPr>
                            <w:rFonts w:ascii="Microsoft JhengHei" w:eastAsia="Microsoft JhengHei"/>
                            <w:b/>
                            <w:spacing w:val="-7"/>
                            <w:sz w:val="20"/>
                          </w:rPr>
                          <w:t>、财务室</w:t>
                        </w:r>
                      </w:p>
                    </w:tc>
                  </w:tr>
                  <w:tr>
                    <w:tblPrEx>
                      <w:tblW w:w="0" w:type="auto"/>
                      <w:jc w:val="left"/>
                      <w:tblInd w:w="5" w:type="dxa"/>
                      <w:tblLayout w:type="fixed"/>
                      <w:tblCellMar>
                        <w:top w:w="0" w:type="dxa"/>
                        <w:left w:w="0" w:type="dxa"/>
                        <w:bottom w:w="0" w:type="dxa"/>
                        <w:right w:w="0" w:type="dxa"/>
                      </w:tblCellMar>
                      <w:tblLook w:val="01E0"/>
                    </w:tblPrEx>
                    <w:trPr>
                      <w:trHeight w:val="1296"/>
                      <w:jc w:val="left"/>
                    </w:trPr>
                    <w:tc>
                      <w:tcPr>
                        <w:tcW w:w="700" w:type="dxa"/>
                      </w:tcPr>
                      <w:p>
                        <w:pPr>
                          <w:pStyle w:val="TableParagraph"/>
                          <w:spacing w:before="7"/>
                          <w:rPr>
                            <w:rFonts w:ascii="Microsoft JhengHei"/>
                            <w:b/>
                            <w:sz w:val="28"/>
                          </w:rPr>
                        </w:pPr>
                      </w:p>
                      <w:p>
                        <w:pPr>
                          <w:pStyle w:val="TableParagraph"/>
                          <w:ind w:left="10"/>
                          <w:jc w:val="center"/>
                          <w:rPr>
                            <w:sz w:val="20"/>
                          </w:rPr>
                        </w:pPr>
                        <w:r>
                          <w:rPr>
                            <w:sz w:val="20"/>
                          </w:rPr>
                          <w:t>1</w:t>
                        </w:r>
                      </w:p>
                    </w:tc>
                    <w:tc>
                      <w:tcPr>
                        <w:tcW w:w="1827" w:type="dxa"/>
                      </w:tcPr>
                      <w:p>
                        <w:pPr>
                          <w:pStyle w:val="TableParagraph"/>
                          <w:spacing w:before="7"/>
                          <w:rPr>
                            <w:rFonts w:ascii="Microsoft JhengHei"/>
                            <w:b/>
                            <w:sz w:val="28"/>
                          </w:rPr>
                        </w:pPr>
                      </w:p>
                      <w:p>
                        <w:pPr>
                          <w:pStyle w:val="TableParagraph"/>
                          <w:ind w:left="108"/>
                          <w:rPr>
                            <w:sz w:val="20"/>
                          </w:rPr>
                        </w:pPr>
                        <w:r>
                          <w:rPr>
                            <w:spacing w:val="-2"/>
                            <w:sz w:val="20"/>
                          </w:rPr>
                          <w:t>多媒体电脑</w:t>
                        </w:r>
                      </w:p>
                    </w:tc>
                    <w:tc>
                      <w:tcPr>
                        <w:tcW w:w="716" w:type="dxa"/>
                      </w:tcPr>
                      <w:p>
                        <w:pPr>
                          <w:pStyle w:val="TableParagraph"/>
                          <w:spacing w:before="7"/>
                          <w:rPr>
                            <w:rFonts w:ascii="Microsoft JhengHei"/>
                            <w:b/>
                            <w:sz w:val="28"/>
                          </w:rPr>
                        </w:pPr>
                      </w:p>
                      <w:p>
                        <w:pPr>
                          <w:pStyle w:val="TableParagraph"/>
                          <w:ind w:left="9"/>
                          <w:jc w:val="center"/>
                          <w:rPr>
                            <w:sz w:val="20"/>
                          </w:rPr>
                        </w:pPr>
                        <w:r>
                          <w:rPr>
                            <w:sz w:val="20"/>
                          </w:rPr>
                          <w:t>1</w:t>
                        </w:r>
                      </w:p>
                    </w:tc>
                    <w:tc>
                      <w:tcPr>
                        <w:tcW w:w="720" w:type="dxa"/>
                      </w:tcPr>
                      <w:p>
                        <w:pPr>
                          <w:pStyle w:val="TableParagraph"/>
                          <w:spacing w:before="7"/>
                          <w:rPr>
                            <w:rFonts w:ascii="Microsoft JhengHei"/>
                            <w:b/>
                            <w:sz w:val="28"/>
                          </w:rPr>
                        </w:pPr>
                      </w:p>
                      <w:p>
                        <w:pPr>
                          <w:pStyle w:val="TableParagraph"/>
                          <w:ind w:left="9"/>
                          <w:jc w:val="center"/>
                          <w:rPr>
                            <w:sz w:val="20"/>
                          </w:rPr>
                        </w:pPr>
                        <w:r>
                          <w:rPr>
                            <w:sz w:val="20"/>
                          </w:rPr>
                          <w:t>台</w:t>
                        </w:r>
                      </w:p>
                    </w:tc>
                    <w:tc>
                      <w:tcPr>
                        <w:tcW w:w="4531" w:type="dxa"/>
                      </w:tcPr>
                      <w:p>
                        <w:pPr>
                          <w:pStyle w:val="TableParagraph"/>
                          <w:spacing w:before="3" w:line="242" w:lineRule="auto"/>
                          <w:ind w:left="107" w:right="97"/>
                          <w:rPr>
                            <w:sz w:val="20"/>
                          </w:rPr>
                        </w:pPr>
                        <w:r>
                          <w:rPr>
                            <w:sz w:val="20"/>
                          </w:rPr>
                          <w:t>G2030(Pentium dual-core 3.0G 3M(缓存)/H61 IVY/130W 85PLUS</w:t>
                        </w:r>
                        <w:r>
                          <w:rPr>
                            <w:spacing w:val="-7"/>
                            <w:sz w:val="20"/>
                          </w:rPr>
                          <w:t xml:space="preserve"> 电源</w:t>
                        </w:r>
                        <w:r>
                          <w:rPr>
                            <w:sz w:val="20"/>
                          </w:rPr>
                          <w:t xml:space="preserve">/19W LCD/1*2G </w:t>
                        </w:r>
                        <w:r>
                          <w:rPr>
                            <w:spacing w:val="-2"/>
                            <w:sz w:val="20"/>
                          </w:rPr>
                          <w:t>DDRIII1333/500G</w:t>
                        </w:r>
                        <w:r>
                          <w:rPr>
                            <w:spacing w:val="-19"/>
                            <w:sz w:val="20"/>
                          </w:rPr>
                          <w:t xml:space="preserve"> 硬盘</w:t>
                        </w:r>
                        <w:r>
                          <w:rPr>
                            <w:spacing w:val="-2"/>
                            <w:sz w:val="20"/>
                          </w:rPr>
                          <w:t>/Slim</w:t>
                        </w:r>
                        <w:r>
                          <w:rPr>
                            <w:spacing w:val="-37"/>
                            <w:sz w:val="20"/>
                          </w:rPr>
                          <w:t xml:space="preserve"> </w:t>
                        </w:r>
                        <w:r>
                          <w:rPr>
                            <w:spacing w:val="-2"/>
                            <w:sz w:val="20"/>
                          </w:rPr>
                          <w:t>RAMBO</w:t>
                        </w:r>
                        <w:r>
                          <w:rPr>
                            <w:spacing w:val="-37"/>
                            <w:sz w:val="20"/>
                          </w:rPr>
                          <w:t xml:space="preserve"> </w:t>
                        </w:r>
                        <w:r>
                          <w:rPr>
                            <w:spacing w:val="-2"/>
                            <w:sz w:val="20"/>
                          </w:rPr>
                          <w:t>SATA</w:t>
                        </w:r>
                        <w:r>
                          <w:rPr>
                            <w:spacing w:val="-37"/>
                            <w:sz w:val="20"/>
                          </w:rPr>
                          <w:t xml:space="preserve"> </w:t>
                        </w:r>
                        <w:r>
                          <w:rPr>
                            <w:spacing w:val="-2"/>
                            <w:sz w:val="20"/>
                          </w:rPr>
                          <w:t>/USB</w:t>
                        </w:r>
                        <w:r>
                          <w:rPr>
                            <w:spacing w:val="-22"/>
                            <w:sz w:val="20"/>
                          </w:rPr>
                          <w:t xml:space="preserve"> 光电</w:t>
                        </w:r>
                      </w:p>
                      <w:p>
                        <w:pPr>
                          <w:pStyle w:val="TableParagraph"/>
                          <w:spacing w:before="2"/>
                          <w:ind w:left="107"/>
                          <w:rPr>
                            <w:sz w:val="20"/>
                          </w:rPr>
                        </w:pPr>
                        <w:r>
                          <w:rPr>
                            <w:spacing w:val="4"/>
                            <w:sz w:val="20"/>
                          </w:rPr>
                          <w:t>鼠标</w:t>
                        </w:r>
                        <w:r>
                          <w:rPr>
                            <w:sz w:val="20"/>
                          </w:rPr>
                          <w:t>1000DPI</w:t>
                        </w:r>
                        <w:r>
                          <w:rPr>
                            <w:spacing w:val="-24"/>
                            <w:sz w:val="20"/>
                          </w:rPr>
                          <w:t xml:space="preserve"> </w:t>
                        </w:r>
                        <w:r>
                          <w:rPr>
                            <w:sz w:val="20"/>
                          </w:rPr>
                          <w:t>/USB</w:t>
                        </w:r>
                        <w:r>
                          <w:rPr>
                            <w:spacing w:val="-10"/>
                            <w:sz w:val="20"/>
                          </w:rPr>
                          <w:t xml:space="preserve"> 键盘/相框式底座</w:t>
                        </w:r>
                        <w:r>
                          <w:rPr>
                            <w:sz w:val="20"/>
                          </w:rPr>
                          <w:t>/WIFI/</w:t>
                        </w:r>
                        <w:r>
                          <w:rPr>
                            <w:spacing w:val="-4"/>
                            <w:sz w:val="20"/>
                          </w:rPr>
                          <w:t>集成显</w:t>
                        </w:r>
                      </w:p>
                      <w:p>
                        <w:pPr>
                          <w:pStyle w:val="TableParagraph"/>
                          <w:spacing w:before="3" w:line="236" w:lineRule="exact"/>
                          <w:ind w:left="107"/>
                          <w:rPr>
                            <w:sz w:val="20"/>
                          </w:rPr>
                        </w:pPr>
                        <w:r>
                          <w:rPr>
                            <w:spacing w:val="-10"/>
                            <w:sz w:val="20"/>
                          </w:rPr>
                          <w:t xml:space="preserve">卡/启天 </w:t>
                        </w:r>
                        <w:r>
                          <w:rPr>
                            <w:sz w:val="20"/>
                          </w:rPr>
                          <w:t>AIO</w:t>
                        </w:r>
                        <w:r>
                          <w:rPr>
                            <w:spacing w:val="-9"/>
                            <w:sz w:val="20"/>
                          </w:rPr>
                          <w:t xml:space="preserve"> 三年有限上门/教育应用操作系统/</w:t>
                        </w:r>
                      </w:p>
                    </w:tc>
                    <w:tc>
                      <w:tcPr>
                        <w:tcW w:w="931" w:type="dxa"/>
                      </w:tcPr>
                      <w:p>
                        <w:pPr>
                          <w:pStyle w:val="TableParagraph"/>
                          <w:rPr>
                            <w:rFonts w:ascii="Times New Roman"/>
                            <w:sz w:val="20"/>
                          </w:rPr>
                        </w:pPr>
                      </w:p>
                    </w:tc>
                  </w:tr>
                  <w:tr>
                    <w:tblPrEx>
                      <w:tblW w:w="0" w:type="auto"/>
                      <w:jc w:val="left"/>
                      <w:tblInd w:w="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left="10"/>
                          <w:jc w:val="center"/>
                          <w:rPr>
                            <w:sz w:val="20"/>
                          </w:rPr>
                        </w:pPr>
                        <w:r>
                          <w:rPr>
                            <w:sz w:val="20"/>
                          </w:rPr>
                          <w:t>2</w:t>
                        </w:r>
                      </w:p>
                    </w:tc>
                    <w:tc>
                      <w:tcPr>
                        <w:tcW w:w="1827" w:type="dxa"/>
                      </w:tcPr>
                      <w:p>
                        <w:pPr>
                          <w:pStyle w:val="TableParagraph"/>
                          <w:spacing w:before="133"/>
                          <w:ind w:left="108"/>
                          <w:rPr>
                            <w:sz w:val="20"/>
                          </w:rPr>
                        </w:pPr>
                        <w:r>
                          <w:rPr>
                            <w:spacing w:val="-2"/>
                            <w:sz w:val="20"/>
                          </w:rPr>
                          <w:t>网络激光打印机</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9"/>
                          <w:jc w:val="center"/>
                          <w:rPr>
                            <w:sz w:val="20"/>
                          </w:rPr>
                        </w:pPr>
                        <w:r>
                          <w:rPr>
                            <w:sz w:val="20"/>
                          </w:rPr>
                          <w:t>台</w:t>
                        </w:r>
                      </w:p>
                    </w:tc>
                    <w:tc>
                      <w:tcPr>
                        <w:tcW w:w="4531" w:type="dxa"/>
                      </w:tcPr>
                      <w:p>
                        <w:pPr>
                          <w:pStyle w:val="TableParagraph"/>
                          <w:spacing w:line="260" w:lineRule="atLeast"/>
                          <w:ind w:left="107" w:right="362"/>
                          <w:rPr>
                            <w:sz w:val="20"/>
                          </w:rPr>
                        </w:pPr>
                        <w:r>
                          <w:rPr>
                            <w:spacing w:val="-2"/>
                            <w:sz w:val="20"/>
                          </w:rPr>
                          <w:t>黑白激光打印机/33</w:t>
                        </w:r>
                        <w:r>
                          <w:rPr>
                            <w:spacing w:val="-11"/>
                            <w:sz w:val="20"/>
                          </w:rPr>
                          <w:t xml:space="preserve"> 页/分钟</w:t>
                        </w:r>
                        <w:r>
                          <w:rPr>
                            <w:spacing w:val="-2"/>
                            <w:sz w:val="20"/>
                          </w:rPr>
                          <w:t xml:space="preserve">（A3）/1200x1200 </w:t>
                        </w:r>
                        <w:r>
                          <w:rPr>
                            <w:sz w:val="20"/>
                          </w:rPr>
                          <w:t>dpi 分辨率/ USB 2.0/网络端口</w:t>
                        </w:r>
                      </w:p>
                    </w:tc>
                    <w:tc>
                      <w:tcPr>
                        <w:tcW w:w="931" w:type="dxa"/>
                      </w:tcPr>
                      <w:p>
                        <w:pPr>
                          <w:pStyle w:val="TableParagraph"/>
                          <w:rPr>
                            <w:rFonts w:ascii="Times New Roman"/>
                            <w:sz w:val="20"/>
                          </w:rPr>
                        </w:pPr>
                      </w:p>
                    </w:tc>
                  </w:tr>
                  <w:tr>
                    <w:tblPrEx>
                      <w:tblW w:w="0" w:type="auto"/>
                      <w:jc w:val="left"/>
                      <w:tblInd w:w="5" w:type="dxa"/>
                      <w:tblLayout w:type="fixed"/>
                      <w:tblCellMar>
                        <w:top w:w="0" w:type="dxa"/>
                        <w:left w:w="0" w:type="dxa"/>
                        <w:bottom w:w="0" w:type="dxa"/>
                        <w:right w:w="0" w:type="dxa"/>
                      </w:tblCellMar>
                      <w:tblLook w:val="01E0"/>
                    </w:tblPrEx>
                    <w:trPr>
                      <w:trHeight w:val="258"/>
                      <w:jc w:val="left"/>
                    </w:trPr>
                    <w:tc>
                      <w:tcPr>
                        <w:tcW w:w="9425" w:type="dxa"/>
                        <w:gridSpan w:val="6"/>
                      </w:tcPr>
                      <w:p>
                        <w:pPr>
                          <w:pStyle w:val="TableParagraph"/>
                          <w:spacing w:line="238" w:lineRule="exact"/>
                          <w:ind w:left="108"/>
                          <w:rPr>
                            <w:rFonts w:ascii="Microsoft JhengHei" w:eastAsia="Microsoft JhengHei"/>
                            <w:b/>
                            <w:sz w:val="20"/>
                          </w:rPr>
                        </w:pPr>
                        <w:r>
                          <w:rPr>
                            <w:rFonts w:ascii="Microsoft JhengHei" w:eastAsia="Microsoft JhengHei"/>
                            <w:b/>
                            <w:spacing w:val="-4"/>
                            <w:sz w:val="20"/>
                          </w:rPr>
                          <w:t>2</w:t>
                        </w:r>
                        <w:r>
                          <w:rPr>
                            <w:rFonts w:ascii="Microsoft JhengHei" w:eastAsia="Microsoft JhengHei"/>
                            <w:b/>
                            <w:spacing w:val="-5"/>
                            <w:sz w:val="20"/>
                          </w:rPr>
                          <w:t>、计算机网络机房</w:t>
                        </w:r>
                      </w:p>
                    </w:tc>
                  </w:tr>
                  <w:tr>
                    <w:tblPrEx>
                      <w:tblW w:w="0" w:type="auto"/>
                      <w:jc w:val="left"/>
                      <w:tblInd w:w="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left="10"/>
                          <w:jc w:val="center"/>
                          <w:rPr>
                            <w:sz w:val="20"/>
                          </w:rPr>
                        </w:pPr>
                        <w:r>
                          <w:rPr>
                            <w:sz w:val="20"/>
                          </w:rPr>
                          <w:t>1</w:t>
                        </w:r>
                      </w:p>
                    </w:tc>
                    <w:tc>
                      <w:tcPr>
                        <w:tcW w:w="1827" w:type="dxa"/>
                      </w:tcPr>
                      <w:p>
                        <w:pPr>
                          <w:pStyle w:val="TableParagraph"/>
                          <w:spacing w:before="133"/>
                          <w:ind w:left="108"/>
                          <w:rPr>
                            <w:sz w:val="20"/>
                          </w:rPr>
                        </w:pPr>
                        <w:r>
                          <w:rPr>
                            <w:spacing w:val="-2"/>
                            <w:sz w:val="20"/>
                          </w:rPr>
                          <w:t>铝扣天花吊顶</w:t>
                        </w:r>
                      </w:p>
                    </w:tc>
                    <w:tc>
                      <w:tcPr>
                        <w:tcW w:w="716" w:type="dxa"/>
                      </w:tcPr>
                      <w:p>
                        <w:pPr>
                          <w:pStyle w:val="TableParagraph"/>
                          <w:spacing w:before="133"/>
                          <w:ind w:left="92" w:right="83"/>
                          <w:jc w:val="center"/>
                          <w:rPr>
                            <w:sz w:val="20"/>
                          </w:rPr>
                        </w:pPr>
                        <w:r>
                          <w:rPr>
                            <w:spacing w:val="-5"/>
                            <w:sz w:val="20"/>
                          </w:rPr>
                          <w:t>55</w:t>
                        </w:r>
                      </w:p>
                    </w:tc>
                    <w:tc>
                      <w:tcPr>
                        <w:tcW w:w="720" w:type="dxa"/>
                      </w:tcPr>
                      <w:p>
                        <w:pPr>
                          <w:pStyle w:val="TableParagraph"/>
                          <w:spacing w:before="132"/>
                          <w:ind w:left="144" w:right="135"/>
                          <w:jc w:val="center"/>
                          <w:rPr>
                            <w:sz w:val="13"/>
                          </w:rPr>
                        </w:pPr>
                        <w:r>
                          <w:rPr>
                            <w:spacing w:val="-5"/>
                            <w:position w:val="-5"/>
                            <w:sz w:val="20"/>
                          </w:rPr>
                          <w:t>m</w:t>
                        </w:r>
                        <w:r>
                          <w:rPr>
                            <w:spacing w:val="-5"/>
                            <w:sz w:val="13"/>
                          </w:rPr>
                          <w:t>2</w:t>
                        </w:r>
                      </w:p>
                    </w:tc>
                    <w:tc>
                      <w:tcPr>
                        <w:tcW w:w="4531" w:type="dxa"/>
                      </w:tcPr>
                      <w:p>
                        <w:pPr>
                          <w:pStyle w:val="TableParagraph"/>
                          <w:spacing w:line="260" w:lineRule="atLeast"/>
                          <w:ind w:left="107" w:right="97"/>
                          <w:rPr>
                            <w:sz w:val="20"/>
                          </w:rPr>
                        </w:pPr>
                        <w:r>
                          <w:rPr>
                            <w:spacing w:val="-4"/>
                            <w:sz w:val="20"/>
                          </w:rPr>
                          <w:t>600×600×0.8mm,</w:t>
                        </w:r>
                        <w:r>
                          <w:rPr>
                            <w:spacing w:val="-10"/>
                            <w:sz w:val="20"/>
                          </w:rPr>
                          <w:t xml:space="preserve">防火、防潮、防尘 </w:t>
                        </w:r>
                        <w:r>
                          <w:rPr>
                            <w:spacing w:val="-4"/>
                            <w:sz w:val="20"/>
                          </w:rPr>
                          <w:t>1.8</w:t>
                        </w:r>
                        <w:r>
                          <w:rPr>
                            <w:spacing w:val="-14"/>
                            <w:sz w:val="20"/>
                          </w:rPr>
                          <w:t xml:space="preserve"> 全孔铝扣</w:t>
                        </w:r>
                        <w:r>
                          <w:rPr>
                            <w:spacing w:val="-2"/>
                            <w:sz w:val="20"/>
                          </w:rPr>
                          <w:t>天花/拼接无缝,具有完善吸音效果</w:t>
                        </w:r>
                      </w:p>
                    </w:tc>
                    <w:tc>
                      <w:tcPr>
                        <w:tcW w:w="931" w:type="dxa"/>
                      </w:tcPr>
                      <w:p>
                        <w:pPr>
                          <w:pStyle w:val="TableParagraph"/>
                          <w:rPr>
                            <w:rFonts w:ascii="Times New Roman"/>
                            <w:sz w:val="20"/>
                          </w:rPr>
                        </w:pPr>
                      </w:p>
                    </w:tc>
                  </w:tr>
                  <w:tr>
                    <w:tblPrEx>
                      <w:tblW w:w="0" w:type="auto"/>
                      <w:jc w:val="left"/>
                      <w:tblInd w:w="5" w:type="dxa"/>
                      <w:tblLayout w:type="fixed"/>
                      <w:tblCellMar>
                        <w:top w:w="0" w:type="dxa"/>
                        <w:left w:w="0" w:type="dxa"/>
                        <w:bottom w:w="0" w:type="dxa"/>
                        <w:right w:w="0" w:type="dxa"/>
                      </w:tblCellMar>
                      <w:tblLook w:val="01E0"/>
                    </w:tblPrEx>
                    <w:trPr>
                      <w:trHeight w:val="258"/>
                      <w:jc w:val="left"/>
                    </w:trPr>
                    <w:tc>
                      <w:tcPr>
                        <w:tcW w:w="700" w:type="dxa"/>
                      </w:tcPr>
                      <w:p>
                        <w:pPr>
                          <w:pStyle w:val="TableParagraph"/>
                          <w:spacing w:before="2" w:line="236" w:lineRule="exact"/>
                          <w:ind w:left="10"/>
                          <w:jc w:val="center"/>
                          <w:rPr>
                            <w:sz w:val="20"/>
                          </w:rPr>
                        </w:pPr>
                        <w:r>
                          <w:rPr>
                            <w:sz w:val="20"/>
                          </w:rPr>
                          <w:t>2</w:t>
                        </w:r>
                      </w:p>
                    </w:tc>
                    <w:tc>
                      <w:tcPr>
                        <w:tcW w:w="1827" w:type="dxa"/>
                      </w:tcPr>
                      <w:p>
                        <w:pPr>
                          <w:pStyle w:val="TableParagraph"/>
                          <w:spacing w:before="2" w:line="236" w:lineRule="exact"/>
                          <w:ind w:left="108"/>
                          <w:rPr>
                            <w:sz w:val="20"/>
                          </w:rPr>
                        </w:pPr>
                        <w:r>
                          <w:rPr>
                            <w:sz w:val="20"/>
                          </w:rPr>
                          <w:t>T8</w:t>
                        </w:r>
                        <w:r>
                          <w:rPr>
                            <w:spacing w:val="-16"/>
                            <w:sz w:val="20"/>
                          </w:rPr>
                          <w:t xml:space="preserve"> 型灯盘</w:t>
                        </w:r>
                      </w:p>
                    </w:tc>
                    <w:tc>
                      <w:tcPr>
                        <w:tcW w:w="716" w:type="dxa"/>
                      </w:tcPr>
                      <w:p>
                        <w:pPr>
                          <w:pStyle w:val="TableParagraph"/>
                          <w:spacing w:before="2" w:line="236" w:lineRule="exact"/>
                          <w:ind w:left="9"/>
                          <w:jc w:val="center"/>
                          <w:rPr>
                            <w:sz w:val="20"/>
                          </w:rPr>
                        </w:pPr>
                        <w:r>
                          <w:rPr>
                            <w:sz w:val="20"/>
                          </w:rPr>
                          <w:t>6</w:t>
                        </w:r>
                      </w:p>
                    </w:tc>
                    <w:tc>
                      <w:tcPr>
                        <w:tcW w:w="720" w:type="dxa"/>
                      </w:tcPr>
                      <w:p>
                        <w:pPr>
                          <w:pStyle w:val="TableParagraph"/>
                          <w:spacing w:before="2" w:line="236" w:lineRule="exact"/>
                          <w:ind w:left="9"/>
                          <w:jc w:val="center"/>
                          <w:rPr>
                            <w:sz w:val="20"/>
                          </w:rPr>
                        </w:pPr>
                        <w:r>
                          <w:rPr>
                            <w:sz w:val="20"/>
                          </w:rPr>
                          <w:t>套</w:t>
                        </w:r>
                      </w:p>
                    </w:tc>
                    <w:tc>
                      <w:tcPr>
                        <w:tcW w:w="4531" w:type="dxa"/>
                      </w:tcPr>
                      <w:p>
                        <w:pPr>
                          <w:pStyle w:val="TableParagraph"/>
                          <w:spacing w:before="2" w:line="236" w:lineRule="exact"/>
                          <w:ind w:left="107"/>
                          <w:rPr>
                            <w:sz w:val="20"/>
                          </w:rPr>
                        </w:pPr>
                        <w:r>
                          <w:rPr>
                            <w:sz w:val="20"/>
                          </w:rPr>
                          <w:t>3×36W,1200×600mm,</w:t>
                        </w:r>
                        <w:r>
                          <w:rPr>
                            <w:spacing w:val="-2"/>
                            <w:sz w:val="20"/>
                          </w:rPr>
                          <w:t>含飞利浦灯管</w:t>
                        </w:r>
                      </w:p>
                    </w:tc>
                    <w:tc>
                      <w:tcPr>
                        <w:tcW w:w="931" w:type="dxa"/>
                      </w:tcPr>
                      <w:p>
                        <w:pPr>
                          <w:pStyle w:val="TableParagraph"/>
                          <w:rPr>
                            <w:rFonts w:ascii="Times New Roman"/>
                            <w:sz w:val="18"/>
                          </w:rPr>
                        </w:pPr>
                      </w:p>
                    </w:tc>
                  </w:tr>
                  <w:tr>
                    <w:tblPrEx>
                      <w:tblW w:w="0" w:type="auto"/>
                      <w:jc w:val="left"/>
                      <w:tblInd w:w="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left="10"/>
                          <w:jc w:val="center"/>
                          <w:rPr>
                            <w:sz w:val="20"/>
                          </w:rPr>
                        </w:pPr>
                        <w:r>
                          <w:rPr>
                            <w:sz w:val="20"/>
                          </w:rPr>
                          <w:t>3</w:t>
                        </w:r>
                      </w:p>
                    </w:tc>
                    <w:tc>
                      <w:tcPr>
                        <w:tcW w:w="1827" w:type="dxa"/>
                      </w:tcPr>
                      <w:p>
                        <w:pPr>
                          <w:pStyle w:val="TableParagraph"/>
                          <w:spacing w:before="133"/>
                          <w:ind w:left="108"/>
                          <w:rPr>
                            <w:sz w:val="20"/>
                          </w:rPr>
                        </w:pPr>
                        <w:r>
                          <w:rPr>
                            <w:spacing w:val="-2"/>
                            <w:sz w:val="20"/>
                          </w:rPr>
                          <w:t>照明开关盒</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9"/>
                          <w:jc w:val="center"/>
                          <w:rPr>
                            <w:sz w:val="20"/>
                          </w:rPr>
                        </w:pPr>
                        <w:r>
                          <w:rPr>
                            <w:sz w:val="20"/>
                          </w:rPr>
                          <w:t>批</w:t>
                        </w:r>
                      </w:p>
                    </w:tc>
                    <w:tc>
                      <w:tcPr>
                        <w:tcW w:w="4531" w:type="dxa"/>
                      </w:tcPr>
                      <w:p>
                        <w:pPr>
                          <w:pStyle w:val="TableParagraph"/>
                          <w:spacing w:line="260" w:lineRule="atLeast"/>
                          <w:ind w:left="107" w:right="97"/>
                          <w:rPr>
                            <w:sz w:val="20"/>
                          </w:rPr>
                        </w:pPr>
                        <w:r>
                          <w:rPr>
                            <w:spacing w:val="-2"/>
                            <w:sz w:val="20"/>
                          </w:rPr>
                          <w:t>符合国家标准的产品;优质高档配电开关盒</w:t>
                        </w:r>
                        <w:r>
                          <w:rPr>
                            <w:spacing w:val="-2"/>
                            <w:sz w:val="20"/>
                          </w:rPr>
                          <w:t xml:space="preserve">;10A </w:t>
                        </w:r>
                        <w:r>
                          <w:rPr>
                            <w:spacing w:val="-4"/>
                            <w:sz w:val="20"/>
                          </w:rPr>
                          <w:t>250V</w:t>
                        </w:r>
                      </w:p>
                    </w:tc>
                    <w:tc>
                      <w:tcPr>
                        <w:tcW w:w="931" w:type="dxa"/>
                      </w:tcPr>
                      <w:p>
                        <w:pPr>
                          <w:pStyle w:val="TableParagraph"/>
                          <w:rPr>
                            <w:rFonts w:ascii="Times New Roman"/>
                            <w:sz w:val="20"/>
                          </w:rPr>
                        </w:pPr>
                      </w:p>
                    </w:tc>
                  </w:tr>
                  <w:tr>
                    <w:tblPrEx>
                      <w:tblW w:w="0" w:type="auto"/>
                      <w:jc w:val="left"/>
                      <w:tblInd w:w="5" w:type="dxa"/>
                      <w:tblLayout w:type="fixed"/>
                      <w:tblCellMar>
                        <w:top w:w="0" w:type="dxa"/>
                        <w:left w:w="0" w:type="dxa"/>
                        <w:bottom w:w="0" w:type="dxa"/>
                        <w:right w:w="0" w:type="dxa"/>
                      </w:tblCellMar>
                      <w:tblLook w:val="01E0"/>
                    </w:tblPrEx>
                    <w:trPr>
                      <w:trHeight w:val="284"/>
                      <w:jc w:val="left"/>
                    </w:trPr>
                    <w:tc>
                      <w:tcPr>
                        <w:tcW w:w="700" w:type="dxa"/>
                      </w:tcPr>
                      <w:p>
                        <w:pPr>
                          <w:pStyle w:val="TableParagraph"/>
                          <w:spacing w:before="14" w:line="249" w:lineRule="exact"/>
                          <w:ind w:left="10"/>
                          <w:jc w:val="center"/>
                          <w:rPr>
                            <w:sz w:val="20"/>
                          </w:rPr>
                        </w:pPr>
                        <w:r>
                          <w:rPr>
                            <w:sz w:val="20"/>
                          </w:rPr>
                          <w:t>4</w:t>
                        </w:r>
                      </w:p>
                    </w:tc>
                    <w:tc>
                      <w:tcPr>
                        <w:tcW w:w="1827" w:type="dxa"/>
                      </w:tcPr>
                      <w:p>
                        <w:pPr>
                          <w:pStyle w:val="TableParagraph"/>
                          <w:spacing w:before="14" w:line="249" w:lineRule="exact"/>
                          <w:ind w:left="108"/>
                          <w:rPr>
                            <w:sz w:val="20"/>
                          </w:rPr>
                        </w:pPr>
                        <w:r>
                          <w:rPr>
                            <w:sz w:val="20"/>
                          </w:rPr>
                          <w:t>1.5</w:t>
                        </w:r>
                        <w:r>
                          <w:rPr>
                            <w:spacing w:val="-11"/>
                            <w:sz w:val="20"/>
                          </w:rPr>
                          <w:t xml:space="preserve"> 平方电源线</w:t>
                        </w:r>
                      </w:p>
                    </w:tc>
                    <w:tc>
                      <w:tcPr>
                        <w:tcW w:w="716" w:type="dxa"/>
                      </w:tcPr>
                      <w:p>
                        <w:pPr>
                          <w:pStyle w:val="TableParagraph"/>
                          <w:spacing w:before="14" w:line="249" w:lineRule="exact"/>
                          <w:ind w:left="9"/>
                          <w:jc w:val="center"/>
                          <w:rPr>
                            <w:sz w:val="20"/>
                          </w:rPr>
                        </w:pPr>
                        <w:r>
                          <w:rPr>
                            <w:sz w:val="20"/>
                          </w:rPr>
                          <w:t>4</w:t>
                        </w:r>
                      </w:p>
                    </w:tc>
                    <w:tc>
                      <w:tcPr>
                        <w:tcW w:w="720" w:type="dxa"/>
                      </w:tcPr>
                      <w:p>
                        <w:pPr>
                          <w:pStyle w:val="TableParagraph"/>
                          <w:spacing w:before="14" w:line="249" w:lineRule="exact"/>
                          <w:ind w:left="9"/>
                          <w:jc w:val="center"/>
                          <w:rPr>
                            <w:sz w:val="20"/>
                          </w:rPr>
                        </w:pPr>
                        <w:r>
                          <w:rPr>
                            <w:sz w:val="20"/>
                          </w:rPr>
                          <w:t>卷</w:t>
                        </w:r>
                      </w:p>
                    </w:tc>
                    <w:tc>
                      <w:tcPr>
                        <w:tcW w:w="4531" w:type="dxa"/>
                      </w:tcPr>
                      <w:p>
                        <w:pPr>
                          <w:pStyle w:val="TableParagraph"/>
                          <w:spacing w:before="14" w:line="249" w:lineRule="exact"/>
                          <w:ind w:left="107"/>
                          <w:rPr>
                            <w:sz w:val="20"/>
                          </w:rPr>
                        </w:pPr>
                        <w:r>
                          <w:rPr>
                            <w:sz w:val="20"/>
                          </w:rPr>
                          <w:t xml:space="preserve">国标,BVR </w:t>
                        </w:r>
                        <w:r>
                          <w:rPr>
                            <w:spacing w:val="-2"/>
                            <w:sz w:val="20"/>
                          </w:rPr>
                          <w:t>1.5mm</w:t>
                        </w:r>
                        <w:r>
                          <w:rPr>
                            <w:spacing w:val="-2"/>
                            <w:sz w:val="20"/>
                            <w:vertAlign w:val="superscript"/>
                          </w:rPr>
                          <w:t>2</w:t>
                        </w:r>
                      </w:p>
                    </w:tc>
                    <w:tc>
                      <w:tcPr>
                        <w:tcW w:w="931" w:type="dxa"/>
                      </w:tcPr>
                      <w:p>
                        <w:pPr>
                          <w:pStyle w:val="TableParagraph"/>
                          <w:rPr>
                            <w:rFonts w:ascii="Times New Roman"/>
                            <w:sz w:val="20"/>
                          </w:rPr>
                        </w:pPr>
                      </w:p>
                    </w:tc>
                  </w:tr>
                  <w:tr>
                    <w:tblPrEx>
                      <w:tblW w:w="0" w:type="auto"/>
                      <w:jc w:val="left"/>
                      <w:tblInd w:w="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left="10"/>
                          <w:jc w:val="center"/>
                          <w:rPr>
                            <w:sz w:val="20"/>
                          </w:rPr>
                        </w:pPr>
                        <w:r>
                          <w:rPr>
                            <w:sz w:val="20"/>
                          </w:rPr>
                          <w:t>5</w:t>
                        </w:r>
                      </w:p>
                    </w:tc>
                    <w:tc>
                      <w:tcPr>
                        <w:tcW w:w="1827" w:type="dxa"/>
                      </w:tcPr>
                      <w:p>
                        <w:pPr>
                          <w:pStyle w:val="TableParagraph"/>
                          <w:spacing w:before="133"/>
                          <w:ind w:left="108"/>
                          <w:rPr>
                            <w:sz w:val="20"/>
                          </w:rPr>
                        </w:pPr>
                        <w:r>
                          <w:rPr>
                            <w:spacing w:val="-2"/>
                            <w:sz w:val="20"/>
                          </w:rPr>
                          <w:t>全钢三防静电地板</w:t>
                        </w:r>
                      </w:p>
                    </w:tc>
                    <w:tc>
                      <w:tcPr>
                        <w:tcW w:w="716" w:type="dxa"/>
                      </w:tcPr>
                      <w:p>
                        <w:pPr>
                          <w:pStyle w:val="TableParagraph"/>
                          <w:spacing w:before="133"/>
                          <w:ind w:left="92" w:right="83"/>
                          <w:jc w:val="center"/>
                          <w:rPr>
                            <w:sz w:val="20"/>
                          </w:rPr>
                        </w:pPr>
                        <w:r>
                          <w:rPr>
                            <w:spacing w:val="-5"/>
                            <w:sz w:val="20"/>
                          </w:rPr>
                          <w:t>55</w:t>
                        </w:r>
                      </w:p>
                    </w:tc>
                    <w:tc>
                      <w:tcPr>
                        <w:tcW w:w="720" w:type="dxa"/>
                      </w:tcPr>
                      <w:p>
                        <w:pPr>
                          <w:pStyle w:val="TableParagraph"/>
                          <w:spacing w:before="132"/>
                          <w:ind w:left="144" w:right="135"/>
                          <w:jc w:val="center"/>
                          <w:rPr>
                            <w:sz w:val="13"/>
                          </w:rPr>
                        </w:pPr>
                        <w:r>
                          <w:rPr>
                            <w:spacing w:val="-5"/>
                            <w:position w:val="-5"/>
                            <w:sz w:val="20"/>
                          </w:rPr>
                          <w:t>m</w:t>
                        </w:r>
                        <w:r>
                          <w:rPr>
                            <w:spacing w:val="-5"/>
                            <w:sz w:val="13"/>
                          </w:rPr>
                          <w:t>2</w:t>
                        </w:r>
                      </w:p>
                    </w:tc>
                    <w:tc>
                      <w:tcPr>
                        <w:tcW w:w="4531" w:type="dxa"/>
                      </w:tcPr>
                      <w:p>
                        <w:pPr>
                          <w:pStyle w:val="TableParagraph"/>
                          <w:spacing w:line="260" w:lineRule="atLeast"/>
                          <w:ind w:left="107" w:right="112"/>
                          <w:rPr>
                            <w:sz w:val="20"/>
                          </w:rPr>
                        </w:pPr>
                        <w:r>
                          <w:rPr>
                            <w:spacing w:val="-2"/>
                            <w:sz w:val="20"/>
                          </w:rPr>
                          <w:t>600×600×30mm,有边全钢三防静电活动地板（</w:t>
                        </w:r>
                        <w:r>
                          <w:rPr>
                            <w:spacing w:val="-2"/>
                            <w:sz w:val="20"/>
                          </w:rPr>
                          <w:t>送</w:t>
                        </w:r>
                        <w:r>
                          <w:rPr>
                            <w:spacing w:val="-2"/>
                            <w:sz w:val="20"/>
                          </w:rPr>
                          <w:t>吸板器一只）</w:t>
                        </w:r>
                      </w:p>
                    </w:tc>
                    <w:tc>
                      <w:tcPr>
                        <w:tcW w:w="931" w:type="dxa"/>
                      </w:tcPr>
                      <w:p>
                        <w:pPr>
                          <w:pStyle w:val="TableParagraph"/>
                          <w:rPr>
                            <w:rFonts w:ascii="Times New Roman"/>
                            <w:sz w:val="20"/>
                          </w:rPr>
                        </w:pPr>
                      </w:p>
                    </w:tc>
                  </w:tr>
                  <w:tr>
                    <w:tblPrEx>
                      <w:tblW w:w="0" w:type="auto"/>
                      <w:jc w:val="left"/>
                      <w:tblInd w:w="5" w:type="dxa"/>
                      <w:tblLayout w:type="fixed"/>
                      <w:tblCellMar>
                        <w:top w:w="0" w:type="dxa"/>
                        <w:left w:w="0" w:type="dxa"/>
                        <w:bottom w:w="0" w:type="dxa"/>
                        <w:right w:w="0" w:type="dxa"/>
                      </w:tblCellMar>
                      <w:tblLook w:val="01E0"/>
                    </w:tblPrEx>
                    <w:trPr>
                      <w:trHeight w:val="258"/>
                      <w:jc w:val="left"/>
                    </w:trPr>
                    <w:tc>
                      <w:tcPr>
                        <w:tcW w:w="700" w:type="dxa"/>
                      </w:tcPr>
                      <w:p>
                        <w:pPr>
                          <w:pStyle w:val="TableParagraph"/>
                          <w:spacing w:before="2" w:line="236" w:lineRule="exact"/>
                          <w:ind w:left="10"/>
                          <w:jc w:val="center"/>
                          <w:rPr>
                            <w:sz w:val="20"/>
                          </w:rPr>
                        </w:pPr>
                        <w:r>
                          <w:rPr>
                            <w:sz w:val="20"/>
                          </w:rPr>
                          <w:t>6</w:t>
                        </w:r>
                      </w:p>
                    </w:tc>
                    <w:tc>
                      <w:tcPr>
                        <w:tcW w:w="1827" w:type="dxa"/>
                      </w:tcPr>
                      <w:p>
                        <w:pPr>
                          <w:pStyle w:val="TableParagraph"/>
                          <w:spacing w:before="2" w:line="236" w:lineRule="exact"/>
                          <w:ind w:left="108"/>
                          <w:rPr>
                            <w:sz w:val="20"/>
                          </w:rPr>
                        </w:pPr>
                        <w:r>
                          <w:rPr>
                            <w:sz w:val="20"/>
                          </w:rPr>
                          <w:t>40×40</w:t>
                        </w:r>
                        <w:r>
                          <w:rPr>
                            <w:spacing w:val="-20"/>
                            <w:sz w:val="20"/>
                          </w:rPr>
                          <w:t xml:space="preserve"> 角钢</w:t>
                        </w:r>
                      </w:p>
                    </w:tc>
                    <w:tc>
                      <w:tcPr>
                        <w:tcW w:w="716" w:type="dxa"/>
                      </w:tcPr>
                      <w:p>
                        <w:pPr>
                          <w:pStyle w:val="TableParagraph"/>
                          <w:spacing w:before="2" w:line="236" w:lineRule="exact"/>
                          <w:ind w:left="92" w:right="83"/>
                          <w:jc w:val="center"/>
                          <w:rPr>
                            <w:sz w:val="20"/>
                          </w:rPr>
                        </w:pPr>
                        <w:r>
                          <w:rPr>
                            <w:spacing w:val="-5"/>
                            <w:sz w:val="20"/>
                          </w:rPr>
                          <w:t>60</w:t>
                        </w:r>
                      </w:p>
                    </w:tc>
                    <w:tc>
                      <w:tcPr>
                        <w:tcW w:w="720" w:type="dxa"/>
                      </w:tcPr>
                      <w:p>
                        <w:pPr>
                          <w:pStyle w:val="TableParagraph"/>
                          <w:spacing w:before="2" w:line="236" w:lineRule="exact"/>
                          <w:ind w:left="9"/>
                          <w:jc w:val="center"/>
                          <w:rPr>
                            <w:sz w:val="20"/>
                          </w:rPr>
                        </w:pPr>
                        <w:r>
                          <w:rPr>
                            <w:sz w:val="20"/>
                          </w:rPr>
                          <w:t>米</w:t>
                        </w:r>
                      </w:p>
                    </w:tc>
                    <w:tc>
                      <w:tcPr>
                        <w:tcW w:w="4531" w:type="dxa"/>
                      </w:tcPr>
                      <w:p>
                        <w:pPr>
                          <w:pStyle w:val="TableParagraph"/>
                          <w:spacing w:before="2" w:line="236" w:lineRule="exact"/>
                          <w:ind w:left="107"/>
                          <w:rPr>
                            <w:sz w:val="20"/>
                          </w:rPr>
                        </w:pPr>
                        <w:r>
                          <w:rPr>
                            <w:sz w:val="20"/>
                          </w:rPr>
                          <w:t>200mm</w:t>
                        </w:r>
                        <w:r>
                          <w:rPr>
                            <w:spacing w:val="-18"/>
                            <w:sz w:val="20"/>
                          </w:rPr>
                          <w:t xml:space="preserve"> 墙面高做 </w:t>
                        </w:r>
                        <w:r>
                          <w:rPr>
                            <w:sz w:val="20"/>
                          </w:rPr>
                          <w:t>40×40</w:t>
                        </w:r>
                        <w:r>
                          <w:rPr>
                            <w:spacing w:val="-13"/>
                            <w:sz w:val="20"/>
                          </w:rPr>
                          <w:t xml:space="preserve"> 镀锌角钢</w:t>
                        </w:r>
                      </w:p>
                    </w:tc>
                    <w:tc>
                      <w:tcPr>
                        <w:tcW w:w="931" w:type="dxa"/>
                      </w:tcPr>
                      <w:p>
                        <w:pPr>
                          <w:pStyle w:val="TableParagraph"/>
                          <w:rPr>
                            <w:rFonts w:ascii="Times New Roman"/>
                            <w:sz w:val="18"/>
                          </w:rPr>
                        </w:pPr>
                      </w:p>
                    </w:tc>
                  </w:tr>
                  <w:tr>
                    <w:tblPrEx>
                      <w:tblW w:w="0" w:type="auto"/>
                      <w:jc w:val="left"/>
                      <w:tblInd w:w="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left="10"/>
                          <w:jc w:val="center"/>
                          <w:rPr>
                            <w:sz w:val="20"/>
                          </w:rPr>
                        </w:pPr>
                        <w:r>
                          <w:rPr>
                            <w:sz w:val="20"/>
                          </w:rPr>
                          <w:t>7</w:t>
                        </w:r>
                      </w:p>
                    </w:tc>
                    <w:tc>
                      <w:tcPr>
                        <w:tcW w:w="1827" w:type="dxa"/>
                      </w:tcPr>
                      <w:p>
                        <w:pPr>
                          <w:pStyle w:val="TableParagraph"/>
                          <w:spacing w:before="133"/>
                          <w:ind w:left="108"/>
                          <w:rPr>
                            <w:sz w:val="20"/>
                          </w:rPr>
                        </w:pPr>
                        <w:r>
                          <w:rPr>
                            <w:spacing w:val="-2"/>
                            <w:sz w:val="20"/>
                          </w:rPr>
                          <w:t>不锈钢地角线</w:t>
                        </w:r>
                      </w:p>
                    </w:tc>
                    <w:tc>
                      <w:tcPr>
                        <w:tcW w:w="716" w:type="dxa"/>
                      </w:tcPr>
                      <w:p>
                        <w:pPr>
                          <w:pStyle w:val="TableParagraph"/>
                          <w:spacing w:before="133"/>
                          <w:ind w:left="92" w:right="83"/>
                          <w:jc w:val="center"/>
                          <w:rPr>
                            <w:sz w:val="20"/>
                          </w:rPr>
                        </w:pPr>
                        <w:r>
                          <w:rPr>
                            <w:spacing w:val="-5"/>
                            <w:sz w:val="20"/>
                          </w:rPr>
                          <w:t>30</w:t>
                        </w:r>
                      </w:p>
                    </w:tc>
                    <w:tc>
                      <w:tcPr>
                        <w:tcW w:w="720" w:type="dxa"/>
                      </w:tcPr>
                      <w:p>
                        <w:pPr>
                          <w:pStyle w:val="TableParagraph"/>
                          <w:spacing w:before="133"/>
                          <w:ind w:left="9"/>
                          <w:jc w:val="center"/>
                          <w:rPr>
                            <w:sz w:val="20"/>
                          </w:rPr>
                        </w:pPr>
                        <w:r>
                          <w:rPr>
                            <w:sz w:val="20"/>
                          </w:rPr>
                          <w:t>米</w:t>
                        </w:r>
                      </w:p>
                    </w:tc>
                    <w:tc>
                      <w:tcPr>
                        <w:tcW w:w="4531" w:type="dxa"/>
                      </w:tcPr>
                      <w:p>
                        <w:pPr>
                          <w:pStyle w:val="TableParagraph"/>
                          <w:spacing w:before="3"/>
                          <w:ind w:left="107"/>
                          <w:rPr>
                            <w:sz w:val="20"/>
                          </w:rPr>
                        </w:pPr>
                        <w:r>
                          <w:rPr>
                            <w:sz w:val="20"/>
                          </w:rPr>
                          <w:t>1.0mm×100mm,</w:t>
                        </w:r>
                        <w:r>
                          <w:rPr>
                            <w:spacing w:val="-5"/>
                            <w:sz w:val="20"/>
                          </w:rPr>
                          <w:t xml:space="preserve">拉丝不锈钢踢脚线厚 </w:t>
                        </w:r>
                        <w:r>
                          <w:rPr>
                            <w:spacing w:val="-2"/>
                            <w:sz w:val="20"/>
                          </w:rPr>
                          <w:t>1.0mm;</w:t>
                        </w:r>
                      </w:p>
                      <w:p>
                        <w:pPr>
                          <w:pStyle w:val="TableParagraph"/>
                          <w:spacing w:before="3" w:line="236" w:lineRule="exact"/>
                          <w:ind w:left="107"/>
                          <w:rPr>
                            <w:sz w:val="20"/>
                          </w:rPr>
                        </w:pPr>
                        <w:r>
                          <w:rPr>
                            <w:sz w:val="20"/>
                          </w:rPr>
                          <w:t>宽:100mm;</w:t>
                        </w:r>
                        <w:r>
                          <w:rPr>
                            <w:spacing w:val="-13"/>
                            <w:sz w:val="20"/>
                          </w:rPr>
                          <w:t xml:space="preserve">两折边 </w:t>
                        </w:r>
                        <w:r>
                          <w:rPr>
                            <w:spacing w:val="-4"/>
                            <w:sz w:val="20"/>
                          </w:rPr>
                          <w:t>10mm</w:t>
                        </w:r>
                      </w:p>
                    </w:tc>
                    <w:tc>
                      <w:tcPr>
                        <w:tcW w:w="931" w:type="dxa"/>
                      </w:tcPr>
                      <w:p>
                        <w:pPr>
                          <w:pStyle w:val="TableParagraph"/>
                          <w:rPr>
                            <w:rFonts w:ascii="Times New Roman"/>
                            <w:sz w:val="20"/>
                          </w:rPr>
                        </w:pPr>
                      </w:p>
                    </w:tc>
                  </w:tr>
                  <w:tr>
                    <w:tblPrEx>
                      <w:tblW w:w="0" w:type="auto"/>
                      <w:jc w:val="left"/>
                      <w:tblInd w:w="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left="10"/>
                          <w:jc w:val="center"/>
                          <w:rPr>
                            <w:sz w:val="20"/>
                          </w:rPr>
                        </w:pPr>
                        <w:r>
                          <w:rPr>
                            <w:sz w:val="20"/>
                          </w:rPr>
                          <w:t>8</w:t>
                        </w:r>
                      </w:p>
                    </w:tc>
                    <w:tc>
                      <w:tcPr>
                        <w:tcW w:w="1827" w:type="dxa"/>
                      </w:tcPr>
                      <w:p>
                        <w:pPr>
                          <w:pStyle w:val="TableParagraph"/>
                          <w:spacing w:before="133"/>
                          <w:ind w:left="108"/>
                          <w:rPr>
                            <w:sz w:val="20"/>
                          </w:rPr>
                        </w:pPr>
                        <w:r>
                          <w:rPr>
                            <w:spacing w:val="-2"/>
                            <w:sz w:val="20"/>
                          </w:rPr>
                          <w:t>隔断上下结构</w:t>
                        </w:r>
                      </w:p>
                    </w:tc>
                    <w:tc>
                      <w:tcPr>
                        <w:tcW w:w="716" w:type="dxa"/>
                      </w:tcPr>
                      <w:p>
                        <w:pPr>
                          <w:pStyle w:val="TableParagraph"/>
                          <w:spacing w:before="133"/>
                          <w:ind w:left="92" w:right="83"/>
                          <w:jc w:val="center"/>
                          <w:rPr>
                            <w:sz w:val="20"/>
                          </w:rPr>
                        </w:pPr>
                        <w:r>
                          <w:rPr>
                            <w:spacing w:val="-5"/>
                            <w:sz w:val="20"/>
                          </w:rPr>
                          <w:t>20</w:t>
                        </w:r>
                      </w:p>
                    </w:tc>
                    <w:tc>
                      <w:tcPr>
                        <w:tcW w:w="720" w:type="dxa"/>
                      </w:tcPr>
                      <w:p>
                        <w:pPr>
                          <w:pStyle w:val="TableParagraph"/>
                          <w:spacing w:before="133"/>
                          <w:ind w:left="9"/>
                          <w:jc w:val="center"/>
                          <w:rPr>
                            <w:sz w:val="20"/>
                          </w:rPr>
                        </w:pPr>
                        <w:r>
                          <w:rPr>
                            <w:sz w:val="20"/>
                          </w:rPr>
                          <w:t>米</w:t>
                        </w:r>
                      </w:p>
                    </w:tc>
                    <w:tc>
                      <w:tcPr>
                        <w:tcW w:w="4531" w:type="dxa"/>
                      </w:tcPr>
                      <w:p>
                        <w:pPr>
                          <w:pStyle w:val="TableParagraph"/>
                          <w:spacing w:line="260" w:lineRule="atLeast"/>
                          <w:ind w:left="107" w:right="212"/>
                          <w:rPr>
                            <w:sz w:val="20"/>
                          </w:rPr>
                        </w:pPr>
                        <w:r>
                          <w:rPr>
                            <w:spacing w:val="-2"/>
                            <w:sz w:val="20"/>
                          </w:rPr>
                          <w:t>5cm×5cm</w:t>
                        </w:r>
                        <w:r>
                          <w:rPr>
                            <w:spacing w:val="-9"/>
                            <w:sz w:val="20"/>
                          </w:rPr>
                          <w:t xml:space="preserve"> 木龙骨必须涂刷防火涂料</w:t>
                        </w:r>
                        <w:r>
                          <w:rPr>
                            <w:spacing w:val="-2"/>
                            <w:sz w:val="20"/>
                          </w:rPr>
                          <w:t>,18</w:t>
                        </w:r>
                        <w:r>
                          <w:rPr>
                            <w:spacing w:val="-12"/>
                            <w:sz w:val="20"/>
                          </w:rPr>
                          <w:t xml:space="preserve"> 厘夹板必</w:t>
                        </w:r>
                        <w:r>
                          <w:rPr>
                            <w:spacing w:val="-2"/>
                            <w:sz w:val="20"/>
                          </w:rPr>
                          <w:t xml:space="preserve">须涂刷防火涂料,外贴 </w:t>
                        </w:r>
                        <w:r>
                          <w:rPr>
                            <w:sz w:val="20"/>
                          </w:rPr>
                          <w:t>1.2</w:t>
                        </w:r>
                        <w:r>
                          <w:rPr>
                            <w:spacing w:val="-5"/>
                            <w:sz w:val="20"/>
                          </w:rPr>
                          <w:t xml:space="preserve"> 厘防火铝塑板</w:t>
                        </w:r>
                      </w:p>
                    </w:tc>
                    <w:tc>
                      <w:tcPr>
                        <w:tcW w:w="931" w:type="dxa"/>
                      </w:tcPr>
                      <w:p>
                        <w:pPr>
                          <w:pStyle w:val="TableParagraph"/>
                          <w:rPr>
                            <w:rFonts w:ascii="Times New Roman"/>
                            <w:sz w:val="20"/>
                          </w:rPr>
                        </w:pPr>
                      </w:p>
                    </w:tc>
                  </w:tr>
                  <w:tr>
                    <w:tblPrEx>
                      <w:tblW w:w="0" w:type="auto"/>
                      <w:jc w:val="left"/>
                      <w:tblInd w:w="5" w:type="dxa"/>
                      <w:tblLayout w:type="fixed"/>
                      <w:tblCellMar>
                        <w:top w:w="0" w:type="dxa"/>
                        <w:left w:w="0" w:type="dxa"/>
                        <w:bottom w:w="0" w:type="dxa"/>
                        <w:right w:w="0" w:type="dxa"/>
                      </w:tblCellMar>
                      <w:tblLook w:val="01E0"/>
                    </w:tblPrEx>
                    <w:trPr>
                      <w:trHeight w:val="517"/>
                      <w:jc w:val="left"/>
                    </w:trPr>
                    <w:tc>
                      <w:tcPr>
                        <w:tcW w:w="700" w:type="dxa"/>
                      </w:tcPr>
                      <w:p>
                        <w:pPr>
                          <w:pStyle w:val="TableParagraph"/>
                          <w:spacing w:before="131"/>
                          <w:ind w:left="10"/>
                          <w:jc w:val="center"/>
                          <w:rPr>
                            <w:sz w:val="20"/>
                          </w:rPr>
                        </w:pPr>
                        <w:r>
                          <w:rPr>
                            <w:sz w:val="20"/>
                          </w:rPr>
                          <w:t>9</w:t>
                        </w:r>
                      </w:p>
                    </w:tc>
                    <w:tc>
                      <w:tcPr>
                        <w:tcW w:w="1827" w:type="dxa"/>
                      </w:tcPr>
                      <w:p>
                        <w:pPr>
                          <w:pStyle w:val="TableParagraph"/>
                          <w:spacing w:before="131"/>
                          <w:ind w:left="108"/>
                          <w:rPr>
                            <w:sz w:val="20"/>
                          </w:rPr>
                        </w:pPr>
                        <w:r>
                          <w:rPr>
                            <w:spacing w:val="-2"/>
                            <w:sz w:val="20"/>
                          </w:rPr>
                          <w:t>防火玻璃隔断</w:t>
                        </w:r>
                      </w:p>
                    </w:tc>
                    <w:tc>
                      <w:tcPr>
                        <w:tcW w:w="716" w:type="dxa"/>
                      </w:tcPr>
                      <w:p>
                        <w:pPr>
                          <w:pStyle w:val="TableParagraph"/>
                          <w:spacing w:before="131"/>
                          <w:ind w:left="92" w:right="83"/>
                          <w:jc w:val="center"/>
                          <w:rPr>
                            <w:sz w:val="20"/>
                          </w:rPr>
                        </w:pPr>
                        <w:r>
                          <w:rPr>
                            <w:spacing w:val="-5"/>
                            <w:sz w:val="20"/>
                          </w:rPr>
                          <w:t>22</w:t>
                        </w:r>
                      </w:p>
                    </w:tc>
                    <w:tc>
                      <w:tcPr>
                        <w:tcW w:w="720" w:type="dxa"/>
                      </w:tcPr>
                      <w:p>
                        <w:pPr>
                          <w:pStyle w:val="TableParagraph"/>
                          <w:spacing w:before="131"/>
                          <w:ind w:left="144" w:right="135"/>
                          <w:jc w:val="center"/>
                          <w:rPr>
                            <w:sz w:val="13"/>
                          </w:rPr>
                        </w:pPr>
                        <w:r>
                          <w:rPr>
                            <w:spacing w:val="-5"/>
                            <w:position w:val="-5"/>
                            <w:sz w:val="20"/>
                          </w:rPr>
                          <w:t>m</w:t>
                        </w:r>
                        <w:r>
                          <w:rPr>
                            <w:spacing w:val="-5"/>
                            <w:sz w:val="13"/>
                          </w:rPr>
                          <w:t>2</w:t>
                        </w:r>
                      </w:p>
                    </w:tc>
                    <w:tc>
                      <w:tcPr>
                        <w:tcW w:w="4531" w:type="dxa"/>
                      </w:tcPr>
                      <w:p>
                        <w:pPr>
                          <w:pStyle w:val="TableParagraph"/>
                          <w:spacing w:before="2"/>
                          <w:ind w:left="107"/>
                          <w:rPr>
                            <w:sz w:val="20"/>
                          </w:rPr>
                        </w:pPr>
                        <w:r>
                          <w:rPr>
                            <w:sz w:val="20"/>
                          </w:rPr>
                          <w:t>12</w:t>
                        </w:r>
                        <w:r>
                          <w:rPr>
                            <w:spacing w:val="-13"/>
                            <w:sz w:val="20"/>
                          </w:rPr>
                          <w:t xml:space="preserve"> 厘防火玻璃,在 </w:t>
                        </w:r>
                        <w:r>
                          <w:rPr>
                            <w:sz w:val="20"/>
                          </w:rPr>
                          <w:t>1000℃</w:t>
                        </w:r>
                        <w:r>
                          <w:rPr>
                            <w:spacing w:val="-7"/>
                            <w:sz w:val="20"/>
                          </w:rPr>
                          <w:t xml:space="preserve"> 火焰中能保持 </w:t>
                        </w:r>
                        <w:r>
                          <w:rPr>
                            <w:spacing w:val="-2"/>
                            <w:sz w:val="20"/>
                          </w:rPr>
                          <w:t>90～180</w:t>
                        </w:r>
                      </w:p>
                      <w:p>
                        <w:pPr>
                          <w:pStyle w:val="TableParagraph"/>
                          <w:spacing w:before="3" w:line="236" w:lineRule="exact"/>
                          <w:ind w:left="107"/>
                          <w:rPr>
                            <w:sz w:val="20"/>
                          </w:rPr>
                        </w:pPr>
                        <w:r>
                          <w:rPr>
                            <w:sz w:val="20"/>
                          </w:rPr>
                          <w:t>分钟不炸裂(必须提供检验报告和合格证明</w:t>
                        </w:r>
                        <w:r>
                          <w:rPr>
                            <w:spacing w:val="-10"/>
                            <w:sz w:val="20"/>
                          </w:rPr>
                          <w:t>）</w:t>
                        </w:r>
                      </w:p>
                    </w:tc>
                    <w:tc>
                      <w:tcPr>
                        <w:tcW w:w="931" w:type="dxa"/>
                      </w:tcPr>
                      <w:p>
                        <w:pPr>
                          <w:pStyle w:val="TableParagraph"/>
                          <w:rPr>
                            <w:rFonts w:ascii="Times New Roman"/>
                            <w:sz w:val="20"/>
                          </w:rPr>
                        </w:pPr>
                      </w:p>
                    </w:tc>
                  </w:tr>
                  <w:tr>
                    <w:tblPrEx>
                      <w:tblW w:w="0" w:type="auto"/>
                      <w:jc w:val="left"/>
                      <w:tblInd w:w="5" w:type="dxa"/>
                      <w:tblLayout w:type="fixed"/>
                      <w:tblCellMar>
                        <w:top w:w="0" w:type="dxa"/>
                        <w:left w:w="0" w:type="dxa"/>
                        <w:bottom w:w="0" w:type="dxa"/>
                        <w:right w:w="0" w:type="dxa"/>
                      </w:tblCellMar>
                      <w:tblLook w:val="01E0"/>
                    </w:tblPrEx>
                    <w:trPr>
                      <w:trHeight w:val="1037"/>
                      <w:jc w:val="left"/>
                    </w:trPr>
                    <w:tc>
                      <w:tcPr>
                        <w:tcW w:w="700" w:type="dxa"/>
                      </w:tcPr>
                      <w:p>
                        <w:pPr>
                          <w:pStyle w:val="TableParagraph"/>
                          <w:spacing w:before="6"/>
                          <w:rPr>
                            <w:rFonts w:ascii="Microsoft JhengHei"/>
                            <w:b/>
                            <w:sz w:val="21"/>
                          </w:rPr>
                        </w:pPr>
                      </w:p>
                      <w:p>
                        <w:pPr>
                          <w:pStyle w:val="TableParagraph"/>
                          <w:ind w:left="134" w:right="124"/>
                          <w:jc w:val="center"/>
                          <w:rPr>
                            <w:sz w:val="20"/>
                          </w:rPr>
                        </w:pPr>
                        <w:r>
                          <w:rPr>
                            <w:spacing w:val="-5"/>
                            <w:sz w:val="20"/>
                          </w:rPr>
                          <w:t>10</w:t>
                        </w:r>
                      </w:p>
                    </w:tc>
                    <w:tc>
                      <w:tcPr>
                        <w:tcW w:w="1827" w:type="dxa"/>
                      </w:tcPr>
                      <w:p>
                        <w:pPr>
                          <w:pStyle w:val="TableParagraph"/>
                          <w:spacing w:before="6"/>
                          <w:rPr>
                            <w:rFonts w:ascii="Microsoft JhengHei"/>
                            <w:b/>
                            <w:sz w:val="21"/>
                          </w:rPr>
                        </w:pPr>
                      </w:p>
                      <w:p>
                        <w:pPr>
                          <w:pStyle w:val="TableParagraph"/>
                          <w:ind w:left="108"/>
                          <w:rPr>
                            <w:sz w:val="20"/>
                          </w:rPr>
                        </w:pPr>
                        <w:r>
                          <w:rPr>
                            <w:spacing w:val="-2"/>
                            <w:sz w:val="20"/>
                          </w:rPr>
                          <w:t>防火玻璃门</w:t>
                        </w:r>
                      </w:p>
                    </w:tc>
                    <w:tc>
                      <w:tcPr>
                        <w:tcW w:w="716" w:type="dxa"/>
                      </w:tcPr>
                      <w:p>
                        <w:pPr>
                          <w:pStyle w:val="TableParagraph"/>
                          <w:spacing w:before="6"/>
                          <w:rPr>
                            <w:rFonts w:ascii="Microsoft JhengHei"/>
                            <w:b/>
                            <w:sz w:val="21"/>
                          </w:rPr>
                        </w:pPr>
                      </w:p>
                      <w:p>
                        <w:pPr>
                          <w:pStyle w:val="TableParagraph"/>
                          <w:ind w:left="9"/>
                          <w:jc w:val="center"/>
                          <w:rPr>
                            <w:sz w:val="20"/>
                          </w:rPr>
                        </w:pPr>
                        <w:r>
                          <w:rPr>
                            <w:sz w:val="20"/>
                          </w:rPr>
                          <w:t>1</w:t>
                        </w:r>
                      </w:p>
                    </w:tc>
                    <w:tc>
                      <w:tcPr>
                        <w:tcW w:w="720" w:type="dxa"/>
                      </w:tcPr>
                      <w:p>
                        <w:pPr>
                          <w:pStyle w:val="TableParagraph"/>
                          <w:spacing w:before="6"/>
                          <w:rPr>
                            <w:rFonts w:ascii="Microsoft JhengHei"/>
                            <w:b/>
                            <w:sz w:val="21"/>
                          </w:rPr>
                        </w:pPr>
                      </w:p>
                      <w:p>
                        <w:pPr>
                          <w:pStyle w:val="TableParagraph"/>
                          <w:ind w:left="9"/>
                          <w:jc w:val="center"/>
                          <w:rPr>
                            <w:sz w:val="20"/>
                          </w:rPr>
                        </w:pPr>
                        <w:r>
                          <w:rPr>
                            <w:sz w:val="20"/>
                          </w:rPr>
                          <w:t>樘</w:t>
                        </w:r>
                      </w:p>
                    </w:tc>
                    <w:tc>
                      <w:tcPr>
                        <w:tcW w:w="4531" w:type="dxa"/>
                      </w:tcPr>
                      <w:p>
                        <w:pPr>
                          <w:pStyle w:val="TableParagraph"/>
                          <w:spacing w:before="3" w:line="242" w:lineRule="auto"/>
                          <w:ind w:left="107" w:right="97"/>
                          <w:rPr>
                            <w:sz w:val="20"/>
                          </w:rPr>
                        </w:pPr>
                        <w:r>
                          <w:rPr>
                            <w:sz w:val="20"/>
                          </w:rPr>
                          <w:t>12mm</w:t>
                        </w:r>
                        <w:r>
                          <w:rPr>
                            <w:spacing w:val="-9"/>
                            <w:sz w:val="20"/>
                          </w:rPr>
                          <w:t xml:space="preserve"> 防火玻璃,耐火等级</w:t>
                        </w:r>
                        <w:r>
                          <w:rPr>
                            <w:sz w:val="20"/>
                          </w:rPr>
                          <w:t>:C</w:t>
                        </w:r>
                        <w:r>
                          <w:rPr>
                            <w:spacing w:val="-32"/>
                            <w:sz w:val="20"/>
                          </w:rPr>
                          <w:t xml:space="preserve"> 类</w:t>
                        </w:r>
                        <w:r>
                          <w:rPr>
                            <w:sz w:val="20"/>
                          </w:rPr>
                          <w:t>I</w:t>
                        </w:r>
                        <w:r>
                          <w:rPr>
                            <w:spacing w:val="-9"/>
                            <w:sz w:val="20"/>
                          </w:rPr>
                          <w:t xml:space="preserve"> 级,符合国家标准:</w:t>
                        </w:r>
                        <w:r>
                          <w:rPr>
                            <w:spacing w:val="-17"/>
                            <w:sz w:val="20"/>
                          </w:rPr>
                          <w:t xml:space="preserve">地弹 </w:t>
                        </w:r>
                        <w:r>
                          <w:rPr>
                            <w:sz w:val="20"/>
                          </w:rPr>
                          <w:t>1</w:t>
                        </w:r>
                        <w:r>
                          <w:rPr>
                            <w:spacing w:val="-13"/>
                            <w:sz w:val="20"/>
                          </w:rPr>
                          <w:t xml:space="preserve"> 台,玻璃上下门夹 </w:t>
                        </w:r>
                        <w:r>
                          <w:rPr>
                            <w:sz w:val="20"/>
                          </w:rPr>
                          <w:t>2</w:t>
                        </w:r>
                        <w:r>
                          <w:rPr>
                            <w:spacing w:val="-21"/>
                            <w:sz w:val="20"/>
                          </w:rPr>
                          <w:t xml:space="preserve"> 个,锁 </w:t>
                        </w:r>
                        <w:r>
                          <w:rPr>
                            <w:sz w:val="20"/>
                          </w:rPr>
                          <w:t>1</w:t>
                        </w:r>
                        <w:r>
                          <w:rPr>
                            <w:spacing w:val="-18"/>
                            <w:sz w:val="20"/>
                          </w:rPr>
                          <w:t xml:space="preserve"> 把,拉手 </w:t>
                        </w:r>
                        <w:r>
                          <w:rPr>
                            <w:sz w:val="20"/>
                          </w:rPr>
                          <w:t>1</w:t>
                        </w:r>
                        <w:r>
                          <w:rPr>
                            <w:spacing w:val="-37"/>
                            <w:sz w:val="20"/>
                          </w:rPr>
                          <w:t xml:space="preserve"> 付,七</w:t>
                        </w:r>
                      </w:p>
                      <w:p>
                        <w:pPr>
                          <w:pStyle w:val="TableParagraph"/>
                          <w:spacing w:before="1"/>
                          <w:ind w:left="107"/>
                          <w:rPr>
                            <w:sz w:val="20"/>
                          </w:rPr>
                        </w:pPr>
                        <w:r>
                          <w:rPr>
                            <w:spacing w:val="-25"/>
                            <w:sz w:val="20"/>
                          </w:rPr>
                          <w:t xml:space="preserve">夹 </w:t>
                        </w:r>
                        <w:r>
                          <w:rPr>
                            <w:sz w:val="20"/>
                          </w:rPr>
                          <w:t>1</w:t>
                        </w:r>
                        <w:r>
                          <w:rPr>
                            <w:spacing w:val="-9"/>
                            <w:sz w:val="20"/>
                          </w:rPr>
                          <w:t xml:space="preserve"> 个,防火密封条,其它相关配件(必须提供检验</w:t>
                        </w:r>
                      </w:p>
                      <w:p>
                        <w:pPr>
                          <w:pStyle w:val="TableParagraph"/>
                          <w:spacing w:before="3" w:line="236" w:lineRule="exact"/>
                          <w:ind w:left="107"/>
                          <w:rPr>
                            <w:sz w:val="20"/>
                          </w:rPr>
                        </w:pPr>
                        <w:r>
                          <w:rPr>
                            <w:sz w:val="20"/>
                          </w:rPr>
                          <w:t>报告和合格证明</w:t>
                        </w:r>
                        <w:r>
                          <w:rPr>
                            <w:spacing w:val="-10"/>
                            <w:sz w:val="20"/>
                          </w:rPr>
                          <w:t>）</w:t>
                        </w:r>
                      </w:p>
                    </w:tc>
                    <w:tc>
                      <w:tcPr>
                        <w:tcW w:w="931" w:type="dxa"/>
                      </w:tcPr>
                      <w:p>
                        <w:pPr>
                          <w:pStyle w:val="TableParagraph"/>
                          <w:rPr>
                            <w:rFonts w:ascii="Times New Roman"/>
                            <w:sz w:val="20"/>
                          </w:rPr>
                        </w:pPr>
                      </w:p>
                    </w:tc>
                  </w:tr>
                  <w:tr>
                    <w:tblPrEx>
                      <w:tblW w:w="0" w:type="auto"/>
                      <w:jc w:val="left"/>
                      <w:tblInd w:w="5" w:type="dxa"/>
                      <w:tblLayout w:type="fixed"/>
                      <w:tblCellMar>
                        <w:top w:w="0" w:type="dxa"/>
                        <w:left w:w="0" w:type="dxa"/>
                        <w:bottom w:w="0" w:type="dxa"/>
                        <w:right w:w="0" w:type="dxa"/>
                      </w:tblCellMar>
                      <w:tblLook w:val="01E0"/>
                    </w:tblPrEx>
                    <w:trPr>
                      <w:trHeight w:val="778"/>
                      <w:jc w:val="left"/>
                    </w:trPr>
                    <w:tc>
                      <w:tcPr>
                        <w:tcW w:w="700" w:type="dxa"/>
                      </w:tcPr>
                      <w:p>
                        <w:pPr>
                          <w:pStyle w:val="TableParagraph"/>
                          <w:spacing w:before="5"/>
                          <w:rPr>
                            <w:rFonts w:ascii="Microsoft JhengHei"/>
                            <w:b/>
                            <w:sz w:val="14"/>
                          </w:rPr>
                        </w:pPr>
                      </w:p>
                      <w:p>
                        <w:pPr>
                          <w:pStyle w:val="TableParagraph"/>
                          <w:ind w:left="134" w:right="124"/>
                          <w:jc w:val="center"/>
                          <w:rPr>
                            <w:sz w:val="20"/>
                          </w:rPr>
                        </w:pPr>
                        <w:r>
                          <w:rPr>
                            <w:spacing w:val="-5"/>
                            <w:sz w:val="20"/>
                          </w:rPr>
                          <w:t>11</w:t>
                        </w:r>
                      </w:p>
                    </w:tc>
                    <w:tc>
                      <w:tcPr>
                        <w:tcW w:w="1827" w:type="dxa"/>
                      </w:tcPr>
                      <w:p>
                        <w:pPr>
                          <w:pStyle w:val="TableParagraph"/>
                          <w:spacing w:before="5"/>
                          <w:rPr>
                            <w:rFonts w:ascii="Microsoft JhengHei"/>
                            <w:b/>
                            <w:sz w:val="14"/>
                          </w:rPr>
                        </w:pPr>
                      </w:p>
                      <w:p>
                        <w:pPr>
                          <w:pStyle w:val="TableParagraph"/>
                          <w:ind w:left="108"/>
                          <w:rPr>
                            <w:sz w:val="20"/>
                          </w:rPr>
                        </w:pPr>
                        <w:r>
                          <w:rPr>
                            <w:spacing w:val="-17"/>
                            <w:sz w:val="20"/>
                          </w:rPr>
                          <w:t xml:space="preserve">墙面 </w:t>
                        </w:r>
                        <w:r>
                          <w:rPr>
                            <w:spacing w:val="-5"/>
                            <w:sz w:val="20"/>
                          </w:rPr>
                          <w:t>ICI</w:t>
                        </w:r>
                      </w:p>
                    </w:tc>
                    <w:tc>
                      <w:tcPr>
                        <w:tcW w:w="716" w:type="dxa"/>
                      </w:tcPr>
                      <w:p>
                        <w:pPr>
                          <w:pStyle w:val="TableParagraph"/>
                          <w:spacing w:before="5"/>
                          <w:rPr>
                            <w:rFonts w:ascii="Microsoft JhengHei"/>
                            <w:b/>
                            <w:sz w:val="14"/>
                          </w:rPr>
                        </w:pPr>
                      </w:p>
                      <w:p>
                        <w:pPr>
                          <w:pStyle w:val="TableParagraph"/>
                          <w:ind w:right="96"/>
                          <w:jc w:val="right"/>
                          <w:rPr>
                            <w:sz w:val="20"/>
                          </w:rPr>
                        </w:pPr>
                        <w:r>
                          <w:rPr>
                            <w:spacing w:val="-2"/>
                            <w:sz w:val="20"/>
                          </w:rPr>
                          <w:t>150.6</w:t>
                        </w:r>
                      </w:p>
                    </w:tc>
                    <w:tc>
                      <w:tcPr>
                        <w:tcW w:w="720" w:type="dxa"/>
                      </w:tcPr>
                      <w:p>
                        <w:pPr>
                          <w:pStyle w:val="TableParagraph"/>
                          <w:spacing w:before="5"/>
                          <w:rPr>
                            <w:rFonts w:ascii="Microsoft JhengHei"/>
                            <w:b/>
                            <w:sz w:val="14"/>
                          </w:rPr>
                        </w:pPr>
                      </w:p>
                      <w:p>
                        <w:pPr>
                          <w:pStyle w:val="TableParagraph"/>
                          <w:ind w:left="9"/>
                          <w:jc w:val="center"/>
                          <w:rPr>
                            <w:sz w:val="20"/>
                          </w:rPr>
                        </w:pPr>
                        <w:r>
                          <w:rPr>
                            <w:sz w:val="20"/>
                          </w:rPr>
                          <w:t>米</w:t>
                        </w:r>
                      </w:p>
                    </w:tc>
                    <w:tc>
                      <w:tcPr>
                        <w:tcW w:w="4531" w:type="dxa"/>
                      </w:tcPr>
                      <w:p>
                        <w:pPr>
                          <w:pStyle w:val="TableParagraph"/>
                          <w:spacing w:line="260" w:lineRule="atLeast"/>
                          <w:ind w:left="107" w:right="-15"/>
                          <w:rPr>
                            <w:sz w:val="20"/>
                          </w:rPr>
                        </w:pPr>
                        <w:r>
                          <w:rPr>
                            <w:spacing w:val="-15"/>
                            <w:sz w:val="20"/>
                          </w:rPr>
                          <w:t xml:space="preserve">金装 </w:t>
                        </w:r>
                        <w:r>
                          <w:rPr>
                            <w:sz w:val="20"/>
                          </w:rPr>
                          <w:t>5</w:t>
                        </w:r>
                        <w:r>
                          <w:rPr>
                            <w:spacing w:val="-29"/>
                            <w:sz w:val="20"/>
                          </w:rPr>
                          <w:t xml:space="preserve"> 合 </w:t>
                        </w:r>
                        <w:r>
                          <w:rPr>
                            <w:sz w:val="20"/>
                          </w:rPr>
                          <w:t>1</w:t>
                        </w:r>
                        <w:r>
                          <w:rPr>
                            <w:spacing w:val="-7"/>
                            <w:sz w:val="20"/>
                          </w:rPr>
                          <w:t xml:space="preserve"> 防水配方＋防水底漆;</w:t>
                        </w:r>
                        <w:r>
                          <w:rPr>
                            <w:sz w:val="20"/>
                          </w:rPr>
                          <w:t>CNR</w:t>
                        </w:r>
                        <w:r>
                          <w:rPr>
                            <w:spacing w:val="-8"/>
                            <w:sz w:val="20"/>
                          </w:rPr>
                          <w:t xml:space="preserve"> 粒子,具有防</w:t>
                        </w:r>
                        <w:r>
                          <w:rPr>
                            <w:spacing w:val="-17"/>
                            <w:sz w:val="20"/>
                          </w:rPr>
                          <w:t>水,防霉功效,防止由于“水侵害”造成的墙面起皮、</w:t>
                        </w:r>
                        <w:r>
                          <w:rPr>
                            <w:spacing w:val="-2"/>
                            <w:sz w:val="20"/>
                          </w:rPr>
                          <w:t>发花等问题</w:t>
                        </w:r>
                      </w:p>
                    </w:tc>
                    <w:tc>
                      <w:tcPr>
                        <w:tcW w:w="931" w:type="dxa"/>
                      </w:tcPr>
                      <w:p>
                        <w:pPr>
                          <w:pStyle w:val="TableParagraph"/>
                          <w:rPr>
                            <w:rFonts w:ascii="Times New Roman"/>
                            <w:sz w:val="20"/>
                          </w:rPr>
                        </w:pPr>
                      </w:p>
                    </w:tc>
                  </w:tr>
                  <w:tr>
                    <w:tblPrEx>
                      <w:tblW w:w="0" w:type="auto"/>
                      <w:jc w:val="left"/>
                      <w:tblInd w:w="5" w:type="dxa"/>
                      <w:tblLayout w:type="fixed"/>
                      <w:tblCellMar>
                        <w:top w:w="0" w:type="dxa"/>
                        <w:left w:w="0" w:type="dxa"/>
                        <w:bottom w:w="0" w:type="dxa"/>
                        <w:right w:w="0" w:type="dxa"/>
                      </w:tblCellMar>
                      <w:tblLook w:val="01E0"/>
                    </w:tblPrEx>
                    <w:trPr>
                      <w:trHeight w:val="516"/>
                      <w:jc w:val="left"/>
                    </w:trPr>
                    <w:tc>
                      <w:tcPr>
                        <w:tcW w:w="700" w:type="dxa"/>
                      </w:tcPr>
                      <w:p>
                        <w:pPr>
                          <w:pStyle w:val="TableParagraph"/>
                          <w:spacing w:before="131"/>
                          <w:ind w:left="134" w:right="124"/>
                          <w:jc w:val="center"/>
                          <w:rPr>
                            <w:sz w:val="20"/>
                          </w:rPr>
                        </w:pPr>
                        <w:r>
                          <w:rPr>
                            <w:spacing w:val="-5"/>
                            <w:sz w:val="20"/>
                          </w:rPr>
                          <w:t>12</w:t>
                        </w:r>
                      </w:p>
                    </w:tc>
                    <w:tc>
                      <w:tcPr>
                        <w:tcW w:w="1827" w:type="dxa"/>
                      </w:tcPr>
                      <w:p>
                        <w:pPr>
                          <w:pStyle w:val="TableParagraph"/>
                          <w:spacing w:before="131"/>
                          <w:ind w:left="108"/>
                          <w:rPr>
                            <w:sz w:val="20"/>
                          </w:rPr>
                        </w:pPr>
                        <w:r>
                          <w:rPr>
                            <w:spacing w:val="-2"/>
                            <w:sz w:val="20"/>
                          </w:rPr>
                          <w:t>机房供电电缆</w:t>
                        </w:r>
                      </w:p>
                    </w:tc>
                    <w:tc>
                      <w:tcPr>
                        <w:tcW w:w="716" w:type="dxa"/>
                      </w:tcPr>
                      <w:p>
                        <w:pPr>
                          <w:pStyle w:val="TableParagraph"/>
                          <w:spacing w:before="131"/>
                          <w:ind w:left="207"/>
                          <w:rPr>
                            <w:sz w:val="20"/>
                          </w:rPr>
                        </w:pPr>
                        <w:r>
                          <w:rPr>
                            <w:spacing w:val="-5"/>
                            <w:sz w:val="20"/>
                          </w:rPr>
                          <w:t>100</w:t>
                        </w:r>
                      </w:p>
                    </w:tc>
                    <w:tc>
                      <w:tcPr>
                        <w:tcW w:w="720" w:type="dxa"/>
                      </w:tcPr>
                      <w:p>
                        <w:pPr>
                          <w:pStyle w:val="TableParagraph"/>
                          <w:spacing w:before="131"/>
                          <w:ind w:left="9"/>
                          <w:jc w:val="center"/>
                          <w:rPr>
                            <w:sz w:val="20"/>
                          </w:rPr>
                        </w:pPr>
                        <w:r>
                          <w:rPr>
                            <w:sz w:val="20"/>
                          </w:rPr>
                          <w:t>米</w:t>
                        </w:r>
                      </w:p>
                    </w:tc>
                    <w:tc>
                      <w:tcPr>
                        <w:tcW w:w="4531" w:type="dxa"/>
                      </w:tcPr>
                      <w:p>
                        <w:pPr>
                          <w:pStyle w:val="TableParagraph"/>
                          <w:spacing w:before="1"/>
                          <w:ind w:left="107"/>
                          <w:rPr>
                            <w:sz w:val="20"/>
                          </w:rPr>
                        </w:pPr>
                        <w:r>
                          <w:rPr>
                            <w:sz w:val="20"/>
                          </w:rPr>
                          <w:t>国标,ZR-YJV</w:t>
                        </w:r>
                        <w:r>
                          <w:rPr>
                            <w:spacing w:val="15"/>
                            <w:sz w:val="20"/>
                          </w:rPr>
                          <w:t xml:space="preserve"> </w:t>
                        </w:r>
                        <w:r>
                          <w:rPr>
                            <w:sz w:val="20"/>
                          </w:rPr>
                          <w:t>35mm</w:t>
                        </w:r>
                        <w:r>
                          <w:rPr>
                            <w:sz w:val="20"/>
                            <w:vertAlign w:val="superscript"/>
                          </w:rPr>
                          <w:t>2</w:t>
                        </w:r>
                        <w:r>
                          <w:rPr>
                            <w:sz w:val="20"/>
                            <w:vertAlign w:val="baseline"/>
                          </w:rPr>
                          <w:t>*4＋16mm</w:t>
                        </w:r>
                        <w:r>
                          <w:rPr>
                            <w:sz w:val="20"/>
                            <w:vertAlign w:val="superscript"/>
                          </w:rPr>
                          <w:t>2</w:t>
                        </w:r>
                        <w:r>
                          <w:rPr>
                            <w:sz w:val="20"/>
                            <w:vertAlign w:val="baseline"/>
                          </w:rPr>
                          <w:t>*1</w:t>
                        </w:r>
                        <w:r>
                          <w:rPr>
                            <w:spacing w:val="-2"/>
                            <w:sz w:val="20"/>
                            <w:vertAlign w:val="baseline"/>
                          </w:rPr>
                          <w:t>；从配电机房直接</w:t>
                        </w:r>
                      </w:p>
                      <w:p>
                        <w:pPr>
                          <w:pStyle w:val="TableParagraph"/>
                          <w:spacing w:before="3" w:line="236" w:lineRule="exact"/>
                          <w:ind w:left="107"/>
                          <w:rPr>
                            <w:sz w:val="20"/>
                          </w:rPr>
                        </w:pPr>
                        <w:r>
                          <w:rPr>
                            <w:spacing w:val="-3"/>
                            <w:sz w:val="20"/>
                          </w:rPr>
                          <w:t>引入供电</w:t>
                        </w:r>
                      </w:p>
                    </w:tc>
                    <w:tc>
                      <w:tcPr>
                        <w:tcW w:w="931" w:type="dxa"/>
                      </w:tcPr>
                      <w:p>
                        <w:pPr>
                          <w:pStyle w:val="TableParagraph"/>
                          <w:rPr>
                            <w:rFonts w:ascii="Times New Roman"/>
                            <w:sz w:val="20"/>
                          </w:rPr>
                        </w:pPr>
                      </w:p>
                    </w:tc>
                  </w:tr>
                  <w:tr>
                    <w:tblPrEx>
                      <w:tblW w:w="0" w:type="auto"/>
                      <w:jc w:val="left"/>
                      <w:tblInd w:w="5" w:type="dxa"/>
                      <w:tblLayout w:type="fixed"/>
                      <w:tblCellMar>
                        <w:top w:w="0" w:type="dxa"/>
                        <w:left w:w="0" w:type="dxa"/>
                        <w:bottom w:w="0" w:type="dxa"/>
                        <w:right w:w="0" w:type="dxa"/>
                      </w:tblCellMar>
                      <w:tblLook w:val="01E0"/>
                    </w:tblPrEx>
                    <w:trPr>
                      <w:trHeight w:val="778"/>
                      <w:jc w:val="left"/>
                    </w:trPr>
                    <w:tc>
                      <w:tcPr>
                        <w:tcW w:w="700" w:type="dxa"/>
                      </w:tcPr>
                      <w:p>
                        <w:pPr>
                          <w:pStyle w:val="TableParagraph"/>
                          <w:spacing w:before="5"/>
                          <w:rPr>
                            <w:rFonts w:ascii="Microsoft JhengHei"/>
                            <w:b/>
                            <w:sz w:val="14"/>
                          </w:rPr>
                        </w:pPr>
                      </w:p>
                      <w:p>
                        <w:pPr>
                          <w:pStyle w:val="TableParagraph"/>
                          <w:ind w:left="134" w:right="124"/>
                          <w:jc w:val="center"/>
                          <w:rPr>
                            <w:sz w:val="20"/>
                          </w:rPr>
                        </w:pPr>
                        <w:r>
                          <w:rPr>
                            <w:spacing w:val="-5"/>
                            <w:sz w:val="20"/>
                          </w:rPr>
                          <w:t>13</w:t>
                        </w:r>
                      </w:p>
                    </w:tc>
                    <w:tc>
                      <w:tcPr>
                        <w:tcW w:w="1827" w:type="dxa"/>
                      </w:tcPr>
                      <w:p>
                        <w:pPr>
                          <w:pStyle w:val="TableParagraph"/>
                          <w:spacing w:before="133" w:line="242" w:lineRule="auto"/>
                          <w:ind w:left="108" w:right="158"/>
                          <w:rPr>
                            <w:sz w:val="20"/>
                          </w:rPr>
                        </w:pPr>
                        <w:r>
                          <w:rPr>
                            <w:spacing w:val="-2"/>
                            <w:sz w:val="20"/>
                          </w:rPr>
                          <w:t>配电柜＋UPS</w:t>
                        </w:r>
                        <w:r>
                          <w:rPr>
                            <w:spacing w:val="-18"/>
                            <w:sz w:val="20"/>
                          </w:rPr>
                          <w:t xml:space="preserve"> 配电</w:t>
                        </w:r>
                        <w:r>
                          <w:rPr>
                            <w:spacing w:val="-10"/>
                            <w:sz w:val="20"/>
                          </w:rPr>
                          <w:t>柜</w:t>
                        </w:r>
                      </w:p>
                    </w:tc>
                    <w:tc>
                      <w:tcPr>
                        <w:tcW w:w="716" w:type="dxa"/>
                      </w:tcPr>
                      <w:p>
                        <w:pPr>
                          <w:pStyle w:val="TableParagraph"/>
                          <w:spacing w:before="5"/>
                          <w:rPr>
                            <w:rFonts w:ascii="Microsoft JhengHei"/>
                            <w:b/>
                            <w:sz w:val="14"/>
                          </w:rPr>
                        </w:pPr>
                      </w:p>
                      <w:p>
                        <w:pPr>
                          <w:pStyle w:val="TableParagraph"/>
                          <w:ind w:left="9"/>
                          <w:jc w:val="center"/>
                          <w:rPr>
                            <w:sz w:val="20"/>
                          </w:rPr>
                        </w:pPr>
                        <w:r>
                          <w:rPr>
                            <w:sz w:val="20"/>
                          </w:rPr>
                          <w:t>1</w:t>
                        </w:r>
                      </w:p>
                    </w:tc>
                    <w:tc>
                      <w:tcPr>
                        <w:tcW w:w="720" w:type="dxa"/>
                      </w:tcPr>
                      <w:p>
                        <w:pPr>
                          <w:pStyle w:val="TableParagraph"/>
                          <w:spacing w:before="5"/>
                          <w:rPr>
                            <w:rFonts w:ascii="Microsoft JhengHei"/>
                            <w:b/>
                            <w:sz w:val="14"/>
                          </w:rPr>
                        </w:pPr>
                      </w:p>
                      <w:p>
                        <w:pPr>
                          <w:pStyle w:val="TableParagraph"/>
                          <w:ind w:left="9"/>
                          <w:jc w:val="center"/>
                          <w:rPr>
                            <w:sz w:val="20"/>
                          </w:rPr>
                        </w:pPr>
                        <w:r>
                          <w:rPr>
                            <w:sz w:val="20"/>
                          </w:rPr>
                          <w:t>套</w:t>
                        </w:r>
                      </w:p>
                    </w:tc>
                    <w:tc>
                      <w:tcPr>
                        <w:tcW w:w="4531" w:type="dxa"/>
                      </w:tcPr>
                      <w:p>
                        <w:pPr>
                          <w:pStyle w:val="TableParagraph"/>
                          <w:spacing w:line="260" w:lineRule="atLeast"/>
                          <w:ind w:left="107" w:right="97"/>
                          <w:jc w:val="both"/>
                          <w:rPr>
                            <w:sz w:val="20"/>
                          </w:rPr>
                        </w:pPr>
                        <w:r>
                          <w:rPr>
                            <w:spacing w:val="-4"/>
                            <w:sz w:val="20"/>
                          </w:rPr>
                          <w:t>配电柜颜色为电脑白;至少预留3</w:t>
                        </w:r>
                        <w:r>
                          <w:rPr>
                            <w:spacing w:val="-8"/>
                            <w:sz w:val="20"/>
                          </w:rPr>
                          <w:t xml:space="preserve"> 位以上备用位;安</w:t>
                        </w:r>
                        <w:r>
                          <w:rPr>
                            <w:spacing w:val="-2"/>
                            <w:sz w:val="20"/>
                          </w:rPr>
                          <w:t>装电源指示灯;配施耐德开关；施耐德和配电柜必</w:t>
                        </w:r>
                        <w:r>
                          <w:rPr>
                            <w:spacing w:val="-2"/>
                            <w:sz w:val="20"/>
                          </w:rPr>
                          <w:t>须在原厂封装调试</w:t>
                        </w:r>
                      </w:p>
                    </w:tc>
                    <w:tc>
                      <w:tcPr>
                        <w:tcW w:w="931" w:type="dxa"/>
                      </w:tcPr>
                      <w:p>
                        <w:pPr>
                          <w:pStyle w:val="TableParagraph"/>
                          <w:rPr>
                            <w:rFonts w:ascii="Times New Roman"/>
                            <w:sz w:val="20"/>
                          </w:rPr>
                        </w:pPr>
                      </w:p>
                    </w:tc>
                  </w:tr>
                  <w:tr>
                    <w:tblPrEx>
                      <w:tblW w:w="0" w:type="auto"/>
                      <w:jc w:val="left"/>
                      <w:tblInd w:w="5" w:type="dxa"/>
                      <w:tblLayout w:type="fixed"/>
                      <w:tblCellMar>
                        <w:top w:w="0" w:type="dxa"/>
                        <w:left w:w="0" w:type="dxa"/>
                        <w:bottom w:w="0" w:type="dxa"/>
                        <w:right w:w="0" w:type="dxa"/>
                      </w:tblCellMar>
                      <w:tblLook w:val="01E0"/>
                    </w:tblPrEx>
                    <w:trPr>
                      <w:trHeight w:val="283"/>
                      <w:jc w:val="left"/>
                    </w:trPr>
                    <w:tc>
                      <w:tcPr>
                        <w:tcW w:w="700" w:type="dxa"/>
                      </w:tcPr>
                      <w:p>
                        <w:pPr>
                          <w:pStyle w:val="TableParagraph"/>
                          <w:spacing w:before="14" w:line="249" w:lineRule="exact"/>
                          <w:ind w:left="134" w:right="124"/>
                          <w:jc w:val="center"/>
                          <w:rPr>
                            <w:sz w:val="20"/>
                          </w:rPr>
                        </w:pPr>
                        <w:r>
                          <w:rPr>
                            <w:spacing w:val="-5"/>
                            <w:sz w:val="20"/>
                          </w:rPr>
                          <w:t>14</w:t>
                        </w:r>
                      </w:p>
                    </w:tc>
                    <w:tc>
                      <w:tcPr>
                        <w:tcW w:w="1827" w:type="dxa"/>
                      </w:tcPr>
                      <w:p>
                        <w:pPr>
                          <w:pStyle w:val="TableParagraph"/>
                          <w:spacing w:before="14" w:line="249" w:lineRule="exact"/>
                          <w:ind w:left="108"/>
                          <w:rPr>
                            <w:sz w:val="20"/>
                          </w:rPr>
                        </w:pPr>
                        <w:r>
                          <w:rPr>
                            <w:spacing w:val="-2"/>
                            <w:sz w:val="20"/>
                          </w:rPr>
                          <w:t>空调电源线</w:t>
                        </w:r>
                      </w:p>
                    </w:tc>
                    <w:tc>
                      <w:tcPr>
                        <w:tcW w:w="716" w:type="dxa"/>
                      </w:tcPr>
                      <w:p>
                        <w:pPr>
                          <w:pStyle w:val="TableParagraph"/>
                          <w:spacing w:before="14" w:line="249" w:lineRule="exact"/>
                          <w:ind w:left="9"/>
                          <w:jc w:val="center"/>
                          <w:rPr>
                            <w:sz w:val="20"/>
                          </w:rPr>
                        </w:pPr>
                        <w:r>
                          <w:rPr>
                            <w:sz w:val="20"/>
                          </w:rPr>
                          <w:t>1</w:t>
                        </w:r>
                      </w:p>
                    </w:tc>
                    <w:tc>
                      <w:tcPr>
                        <w:tcW w:w="720" w:type="dxa"/>
                      </w:tcPr>
                      <w:p>
                        <w:pPr>
                          <w:pStyle w:val="TableParagraph"/>
                          <w:spacing w:before="14" w:line="249" w:lineRule="exact"/>
                          <w:ind w:left="9"/>
                          <w:jc w:val="center"/>
                          <w:rPr>
                            <w:sz w:val="20"/>
                          </w:rPr>
                        </w:pPr>
                        <w:r>
                          <w:rPr>
                            <w:sz w:val="20"/>
                          </w:rPr>
                          <w:t>批</w:t>
                        </w:r>
                      </w:p>
                    </w:tc>
                    <w:tc>
                      <w:tcPr>
                        <w:tcW w:w="4531" w:type="dxa"/>
                      </w:tcPr>
                      <w:p>
                        <w:pPr>
                          <w:pStyle w:val="TableParagraph"/>
                          <w:spacing w:before="14" w:line="249" w:lineRule="exact"/>
                          <w:ind w:left="107"/>
                          <w:rPr>
                            <w:sz w:val="20"/>
                          </w:rPr>
                        </w:pPr>
                        <w:r>
                          <w:rPr>
                            <w:spacing w:val="-17"/>
                            <w:sz w:val="20"/>
                          </w:rPr>
                          <w:t xml:space="preserve">国标 </w:t>
                        </w:r>
                        <w:r>
                          <w:rPr>
                            <w:sz w:val="20"/>
                          </w:rPr>
                          <w:t xml:space="preserve">BVR </w:t>
                        </w:r>
                        <w:r>
                          <w:rPr>
                            <w:spacing w:val="-2"/>
                            <w:sz w:val="20"/>
                          </w:rPr>
                          <w:t>4mm</w:t>
                        </w:r>
                        <w:r>
                          <w:rPr>
                            <w:spacing w:val="-2"/>
                            <w:sz w:val="20"/>
                            <w:vertAlign w:val="superscript"/>
                          </w:rPr>
                          <w:t>2</w:t>
                        </w:r>
                        <w:r>
                          <w:rPr>
                            <w:spacing w:val="-2"/>
                            <w:sz w:val="20"/>
                            <w:vertAlign w:val="baseline"/>
                          </w:rPr>
                          <w:t>,</w:t>
                        </w:r>
                      </w:p>
                    </w:tc>
                    <w:tc>
                      <w:tcPr>
                        <w:tcW w:w="931" w:type="dxa"/>
                      </w:tcPr>
                      <w:p>
                        <w:pPr>
                          <w:pStyle w:val="TableParagraph"/>
                          <w:rPr>
                            <w:rFonts w:ascii="Times New Roman"/>
                            <w:sz w:val="20"/>
                          </w:rPr>
                        </w:pPr>
                      </w:p>
                    </w:tc>
                  </w:tr>
                  <w:tr>
                    <w:tblPrEx>
                      <w:tblW w:w="0" w:type="auto"/>
                      <w:jc w:val="left"/>
                      <w:tblInd w:w="5" w:type="dxa"/>
                      <w:tblLayout w:type="fixed"/>
                      <w:tblCellMar>
                        <w:top w:w="0" w:type="dxa"/>
                        <w:left w:w="0" w:type="dxa"/>
                        <w:bottom w:w="0" w:type="dxa"/>
                        <w:right w:w="0" w:type="dxa"/>
                      </w:tblCellMar>
                      <w:tblLook w:val="01E0"/>
                    </w:tblPrEx>
                    <w:trPr>
                      <w:trHeight w:val="285"/>
                      <w:jc w:val="left"/>
                    </w:trPr>
                    <w:tc>
                      <w:tcPr>
                        <w:tcW w:w="700" w:type="dxa"/>
                      </w:tcPr>
                      <w:p>
                        <w:pPr>
                          <w:pStyle w:val="TableParagraph"/>
                          <w:spacing w:before="16" w:line="249" w:lineRule="exact"/>
                          <w:ind w:left="134" w:right="124"/>
                          <w:jc w:val="center"/>
                          <w:rPr>
                            <w:sz w:val="20"/>
                          </w:rPr>
                        </w:pPr>
                        <w:r>
                          <w:rPr>
                            <w:spacing w:val="-5"/>
                            <w:sz w:val="20"/>
                          </w:rPr>
                          <w:t>15</w:t>
                        </w:r>
                      </w:p>
                    </w:tc>
                    <w:tc>
                      <w:tcPr>
                        <w:tcW w:w="1827" w:type="dxa"/>
                      </w:tcPr>
                      <w:p>
                        <w:pPr>
                          <w:pStyle w:val="TableParagraph"/>
                          <w:spacing w:before="16" w:line="249" w:lineRule="exact"/>
                          <w:ind w:left="108"/>
                          <w:rPr>
                            <w:sz w:val="20"/>
                          </w:rPr>
                        </w:pPr>
                        <w:r>
                          <w:rPr>
                            <w:sz w:val="20"/>
                          </w:rPr>
                          <w:t>UPS</w:t>
                        </w:r>
                        <w:r>
                          <w:rPr>
                            <w:spacing w:val="-16"/>
                            <w:sz w:val="20"/>
                          </w:rPr>
                          <w:t xml:space="preserve"> 电源线</w:t>
                        </w:r>
                      </w:p>
                    </w:tc>
                    <w:tc>
                      <w:tcPr>
                        <w:tcW w:w="716" w:type="dxa"/>
                      </w:tcPr>
                      <w:p>
                        <w:pPr>
                          <w:pStyle w:val="TableParagraph"/>
                          <w:spacing w:before="16" w:line="249" w:lineRule="exact"/>
                          <w:ind w:left="9"/>
                          <w:jc w:val="center"/>
                          <w:rPr>
                            <w:sz w:val="20"/>
                          </w:rPr>
                        </w:pPr>
                        <w:r>
                          <w:rPr>
                            <w:sz w:val="20"/>
                          </w:rPr>
                          <w:t>1</w:t>
                        </w:r>
                      </w:p>
                    </w:tc>
                    <w:tc>
                      <w:tcPr>
                        <w:tcW w:w="720" w:type="dxa"/>
                      </w:tcPr>
                      <w:p>
                        <w:pPr>
                          <w:pStyle w:val="TableParagraph"/>
                          <w:spacing w:before="16" w:line="249" w:lineRule="exact"/>
                          <w:ind w:left="9"/>
                          <w:jc w:val="center"/>
                          <w:rPr>
                            <w:sz w:val="20"/>
                          </w:rPr>
                        </w:pPr>
                        <w:r>
                          <w:rPr>
                            <w:sz w:val="20"/>
                          </w:rPr>
                          <w:t>批</w:t>
                        </w:r>
                      </w:p>
                    </w:tc>
                    <w:tc>
                      <w:tcPr>
                        <w:tcW w:w="4531" w:type="dxa"/>
                      </w:tcPr>
                      <w:p>
                        <w:pPr>
                          <w:pStyle w:val="TableParagraph"/>
                          <w:spacing w:before="16" w:line="249" w:lineRule="exact"/>
                          <w:ind w:left="107"/>
                          <w:rPr>
                            <w:sz w:val="20"/>
                          </w:rPr>
                        </w:pPr>
                        <w:r>
                          <w:rPr>
                            <w:spacing w:val="-17"/>
                            <w:sz w:val="20"/>
                          </w:rPr>
                          <w:t xml:space="preserve">国标 </w:t>
                        </w:r>
                        <w:r>
                          <w:rPr>
                            <w:sz w:val="20"/>
                          </w:rPr>
                          <w:t xml:space="preserve">BVR </w:t>
                        </w:r>
                        <w:r>
                          <w:rPr>
                            <w:spacing w:val="-2"/>
                            <w:sz w:val="20"/>
                          </w:rPr>
                          <w:t>10mm</w:t>
                        </w:r>
                        <w:r>
                          <w:rPr>
                            <w:spacing w:val="-2"/>
                            <w:sz w:val="20"/>
                            <w:vertAlign w:val="superscript"/>
                          </w:rPr>
                          <w:t>2</w:t>
                        </w:r>
                        <w:r>
                          <w:rPr>
                            <w:spacing w:val="-2"/>
                            <w:sz w:val="20"/>
                            <w:vertAlign w:val="baseline"/>
                          </w:rPr>
                          <w:t>*4mm+6mm</w:t>
                        </w:r>
                        <w:r>
                          <w:rPr>
                            <w:spacing w:val="-2"/>
                            <w:sz w:val="20"/>
                            <w:vertAlign w:val="superscript"/>
                          </w:rPr>
                          <w:t>2</w:t>
                        </w:r>
                      </w:p>
                    </w:tc>
                    <w:tc>
                      <w:tcPr>
                        <w:tcW w:w="931" w:type="dxa"/>
                      </w:tcPr>
                      <w:p>
                        <w:pPr>
                          <w:pStyle w:val="TableParagraph"/>
                          <w:rPr>
                            <w:rFonts w:ascii="Times New Roman"/>
                            <w:sz w:val="20"/>
                          </w:rPr>
                        </w:pPr>
                      </w:p>
                    </w:tc>
                  </w:tr>
                  <w:tr>
                    <w:tblPrEx>
                      <w:tblW w:w="0" w:type="auto"/>
                      <w:jc w:val="left"/>
                      <w:tblInd w:w="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left="134" w:right="124"/>
                          <w:jc w:val="center"/>
                          <w:rPr>
                            <w:sz w:val="20"/>
                          </w:rPr>
                        </w:pPr>
                        <w:r>
                          <w:rPr>
                            <w:spacing w:val="-5"/>
                            <w:sz w:val="20"/>
                          </w:rPr>
                          <w:t>16</w:t>
                        </w:r>
                      </w:p>
                    </w:tc>
                    <w:tc>
                      <w:tcPr>
                        <w:tcW w:w="1827" w:type="dxa"/>
                      </w:tcPr>
                      <w:p>
                        <w:pPr>
                          <w:pStyle w:val="TableParagraph"/>
                          <w:spacing w:before="3" w:line="236" w:lineRule="exact"/>
                          <w:ind w:left="108"/>
                          <w:rPr>
                            <w:sz w:val="20"/>
                          </w:rPr>
                        </w:pPr>
                        <w:r>
                          <w:rPr>
                            <w:spacing w:val="-3"/>
                            <w:sz w:val="20"/>
                          </w:rPr>
                          <w:t>布线机柜</w:t>
                        </w:r>
                      </w:p>
                    </w:tc>
                    <w:tc>
                      <w:tcPr>
                        <w:tcW w:w="716" w:type="dxa"/>
                      </w:tcPr>
                      <w:p>
                        <w:pPr>
                          <w:pStyle w:val="TableParagraph"/>
                          <w:spacing w:before="3" w:line="236" w:lineRule="exact"/>
                          <w:ind w:left="9"/>
                          <w:jc w:val="center"/>
                          <w:rPr>
                            <w:sz w:val="20"/>
                          </w:rPr>
                        </w:pPr>
                        <w:r>
                          <w:rPr>
                            <w:sz w:val="20"/>
                          </w:rPr>
                          <w:t>1</w:t>
                        </w:r>
                      </w:p>
                    </w:tc>
                    <w:tc>
                      <w:tcPr>
                        <w:tcW w:w="720" w:type="dxa"/>
                      </w:tcPr>
                      <w:p>
                        <w:pPr>
                          <w:pStyle w:val="TableParagraph"/>
                          <w:spacing w:before="3" w:line="236" w:lineRule="exact"/>
                          <w:ind w:left="9"/>
                          <w:jc w:val="center"/>
                          <w:rPr>
                            <w:sz w:val="20"/>
                          </w:rPr>
                        </w:pPr>
                        <w:r>
                          <w:rPr>
                            <w:sz w:val="20"/>
                          </w:rPr>
                          <w:t>套</w:t>
                        </w:r>
                      </w:p>
                    </w:tc>
                    <w:tc>
                      <w:tcPr>
                        <w:tcW w:w="4531" w:type="dxa"/>
                      </w:tcPr>
                      <w:p>
                        <w:pPr>
                          <w:pStyle w:val="TableParagraph"/>
                          <w:spacing w:before="3" w:line="236" w:lineRule="exact"/>
                          <w:ind w:left="107"/>
                          <w:rPr>
                            <w:sz w:val="20"/>
                          </w:rPr>
                        </w:pPr>
                        <w:r>
                          <w:rPr>
                            <w:sz w:val="20"/>
                          </w:rPr>
                          <w:t>800×600×1200mm（24）;</w:t>
                        </w:r>
                        <w:r>
                          <w:rPr>
                            <w:spacing w:val="-25"/>
                            <w:sz w:val="20"/>
                          </w:rPr>
                          <w:t xml:space="preserve">带 </w:t>
                        </w:r>
                        <w:r>
                          <w:rPr>
                            <w:sz w:val="20"/>
                          </w:rPr>
                          <w:t>2</w:t>
                        </w:r>
                        <w:r>
                          <w:rPr>
                            <w:spacing w:val="-13"/>
                            <w:sz w:val="20"/>
                          </w:rPr>
                          <w:t xml:space="preserve"> 块承板</w:t>
                        </w:r>
                        <w:r>
                          <w:rPr>
                            <w:sz w:val="20"/>
                          </w:rPr>
                          <w:t>;2</w:t>
                        </w:r>
                        <w:r>
                          <w:rPr>
                            <w:spacing w:val="-16"/>
                            <w:sz w:val="20"/>
                          </w:rPr>
                          <w:t xml:space="preserve"> 个电源</w:t>
                        </w:r>
                      </w:p>
                    </w:tc>
                    <w:tc>
                      <w:tcPr>
                        <w:tcW w:w="931" w:type="dxa"/>
                      </w:tcPr>
                      <w:p>
                        <w:pPr>
                          <w:pStyle w:val="TableParagraph"/>
                          <w:rPr>
                            <w:rFonts w:ascii="Times New Roman"/>
                            <w:sz w:val="18"/>
                          </w:rPr>
                        </w:pPr>
                      </w:p>
                    </w:tc>
                  </w:tr>
                  <w:tr>
                    <w:tblPrEx>
                      <w:tblW w:w="0" w:type="auto"/>
                      <w:jc w:val="left"/>
                      <w:tblInd w:w="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left="134" w:right="124"/>
                          <w:jc w:val="center"/>
                          <w:rPr>
                            <w:sz w:val="20"/>
                          </w:rPr>
                        </w:pPr>
                        <w:r>
                          <w:rPr>
                            <w:spacing w:val="-5"/>
                            <w:sz w:val="20"/>
                          </w:rPr>
                          <w:t>17</w:t>
                        </w:r>
                      </w:p>
                    </w:tc>
                    <w:tc>
                      <w:tcPr>
                        <w:tcW w:w="1827" w:type="dxa"/>
                      </w:tcPr>
                      <w:p>
                        <w:pPr>
                          <w:pStyle w:val="TableParagraph"/>
                          <w:spacing w:before="3" w:line="236" w:lineRule="exact"/>
                          <w:ind w:left="108"/>
                          <w:rPr>
                            <w:sz w:val="20"/>
                          </w:rPr>
                        </w:pPr>
                        <w:r>
                          <w:rPr>
                            <w:spacing w:val="-3"/>
                            <w:sz w:val="20"/>
                          </w:rPr>
                          <w:t>布线机柜</w:t>
                        </w:r>
                      </w:p>
                    </w:tc>
                    <w:tc>
                      <w:tcPr>
                        <w:tcW w:w="716" w:type="dxa"/>
                      </w:tcPr>
                      <w:p>
                        <w:pPr>
                          <w:pStyle w:val="TableParagraph"/>
                          <w:spacing w:before="3" w:line="236" w:lineRule="exact"/>
                          <w:ind w:left="9"/>
                          <w:jc w:val="center"/>
                          <w:rPr>
                            <w:sz w:val="20"/>
                          </w:rPr>
                        </w:pPr>
                        <w:r>
                          <w:rPr>
                            <w:sz w:val="20"/>
                          </w:rPr>
                          <w:t>1</w:t>
                        </w:r>
                      </w:p>
                    </w:tc>
                    <w:tc>
                      <w:tcPr>
                        <w:tcW w:w="720" w:type="dxa"/>
                      </w:tcPr>
                      <w:p>
                        <w:pPr>
                          <w:pStyle w:val="TableParagraph"/>
                          <w:spacing w:before="3" w:line="236" w:lineRule="exact"/>
                          <w:ind w:left="9"/>
                          <w:jc w:val="center"/>
                          <w:rPr>
                            <w:sz w:val="20"/>
                          </w:rPr>
                        </w:pPr>
                        <w:r>
                          <w:rPr>
                            <w:sz w:val="20"/>
                          </w:rPr>
                          <w:t>套</w:t>
                        </w:r>
                      </w:p>
                    </w:tc>
                    <w:tc>
                      <w:tcPr>
                        <w:tcW w:w="4531" w:type="dxa"/>
                      </w:tcPr>
                      <w:p>
                        <w:pPr>
                          <w:pStyle w:val="TableParagraph"/>
                          <w:spacing w:before="3" w:line="236" w:lineRule="exact"/>
                          <w:ind w:left="107"/>
                          <w:rPr>
                            <w:sz w:val="20"/>
                          </w:rPr>
                        </w:pPr>
                        <w:r>
                          <w:rPr>
                            <w:sz w:val="20"/>
                          </w:rPr>
                          <w:t>800×600×2050mm（42U）;</w:t>
                        </w:r>
                        <w:r>
                          <w:rPr>
                            <w:spacing w:val="-25"/>
                            <w:sz w:val="20"/>
                          </w:rPr>
                          <w:t xml:space="preserve">带 </w:t>
                        </w:r>
                        <w:r>
                          <w:rPr>
                            <w:sz w:val="20"/>
                          </w:rPr>
                          <w:t>2</w:t>
                        </w:r>
                        <w:r>
                          <w:rPr>
                            <w:spacing w:val="-13"/>
                            <w:sz w:val="20"/>
                          </w:rPr>
                          <w:t xml:space="preserve"> 块承板</w:t>
                        </w:r>
                        <w:r>
                          <w:rPr>
                            <w:sz w:val="20"/>
                          </w:rPr>
                          <w:t>;2</w:t>
                        </w:r>
                        <w:r>
                          <w:rPr>
                            <w:spacing w:val="-16"/>
                            <w:sz w:val="20"/>
                          </w:rPr>
                          <w:t xml:space="preserve"> 个电源</w:t>
                        </w:r>
                      </w:p>
                    </w:tc>
                    <w:tc>
                      <w:tcPr>
                        <w:tcW w:w="931" w:type="dxa"/>
                      </w:tcPr>
                      <w:p>
                        <w:pPr>
                          <w:pStyle w:val="TableParagraph"/>
                          <w:rPr>
                            <w:rFonts w:ascii="Times New Roman"/>
                            <w:sz w:val="18"/>
                          </w:rPr>
                        </w:pPr>
                      </w:p>
                    </w:tc>
                  </w:tr>
                  <w:tr>
                    <w:tblPrEx>
                      <w:tblW w:w="0" w:type="auto"/>
                      <w:jc w:val="left"/>
                      <w:tblInd w:w="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left="134" w:right="124"/>
                          <w:jc w:val="center"/>
                          <w:rPr>
                            <w:sz w:val="20"/>
                          </w:rPr>
                        </w:pPr>
                        <w:r>
                          <w:rPr>
                            <w:spacing w:val="-5"/>
                            <w:sz w:val="20"/>
                          </w:rPr>
                          <w:t>18</w:t>
                        </w:r>
                      </w:p>
                    </w:tc>
                    <w:tc>
                      <w:tcPr>
                        <w:tcW w:w="1827" w:type="dxa"/>
                      </w:tcPr>
                      <w:p>
                        <w:pPr>
                          <w:pStyle w:val="TableParagraph"/>
                          <w:spacing w:before="3" w:line="236" w:lineRule="exact"/>
                          <w:ind w:left="108"/>
                          <w:rPr>
                            <w:sz w:val="20"/>
                          </w:rPr>
                        </w:pPr>
                        <w:r>
                          <w:rPr>
                            <w:spacing w:val="-2"/>
                            <w:sz w:val="20"/>
                          </w:rPr>
                          <w:t>服务器机柜</w:t>
                        </w:r>
                      </w:p>
                    </w:tc>
                    <w:tc>
                      <w:tcPr>
                        <w:tcW w:w="716" w:type="dxa"/>
                      </w:tcPr>
                      <w:p>
                        <w:pPr>
                          <w:pStyle w:val="TableParagraph"/>
                          <w:spacing w:before="3" w:line="236" w:lineRule="exact"/>
                          <w:ind w:left="9"/>
                          <w:jc w:val="center"/>
                          <w:rPr>
                            <w:sz w:val="20"/>
                          </w:rPr>
                        </w:pPr>
                        <w:r>
                          <w:rPr>
                            <w:sz w:val="20"/>
                          </w:rPr>
                          <w:t>1</w:t>
                        </w:r>
                      </w:p>
                    </w:tc>
                    <w:tc>
                      <w:tcPr>
                        <w:tcW w:w="720" w:type="dxa"/>
                      </w:tcPr>
                      <w:p>
                        <w:pPr>
                          <w:pStyle w:val="TableParagraph"/>
                          <w:spacing w:before="3" w:line="236" w:lineRule="exact"/>
                          <w:ind w:left="9"/>
                          <w:jc w:val="center"/>
                          <w:rPr>
                            <w:sz w:val="20"/>
                          </w:rPr>
                        </w:pPr>
                        <w:r>
                          <w:rPr>
                            <w:sz w:val="20"/>
                          </w:rPr>
                          <w:t>套</w:t>
                        </w:r>
                      </w:p>
                    </w:tc>
                    <w:tc>
                      <w:tcPr>
                        <w:tcW w:w="4531" w:type="dxa"/>
                      </w:tcPr>
                      <w:p>
                        <w:pPr>
                          <w:pStyle w:val="TableParagraph"/>
                          <w:spacing w:before="3" w:line="236" w:lineRule="exact"/>
                          <w:ind w:left="107"/>
                          <w:rPr>
                            <w:sz w:val="20"/>
                          </w:rPr>
                        </w:pPr>
                        <w:r>
                          <w:rPr>
                            <w:sz w:val="20"/>
                          </w:rPr>
                          <w:t>600×950×2050mm（42U）;</w:t>
                        </w:r>
                        <w:r>
                          <w:rPr>
                            <w:spacing w:val="-25"/>
                            <w:sz w:val="20"/>
                          </w:rPr>
                          <w:t xml:space="preserve">带 </w:t>
                        </w:r>
                        <w:r>
                          <w:rPr>
                            <w:sz w:val="20"/>
                          </w:rPr>
                          <w:t>2</w:t>
                        </w:r>
                        <w:r>
                          <w:rPr>
                            <w:spacing w:val="-13"/>
                            <w:sz w:val="20"/>
                          </w:rPr>
                          <w:t xml:space="preserve"> 块承板</w:t>
                        </w:r>
                        <w:r>
                          <w:rPr>
                            <w:sz w:val="20"/>
                          </w:rPr>
                          <w:t>;2</w:t>
                        </w:r>
                        <w:r>
                          <w:rPr>
                            <w:spacing w:val="-16"/>
                            <w:sz w:val="20"/>
                          </w:rPr>
                          <w:t xml:space="preserve"> 个电源</w:t>
                        </w:r>
                      </w:p>
                    </w:tc>
                    <w:tc>
                      <w:tcPr>
                        <w:tcW w:w="931" w:type="dxa"/>
                      </w:tcPr>
                      <w:p>
                        <w:pPr>
                          <w:pStyle w:val="TableParagraph"/>
                          <w:rPr>
                            <w:rFonts w:ascii="Times New Roman"/>
                            <w:sz w:val="18"/>
                          </w:rPr>
                        </w:pPr>
                      </w:p>
                    </w:tc>
                  </w:tr>
                  <w:tr>
                    <w:tblPrEx>
                      <w:tblW w:w="0" w:type="auto"/>
                      <w:jc w:val="left"/>
                      <w:tblInd w:w="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left="134" w:right="124"/>
                          <w:jc w:val="center"/>
                          <w:rPr>
                            <w:sz w:val="20"/>
                          </w:rPr>
                        </w:pPr>
                        <w:r>
                          <w:rPr>
                            <w:spacing w:val="-5"/>
                            <w:sz w:val="20"/>
                          </w:rPr>
                          <w:t>19</w:t>
                        </w:r>
                      </w:p>
                    </w:tc>
                    <w:tc>
                      <w:tcPr>
                        <w:tcW w:w="1827" w:type="dxa"/>
                      </w:tcPr>
                      <w:p>
                        <w:pPr>
                          <w:pStyle w:val="TableParagraph"/>
                          <w:spacing w:before="3" w:line="236" w:lineRule="exact"/>
                          <w:ind w:left="108"/>
                          <w:rPr>
                            <w:sz w:val="20"/>
                          </w:rPr>
                        </w:pPr>
                        <w:r>
                          <w:rPr>
                            <w:spacing w:val="-2"/>
                            <w:sz w:val="20"/>
                          </w:rPr>
                          <w:t>金属镀锌线槽</w:t>
                        </w:r>
                      </w:p>
                    </w:tc>
                    <w:tc>
                      <w:tcPr>
                        <w:tcW w:w="716" w:type="dxa"/>
                      </w:tcPr>
                      <w:p>
                        <w:pPr>
                          <w:pStyle w:val="TableParagraph"/>
                          <w:spacing w:before="3" w:line="236" w:lineRule="exact"/>
                          <w:ind w:left="9"/>
                          <w:jc w:val="center"/>
                          <w:rPr>
                            <w:sz w:val="20"/>
                          </w:rPr>
                        </w:pPr>
                        <w:r>
                          <w:rPr>
                            <w:sz w:val="20"/>
                          </w:rPr>
                          <w:t>1</w:t>
                        </w:r>
                      </w:p>
                    </w:tc>
                    <w:tc>
                      <w:tcPr>
                        <w:tcW w:w="720" w:type="dxa"/>
                      </w:tcPr>
                      <w:p>
                        <w:pPr>
                          <w:pStyle w:val="TableParagraph"/>
                          <w:spacing w:before="3" w:line="236" w:lineRule="exact"/>
                          <w:ind w:left="9"/>
                          <w:jc w:val="center"/>
                          <w:rPr>
                            <w:sz w:val="20"/>
                          </w:rPr>
                        </w:pPr>
                        <w:r>
                          <w:rPr>
                            <w:sz w:val="20"/>
                          </w:rPr>
                          <w:t>批</w:t>
                        </w:r>
                      </w:p>
                    </w:tc>
                    <w:tc>
                      <w:tcPr>
                        <w:tcW w:w="4531" w:type="dxa"/>
                      </w:tcPr>
                      <w:p>
                        <w:pPr>
                          <w:pStyle w:val="TableParagraph"/>
                          <w:spacing w:before="3" w:line="236" w:lineRule="exact"/>
                          <w:ind w:left="107"/>
                          <w:rPr>
                            <w:sz w:val="20"/>
                          </w:rPr>
                        </w:pPr>
                        <w:r>
                          <w:rPr>
                            <w:spacing w:val="-8"/>
                            <w:sz w:val="20"/>
                          </w:rPr>
                          <w:t xml:space="preserve">金属镀锌线槽 </w:t>
                        </w:r>
                        <w:r>
                          <w:rPr>
                            <w:sz w:val="20"/>
                          </w:rPr>
                          <w:t>100×50×1.0mm,</w:t>
                        </w:r>
                        <w:r>
                          <w:rPr>
                            <w:spacing w:val="-25"/>
                            <w:sz w:val="20"/>
                          </w:rPr>
                          <w:t xml:space="preserve">约 </w:t>
                        </w:r>
                        <w:r>
                          <w:rPr>
                            <w:sz w:val="20"/>
                          </w:rPr>
                          <w:t>50</w:t>
                        </w:r>
                        <w:r>
                          <w:rPr>
                            <w:spacing w:val="-30"/>
                            <w:sz w:val="20"/>
                          </w:rPr>
                          <w:t xml:space="preserve"> 米</w:t>
                        </w:r>
                      </w:p>
                    </w:tc>
                    <w:tc>
                      <w:tcPr>
                        <w:tcW w:w="931" w:type="dxa"/>
                      </w:tcPr>
                      <w:p>
                        <w:pPr>
                          <w:pStyle w:val="TableParagraph"/>
                          <w:rPr>
                            <w:rFonts w:ascii="Times New Roman"/>
                            <w:sz w:val="18"/>
                          </w:rPr>
                        </w:pPr>
                      </w:p>
                    </w:tc>
                  </w:tr>
                  <w:tr>
                    <w:tblPrEx>
                      <w:tblW w:w="0" w:type="auto"/>
                      <w:jc w:val="left"/>
                      <w:tblInd w:w="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left="134" w:right="124"/>
                          <w:jc w:val="center"/>
                          <w:rPr>
                            <w:sz w:val="20"/>
                          </w:rPr>
                        </w:pPr>
                        <w:r>
                          <w:rPr>
                            <w:spacing w:val="-5"/>
                            <w:sz w:val="20"/>
                          </w:rPr>
                          <w:t>20</w:t>
                        </w:r>
                      </w:p>
                    </w:tc>
                    <w:tc>
                      <w:tcPr>
                        <w:tcW w:w="1827" w:type="dxa"/>
                      </w:tcPr>
                      <w:p>
                        <w:pPr>
                          <w:pStyle w:val="TableParagraph"/>
                          <w:spacing w:before="3" w:line="236" w:lineRule="exact"/>
                          <w:ind w:left="108"/>
                          <w:rPr>
                            <w:sz w:val="20"/>
                          </w:rPr>
                        </w:pPr>
                        <w:r>
                          <w:rPr>
                            <w:sz w:val="20"/>
                          </w:rPr>
                          <w:t>DN25</w:t>
                        </w:r>
                        <w:r>
                          <w:rPr>
                            <w:spacing w:val="-13"/>
                            <w:sz w:val="20"/>
                          </w:rPr>
                          <w:t xml:space="preserve"> 镀锌钢管</w:t>
                        </w:r>
                      </w:p>
                    </w:tc>
                    <w:tc>
                      <w:tcPr>
                        <w:tcW w:w="716" w:type="dxa"/>
                      </w:tcPr>
                      <w:p>
                        <w:pPr>
                          <w:pStyle w:val="TableParagraph"/>
                          <w:spacing w:before="3" w:line="236" w:lineRule="exact"/>
                          <w:ind w:left="9"/>
                          <w:jc w:val="center"/>
                          <w:rPr>
                            <w:sz w:val="20"/>
                          </w:rPr>
                        </w:pPr>
                        <w:r>
                          <w:rPr>
                            <w:sz w:val="20"/>
                          </w:rPr>
                          <w:t>1</w:t>
                        </w:r>
                      </w:p>
                    </w:tc>
                    <w:tc>
                      <w:tcPr>
                        <w:tcW w:w="720" w:type="dxa"/>
                      </w:tcPr>
                      <w:p>
                        <w:pPr>
                          <w:pStyle w:val="TableParagraph"/>
                          <w:spacing w:before="3" w:line="236" w:lineRule="exact"/>
                          <w:ind w:left="9"/>
                          <w:jc w:val="center"/>
                          <w:rPr>
                            <w:sz w:val="20"/>
                          </w:rPr>
                        </w:pPr>
                        <w:r>
                          <w:rPr>
                            <w:sz w:val="20"/>
                          </w:rPr>
                          <w:t>批</w:t>
                        </w:r>
                      </w:p>
                    </w:tc>
                    <w:tc>
                      <w:tcPr>
                        <w:tcW w:w="4531" w:type="dxa"/>
                      </w:tcPr>
                      <w:p>
                        <w:pPr>
                          <w:pStyle w:val="TableParagraph"/>
                          <w:spacing w:before="3" w:line="236" w:lineRule="exact"/>
                          <w:ind w:left="107"/>
                          <w:rPr>
                            <w:sz w:val="20"/>
                          </w:rPr>
                        </w:pPr>
                        <w:r>
                          <w:rPr>
                            <w:sz w:val="20"/>
                          </w:rPr>
                          <w:t>镀锌平头管</w:t>
                        </w:r>
                        <w:r>
                          <w:rPr>
                            <w:spacing w:val="-2"/>
                            <w:sz w:val="20"/>
                          </w:rPr>
                          <w:t>,DN25×1.5mm,</w:t>
                        </w:r>
                      </w:p>
                    </w:tc>
                    <w:tc>
                      <w:tcPr>
                        <w:tcW w:w="931" w:type="dxa"/>
                      </w:tcPr>
                      <w:p>
                        <w:pPr>
                          <w:pStyle w:val="TableParagraph"/>
                          <w:rPr>
                            <w:rFonts w:ascii="Times New Roman"/>
                            <w:sz w:val="18"/>
                          </w:rPr>
                        </w:pPr>
                      </w:p>
                    </w:tc>
                  </w:tr>
                  <w:tr>
                    <w:tblPrEx>
                      <w:tblW w:w="0" w:type="auto"/>
                      <w:jc w:val="left"/>
                      <w:tblInd w:w="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left="134" w:right="124"/>
                          <w:jc w:val="center"/>
                          <w:rPr>
                            <w:sz w:val="20"/>
                          </w:rPr>
                        </w:pPr>
                        <w:r>
                          <w:rPr>
                            <w:spacing w:val="-5"/>
                            <w:sz w:val="20"/>
                          </w:rPr>
                          <w:t>21</w:t>
                        </w:r>
                      </w:p>
                    </w:tc>
                    <w:tc>
                      <w:tcPr>
                        <w:tcW w:w="1827" w:type="dxa"/>
                      </w:tcPr>
                      <w:p>
                        <w:pPr>
                          <w:pStyle w:val="TableParagraph"/>
                          <w:spacing w:line="260" w:lineRule="atLeast"/>
                          <w:ind w:left="108" w:right="258"/>
                          <w:rPr>
                            <w:sz w:val="20"/>
                          </w:rPr>
                        </w:pPr>
                        <w:r>
                          <w:rPr>
                            <w:spacing w:val="-2"/>
                            <w:sz w:val="20"/>
                          </w:rPr>
                          <w:t>DN25</w:t>
                        </w:r>
                        <w:r>
                          <w:rPr>
                            <w:spacing w:val="-12"/>
                            <w:sz w:val="20"/>
                          </w:rPr>
                          <w:t xml:space="preserve"> 镀锌金属软</w:t>
                        </w:r>
                        <w:r>
                          <w:rPr>
                            <w:spacing w:val="-10"/>
                            <w:sz w:val="20"/>
                          </w:rPr>
                          <w:t>管</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9"/>
                          <w:jc w:val="center"/>
                          <w:rPr>
                            <w:sz w:val="20"/>
                          </w:rPr>
                        </w:pPr>
                        <w:r>
                          <w:rPr>
                            <w:sz w:val="20"/>
                          </w:rPr>
                          <w:t>批</w:t>
                        </w:r>
                      </w:p>
                    </w:tc>
                    <w:tc>
                      <w:tcPr>
                        <w:tcW w:w="4531" w:type="dxa"/>
                      </w:tcPr>
                      <w:p>
                        <w:pPr>
                          <w:pStyle w:val="TableParagraph"/>
                          <w:spacing w:before="133"/>
                          <w:ind w:left="107"/>
                          <w:rPr>
                            <w:sz w:val="20"/>
                          </w:rPr>
                        </w:pPr>
                        <w:r>
                          <w:rPr>
                            <w:sz w:val="20"/>
                          </w:rPr>
                          <w:t>DN25</w:t>
                        </w:r>
                        <w:r>
                          <w:rPr>
                            <w:spacing w:val="-13"/>
                            <w:sz w:val="20"/>
                          </w:rPr>
                          <w:t xml:space="preserve"> 镀锌金属软管,约 </w:t>
                        </w:r>
                        <w:r>
                          <w:rPr>
                            <w:sz w:val="20"/>
                          </w:rPr>
                          <w:t>100</w:t>
                        </w:r>
                        <w:r>
                          <w:rPr>
                            <w:spacing w:val="-30"/>
                            <w:sz w:val="20"/>
                          </w:rPr>
                          <w:t xml:space="preserve"> 米</w:t>
                        </w:r>
                      </w:p>
                    </w:tc>
                    <w:tc>
                      <w:tcPr>
                        <w:tcW w:w="931" w:type="dxa"/>
                      </w:tcPr>
                      <w:p>
                        <w:pPr>
                          <w:pStyle w:val="TableParagraph"/>
                          <w:rPr>
                            <w:rFonts w:ascii="Times New Roman"/>
                            <w:sz w:val="20"/>
                          </w:rPr>
                        </w:pPr>
                      </w:p>
                    </w:tc>
                  </w:tr>
                </w:tbl>
                <w:p>
                  <w:pPr>
                    <w:pStyle w:val="BodyText"/>
                  </w:pPr>
                </w:p>
              </w:txbxContent>
            </v:textbox>
          </v:shape>
        </w:pict>
      </w:r>
      <w:r>
        <w:rPr>
          <w:rFonts w:ascii="Microsoft JhengHei" w:eastAsia="Microsoft JhengHei"/>
          <w:b/>
          <w:sz w:val="24"/>
        </w:rPr>
        <w:t xml:space="preserve">（一）多媒体系统清单（包 </w:t>
      </w:r>
      <w:r>
        <w:rPr>
          <w:rFonts w:ascii="Times New Roman" w:eastAsia="Times New Roman"/>
          <w:b/>
          <w:spacing w:val="-5"/>
          <w:sz w:val="24"/>
        </w:rPr>
        <w:t>A</w:t>
      </w:r>
      <w:r>
        <w:rPr>
          <w:rFonts w:ascii="Microsoft JhengHei" w:eastAsia="Microsoft JhengHei"/>
          <w:b/>
          <w:spacing w:val="-5"/>
          <w:sz w:val="24"/>
        </w:rPr>
        <w:t>）</w:t>
      </w:r>
    </w:p>
    <w:p>
      <w:pPr>
        <w:spacing w:after="0" w:line="376" w:lineRule="exact"/>
        <w:jc w:val="left"/>
        <w:rPr>
          <w:rFonts w:ascii="Microsoft JhengHei" w:eastAsia="Microsoft JhengHei"/>
          <w:sz w:val="24"/>
        </w:rPr>
        <w:sectPr>
          <w:headerReference w:type="default" r:id="rId53"/>
          <w:footerReference w:type="default" r:id="rId54"/>
          <w:pgSz w:w="11910" w:h="16840"/>
          <w:pgMar w:top="1460" w:right="860" w:bottom="1240" w:left="1100" w:header="1119" w:footer="1045"/>
          <w:pgNumType w:start="25"/>
          <w:cols w:space="708"/>
        </w:sectPr>
      </w:pPr>
    </w:p>
    <w:p>
      <w:pPr>
        <w:pStyle w:val="BodyText"/>
        <w:rPr>
          <w:rFonts w:ascii="Microsoft JhengHei"/>
          <w:b/>
          <w:sz w:val="5"/>
        </w:rPr>
      </w:pPr>
    </w:p>
    <w:tbl>
      <w:tblPr>
        <w:tblStyle w:val="TableNormal6"/>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1827"/>
        <w:gridCol w:w="716"/>
        <w:gridCol w:w="720"/>
        <w:gridCol w:w="4531"/>
        <w:gridCol w:w="931"/>
      </w:tblGrid>
      <w:tr>
        <w:tblPrEx>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59"/>
          <w:jc w:val="left"/>
        </w:trPr>
        <w:tc>
          <w:tcPr>
            <w:tcW w:w="700" w:type="dxa"/>
            <w:tcBorders>
              <w:top w:val="nil"/>
            </w:tcBorders>
          </w:tcPr>
          <w:p>
            <w:pPr>
              <w:pStyle w:val="TableParagraph"/>
              <w:spacing w:before="3" w:line="236" w:lineRule="exact"/>
              <w:ind w:right="239"/>
              <w:jc w:val="right"/>
              <w:rPr>
                <w:sz w:val="20"/>
              </w:rPr>
            </w:pPr>
            <w:r>
              <w:rPr>
                <w:spacing w:val="-5"/>
                <w:sz w:val="20"/>
              </w:rPr>
              <w:t>22</w:t>
            </w:r>
          </w:p>
        </w:tc>
        <w:tc>
          <w:tcPr>
            <w:tcW w:w="1827" w:type="dxa"/>
            <w:tcBorders>
              <w:top w:val="nil"/>
            </w:tcBorders>
          </w:tcPr>
          <w:p>
            <w:pPr>
              <w:pStyle w:val="TableParagraph"/>
              <w:spacing w:before="3" w:line="236" w:lineRule="exact"/>
              <w:ind w:left="108"/>
              <w:rPr>
                <w:sz w:val="20"/>
              </w:rPr>
            </w:pPr>
            <w:r>
              <w:rPr>
                <w:spacing w:val="-2"/>
                <w:sz w:val="20"/>
              </w:rPr>
              <w:t>二、三极插座</w:t>
            </w:r>
          </w:p>
        </w:tc>
        <w:tc>
          <w:tcPr>
            <w:tcW w:w="716" w:type="dxa"/>
            <w:tcBorders>
              <w:top w:val="nil"/>
            </w:tcBorders>
          </w:tcPr>
          <w:p>
            <w:pPr>
              <w:pStyle w:val="TableParagraph"/>
              <w:spacing w:before="3" w:line="236" w:lineRule="exact"/>
              <w:ind w:left="92" w:right="83"/>
              <w:jc w:val="center"/>
              <w:rPr>
                <w:sz w:val="20"/>
              </w:rPr>
            </w:pPr>
            <w:r>
              <w:rPr>
                <w:spacing w:val="-5"/>
                <w:sz w:val="20"/>
              </w:rPr>
              <w:t>12</w:t>
            </w:r>
          </w:p>
        </w:tc>
        <w:tc>
          <w:tcPr>
            <w:tcW w:w="720" w:type="dxa"/>
            <w:tcBorders>
              <w:top w:val="nil"/>
            </w:tcBorders>
          </w:tcPr>
          <w:p>
            <w:pPr>
              <w:pStyle w:val="TableParagraph"/>
              <w:spacing w:before="3" w:line="236" w:lineRule="exact"/>
              <w:ind w:left="259"/>
              <w:rPr>
                <w:sz w:val="20"/>
              </w:rPr>
            </w:pPr>
            <w:r>
              <w:rPr>
                <w:sz w:val="20"/>
              </w:rPr>
              <w:t>套</w:t>
            </w:r>
          </w:p>
        </w:tc>
        <w:tc>
          <w:tcPr>
            <w:tcW w:w="4531" w:type="dxa"/>
            <w:tcBorders>
              <w:top w:val="nil"/>
            </w:tcBorders>
          </w:tcPr>
          <w:p>
            <w:pPr>
              <w:pStyle w:val="TableParagraph"/>
              <w:spacing w:before="3" w:line="236" w:lineRule="exact"/>
              <w:ind w:left="107"/>
              <w:rPr>
                <w:sz w:val="20"/>
              </w:rPr>
            </w:pPr>
            <w:r>
              <w:rPr>
                <w:sz w:val="20"/>
              </w:rPr>
              <w:t>符合国家标准的产品;5</w:t>
            </w:r>
            <w:r>
              <w:rPr>
                <w:spacing w:val="-34"/>
                <w:sz w:val="20"/>
              </w:rPr>
              <w:t xml:space="preserve"> 孔 </w:t>
            </w:r>
            <w:r>
              <w:rPr>
                <w:sz w:val="20"/>
              </w:rPr>
              <w:t xml:space="preserve">10A </w:t>
            </w:r>
            <w:r>
              <w:rPr>
                <w:spacing w:val="-4"/>
                <w:sz w:val="20"/>
              </w:rPr>
              <w:t>250V</w:t>
            </w:r>
          </w:p>
        </w:tc>
        <w:tc>
          <w:tcPr>
            <w:tcW w:w="931" w:type="dxa"/>
            <w:tcBorders>
              <w:top w:val="nil"/>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39"/>
              <w:jc w:val="right"/>
              <w:rPr>
                <w:sz w:val="20"/>
              </w:rPr>
            </w:pPr>
            <w:r>
              <w:rPr>
                <w:spacing w:val="-5"/>
                <w:sz w:val="20"/>
              </w:rPr>
              <w:t>23</w:t>
            </w:r>
          </w:p>
        </w:tc>
        <w:tc>
          <w:tcPr>
            <w:tcW w:w="1827" w:type="dxa"/>
          </w:tcPr>
          <w:p>
            <w:pPr>
              <w:pStyle w:val="TableParagraph"/>
              <w:spacing w:before="3" w:line="236" w:lineRule="exact"/>
              <w:ind w:left="108"/>
              <w:rPr>
                <w:sz w:val="20"/>
              </w:rPr>
            </w:pPr>
            <w:r>
              <w:rPr>
                <w:spacing w:val="-2"/>
                <w:sz w:val="20"/>
              </w:rPr>
              <w:t>三、三极插座</w:t>
            </w:r>
          </w:p>
        </w:tc>
        <w:tc>
          <w:tcPr>
            <w:tcW w:w="716" w:type="dxa"/>
          </w:tcPr>
          <w:p>
            <w:pPr>
              <w:pStyle w:val="TableParagraph"/>
              <w:spacing w:before="3" w:line="236" w:lineRule="exact"/>
              <w:ind w:left="9"/>
              <w:jc w:val="center"/>
              <w:rPr>
                <w:sz w:val="20"/>
              </w:rPr>
            </w:pPr>
            <w:r>
              <w:rPr>
                <w:sz w:val="20"/>
              </w:rPr>
              <w:t>6</w:t>
            </w:r>
          </w:p>
        </w:tc>
        <w:tc>
          <w:tcPr>
            <w:tcW w:w="720" w:type="dxa"/>
          </w:tcPr>
          <w:p>
            <w:pPr>
              <w:pStyle w:val="TableParagraph"/>
              <w:spacing w:before="3" w:line="236" w:lineRule="exact"/>
              <w:ind w:left="259"/>
              <w:rPr>
                <w:sz w:val="20"/>
              </w:rPr>
            </w:pPr>
            <w:r>
              <w:rPr>
                <w:sz w:val="20"/>
              </w:rPr>
              <w:t>套</w:t>
            </w:r>
          </w:p>
        </w:tc>
        <w:tc>
          <w:tcPr>
            <w:tcW w:w="4531" w:type="dxa"/>
          </w:tcPr>
          <w:p>
            <w:pPr>
              <w:pStyle w:val="TableParagraph"/>
              <w:spacing w:before="3" w:line="236" w:lineRule="exact"/>
              <w:ind w:left="107"/>
              <w:rPr>
                <w:sz w:val="20"/>
              </w:rPr>
            </w:pPr>
            <w:r>
              <w:rPr>
                <w:sz w:val="20"/>
              </w:rPr>
              <w:t>符合国家标准的产品;3</w:t>
            </w:r>
            <w:r>
              <w:rPr>
                <w:spacing w:val="-34"/>
                <w:sz w:val="20"/>
              </w:rPr>
              <w:t xml:space="preserve"> 孔 </w:t>
            </w:r>
            <w:r>
              <w:rPr>
                <w:sz w:val="20"/>
              </w:rPr>
              <w:t xml:space="preserve">16A </w:t>
            </w:r>
            <w:r>
              <w:rPr>
                <w:spacing w:val="-4"/>
                <w:sz w:val="20"/>
              </w:rPr>
              <w:t>250V</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85"/>
          <w:jc w:val="left"/>
        </w:trPr>
        <w:tc>
          <w:tcPr>
            <w:tcW w:w="700" w:type="dxa"/>
          </w:tcPr>
          <w:p>
            <w:pPr>
              <w:pStyle w:val="TableParagraph"/>
              <w:spacing w:before="16" w:line="249" w:lineRule="exact"/>
              <w:ind w:right="239"/>
              <w:jc w:val="right"/>
              <w:rPr>
                <w:sz w:val="20"/>
              </w:rPr>
            </w:pPr>
            <w:r>
              <w:rPr>
                <w:spacing w:val="-5"/>
                <w:sz w:val="20"/>
              </w:rPr>
              <w:t>24</w:t>
            </w:r>
          </w:p>
        </w:tc>
        <w:tc>
          <w:tcPr>
            <w:tcW w:w="1827" w:type="dxa"/>
          </w:tcPr>
          <w:p>
            <w:pPr>
              <w:pStyle w:val="TableParagraph"/>
              <w:spacing w:before="16" w:line="249" w:lineRule="exact"/>
              <w:ind w:left="108"/>
              <w:rPr>
                <w:sz w:val="20"/>
              </w:rPr>
            </w:pPr>
            <w:r>
              <w:rPr>
                <w:sz w:val="20"/>
              </w:rPr>
              <w:t>2.5</w:t>
            </w:r>
            <w:r>
              <w:rPr>
                <w:spacing w:val="-11"/>
                <w:sz w:val="20"/>
              </w:rPr>
              <w:t xml:space="preserve"> 平方电源线</w:t>
            </w:r>
          </w:p>
        </w:tc>
        <w:tc>
          <w:tcPr>
            <w:tcW w:w="716" w:type="dxa"/>
          </w:tcPr>
          <w:p>
            <w:pPr>
              <w:pStyle w:val="TableParagraph"/>
              <w:spacing w:before="16" w:line="249" w:lineRule="exact"/>
              <w:ind w:left="9"/>
              <w:jc w:val="center"/>
              <w:rPr>
                <w:sz w:val="20"/>
              </w:rPr>
            </w:pPr>
            <w:r>
              <w:rPr>
                <w:sz w:val="20"/>
              </w:rPr>
              <w:t>4</w:t>
            </w:r>
          </w:p>
        </w:tc>
        <w:tc>
          <w:tcPr>
            <w:tcW w:w="720" w:type="dxa"/>
          </w:tcPr>
          <w:p>
            <w:pPr>
              <w:pStyle w:val="TableParagraph"/>
              <w:spacing w:before="16" w:line="249" w:lineRule="exact"/>
              <w:ind w:left="259"/>
              <w:rPr>
                <w:sz w:val="20"/>
              </w:rPr>
            </w:pPr>
            <w:r>
              <w:rPr>
                <w:sz w:val="20"/>
              </w:rPr>
              <w:t>卷</w:t>
            </w:r>
          </w:p>
        </w:tc>
        <w:tc>
          <w:tcPr>
            <w:tcW w:w="4531" w:type="dxa"/>
          </w:tcPr>
          <w:p>
            <w:pPr>
              <w:pStyle w:val="TableParagraph"/>
              <w:spacing w:before="16" w:line="249" w:lineRule="exact"/>
              <w:ind w:left="107"/>
              <w:rPr>
                <w:sz w:val="20"/>
              </w:rPr>
            </w:pPr>
            <w:r>
              <w:rPr>
                <w:sz w:val="20"/>
              </w:rPr>
              <w:t xml:space="preserve">国标,BVR </w:t>
            </w:r>
            <w:r>
              <w:rPr>
                <w:spacing w:val="-2"/>
                <w:sz w:val="20"/>
              </w:rPr>
              <w:t>2.5mm</w:t>
            </w:r>
            <w:r>
              <w:rPr>
                <w:spacing w:val="-2"/>
                <w:sz w:val="20"/>
                <w:vertAlign w:val="superscript"/>
              </w:rPr>
              <w:t>2</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39"/>
              <w:jc w:val="right"/>
              <w:rPr>
                <w:sz w:val="20"/>
              </w:rPr>
            </w:pPr>
            <w:r>
              <w:rPr>
                <w:spacing w:val="-5"/>
                <w:sz w:val="20"/>
              </w:rPr>
              <w:t>25</w:t>
            </w:r>
          </w:p>
        </w:tc>
        <w:tc>
          <w:tcPr>
            <w:tcW w:w="1827" w:type="dxa"/>
          </w:tcPr>
          <w:p>
            <w:pPr>
              <w:pStyle w:val="TableParagraph"/>
              <w:spacing w:before="3" w:line="236" w:lineRule="exact"/>
              <w:ind w:left="108"/>
              <w:rPr>
                <w:sz w:val="20"/>
              </w:rPr>
            </w:pPr>
            <w:r>
              <w:rPr>
                <w:spacing w:val="-2"/>
                <w:sz w:val="20"/>
              </w:rPr>
              <w:t>电源一级防雷模块</w:t>
            </w:r>
          </w:p>
        </w:tc>
        <w:tc>
          <w:tcPr>
            <w:tcW w:w="716" w:type="dxa"/>
          </w:tcPr>
          <w:p>
            <w:pPr>
              <w:pStyle w:val="TableParagraph"/>
              <w:spacing w:before="3" w:line="236" w:lineRule="exact"/>
              <w:ind w:left="9"/>
              <w:jc w:val="center"/>
              <w:rPr>
                <w:sz w:val="20"/>
              </w:rPr>
            </w:pPr>
            <w:r>
              <w:rPr>
                <w:sz w:val="20"/>
              </w:rPr>
              <w:t>1</w:t>
            </w:r>
          </w:p>
        </w:tc>
        <w:tc>
          <w:tcPr>
            <w:tcW w:w="720" w:type="dxa"/>
          </w:tcPr>
          <w:p>
            <w:pPr>
              <w:pStyle w:val="TableParagraph"/>
              <w:spacing w:before="3" w:line="236" w:lineRule="exact"/>
              <w:ind w:left="259"/>
              <w:rPr>
                <w:sz w:val="20"/>
              </w:rPr>
            </w:pPr>
            <w:r>
              <w:rPr>
                <w:sz w:val="20"/>
              </w:rPr>
              <w:t>套</w:t>
            </w:r>
          </w:p>
        </w:tc>
        <w:tc>
          <w:tcPr>
            <w:tcW w:w="4531" w:type="dxa"/>
          </w:tcPr>
          <w:p>
            <w:pPr>
              <w:pStyle w:val="TableParagraph"/>
              <w:spacing w:before="3" w:line="236" w:lineRule="exact"/>
              <w:ind w:left="107"/>
              <w:rPr>
                <w:sz w:val="20"/>
              </w:rPr>
            </w:pPr>
            <w:r>
              <w:rPr>
                <w:spacing w:val="-2"/>
                <w:sz w:val="20"/>
              </w:rPr>
              <w:t>电源防雷模块</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39"/>
              <w:jc w:val="right"/>
              <w:rPr>
                <w:sz w:val="20"/>
              </w:rPr>
            </w:pPr>
            <w:r>
              <w:rPr>
                <w:spacing w:val="-5"/>
                <w:sz w:val="20"/>
              </w:rPr>
              <w:t>26</w:t>
            </w:r>
          </w:p>
        </w:tc>
        <w:tc>
          <w:tcPr>
            <w:tcW w:w="1827" w:type="dxa"/>
          </w:tcPr>
          <w:p>
            <w:pPr>
              <w:pStyle w:val="TableParagraph"/>
              <w:spacing w:before="3" w:line="236" w:lineRule="exact"/>
              <w:ind w:left="108"/>
              <w:rPr>
                <w:sz w:val="20"/>
              </w:rPr>
            </w:pPr>
            <w:r>
              <w:rPr>
                <w:spacing w:val="-2"/>
                <w:sz w:val="20"/>
              </w:rPr>
              <w:t>电源二级防雷模块</w:t>
            </w:r>
          </w:p>
        </w:tc>
        <w:tc>
          <w:tcPr>
            <w:tcW w:w="716" w:type="dxa"/>
          </w:tcPr>
          <w:p>
            <w:pPr>
              <w:pStyle w:val="TableParagraph"/>
              <w:spacing w:before="3" w:line="236" w:lineRule="exact"/>
              <w:ind w:left="9"/>
              <w:jc w:val="center"/>
              <w:rPr>
                <w:sz w:val="20"/>
              </w:rPr>
            </w:pPr>
            <w:r>
              <w:rPr>
                <w:sz w:val="20"/>
              </w:rPr>
              <w:t>1</w:t>
            </w:r>
          </w:p>
        </w:tc>
        <w:tc>
          <w:tcPr>
            <w:tcW w:w="720" w:type="dxa"/>
          </w:tcPr>
          <w:p>
            <w:pPr>
              <w:pStyle w:val="TableParagraph"/>
              <w:spacing w:before="3" w:line="236" w:lineRule="exact"/>
              <w:ind w:left="259"/>
              <w:rPr>
                <w:sz w:val="20"/>
              </w:rPr>
            </w:pPr>
            <w:r>
              <w:rPr>
                <w:sz w:val="20"/>
              </w:rPr>
              <w:t>套</w:t>
            </w:r>
          </w:p>
        </w:tc>
        <w:tc>
          <w:tcPr>
            <w:tcW w:w="4531" w:type="dxa"/>
          </w:tcPr>
          <w:p>
            <w:pPr>
              <w:pStyle w:val="TableParagraph"/>
              <w:spacing w:before="3" w:line="236" w:lineRule="exact"/>
              <w:ind w:left="107"/>
              <w:rPr>
                <w:sz w:val="20"/>
              </w:rPr>
            </w:pPr>
            <w:r>
              <w:rPr>
                <w:spacing w:val="-2"/>
                <w:sz w:val="20"/>
              </w:rPr>
              <w:t>电源防雷模块</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39"/>
              <w:jc w:val="right"/>
              <w:rPr>
                <w:sz w:val="20"/>
              </w:rPr>
            </w:pPr>
            <w:r>
              <w:rPr>
                <w:spacing w:val="-5"/>
                <w:sz w:val="20"/>
              </w:rPr>
              <w:t>27</w:t>
            </w:r>
          </w:p>
        </w:tc>
        <w:tc>
          <w:tcPr>
            <w:tcW w:w="1827" w:type="dxa"/>
          </w:tcPr>
          <w:p>
            <w:pPr>
              <w:pStyle w:val="TableParagraph"/>
              <w:spacing w:before="133"/>
              <w:ind w:left="108"/>
              <w:rPr>
                <w:sz w:val="20"/>
              </w:rPr>
            </w:pPr>
            <w:r>
              <w:rPr>
                <w:spacing w:val="-5"/>
                <w:sz w:val="20"/>
              </w:rPr>
              <w:t>空调</w:t>
            </w:r>
          </w:p>
        </w:tc>
        <w:tc>
          <w:tcPr>
            <w:tcW w:w="716" w:type="dxa"/>
          </w:tcPr>
          <w:p>
            <w:pPr>
              <w:pStyle w:val="TableParagraph"/>
              <w:spacing w:before="133"/>
              <w:ind w:left="9"/>
              <w:jc w:val="center"/>
              <w:rPr>
                <w:sz w:val="20"/>
              </w:rPr>
            </w:pPr>
            <w:r>
              <w:rPr>
                <w:sz w:val="20"/>
              </w:rPr>
              <w:t>2</w:t>
            </w:r>
          </w:p>
        </w:tc>
        <w:tc>
          <w:tcPr>
            <w:tcW w:w="720" w:type="dxa"/>
          </w:tcPr>
          <w:p>
            <w:pPr>
              <w:pStyle w:val="TableParagraph"/>
              <w:spacing w:before="133"/>
              <w:ind w:left="259"/>
              <w:rPr>
                <w:sz w:val="20"/>
              </w:rPr>
            </w:pPr>
            <w:r>
              <w:rPr>
                <w:sz w:val="20"/>
              </w:rPr>
              <w:t>套</w:t>
            </w:r>
          </w:p>
        </w:tc>
        <w:tc>
          <w:tcPr>
            <w:tcW w:w="4531" w:type="dxa"/>
          </w:tcPr>
          <w:p>
            <w:pPr>
              <w:pStyle w:val="TableParagraph"/>
              <w:spacing w:line="260" w:lineRule="atLeast"/>
              <w:ind w:left="107" w:right="212"/>
              <w:rPr>
                <w:sz w:val="20"/>
              </w:rPr>
            </w:pPr>
            <w:r>
              <w:rPr>
                <w:spacing w:val="-2"/>
                <w:sz w:val="20"/>
              </w:rPr>
              <w:t>单冷,220V,1.5P,</w:t>
            </w:r>
            <w:r>
              <w:rPr>
                <w:spacing w:val="-23"/>
                <w:sz w:val="20"/>
              </w:rPr>
              <w:t xml:space="preserve">含 </w:t>
            </w:r>
            <w:r>
              <w:rPr>
                <w:spacing w:val="-2"/>
                <w:sz w:val="20"/>
              </w:rPr>
              <w:t>5</w:t>
            </w:r>
            <w:r>
              <w:rPr>
                <w:spacing w:val="-9"/>
                <w:sz w:val="20"/>
              </w:rPr>
              <w:t xml:space="preserve"> 米铜管;带来电启动功能和</w:t>
            </w:r>
            <w:r>
              <w:rPr>
                <w:spacing w:val="-2"/>
                <w:sz w:val="20"/>
              </w:rPr>
              <w:t>定时开关机功能</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7"/>
          <w:jc w:val="left"/>
        </w:trPr>
        <w:tc>
          <w:tcPr>
            <w:tcW w:w="700" w:type="dxa"/>
          </w:tcPr>
          <w:p>
            <w:pPr>
              <w:pStyle w:val="TableParagraph"/>
              <w:spacing w:before="131"/>
              <w:ind w:right="239"/>
              <w:jc w:val="right"/>
              <w:rPr>
                <w:sz w:val="20"/>
              </w:rPr>
            </w:pPr>
            <w:r>
              <w:rPr>
                <w:spacing w:val="-5"/>
                <w:sz w:val="20"/>
              </w:rPr>
              <w:t>28</w:t>
            </w:r>
          </w:p>
        </w:tc>
        <w:tc>
          <w:tcPr>
            <w:tcW w:w="1827" w:type="dxa"/>
          </w:tcPr>
          <w:p>
            <w:pPr>
              <w:pStyle w:val="TableParagraph"/>
              <w:spacing w:before="131"/>
              <w:ind w:left="108"/>
              <w:rPr>
                <w:sz w:val="20"/>
              </w:rPr>
            </w:pPr>
            <w:r>
              <w:rPr>
                <w:spacing w:val="-5"/>
                <w:sz w:val="20"/>
              </w:rPr>
              <w:t>UPS</w:t>
            </w:r>
          </w:p>
        </w:tc>
        <w:tc>
          <w:tcPr>
            <w:tcW w:w="716" w:type="dxa"/>
          </w:tcPr>
          <w:p>
            <w:pPr>
              <w:pStyle w:val="TableParagraph"/>
              <w:spacing w:before="131"/>
              <w:ind w:left="9"/>
              <w:jc w:val="center"/>
              <w:rPr>
                <w:sz w:val="20"/>
              </w:rPr>
            </w:pPr>
            <w:r>
              <w:rPr>
                <w:sz w:val="20"/>
              </w:rPr>
              <w:t>1</w:t>
            </w:r>
          </w:p>
        </w:tc>
        <w:tc>
          <w:tcPr>
            <w:tcW w:w="720" w:type="dxa"/>
          </w:tcPr>
          <w:p>
            <w:pPr>
              <w:pStyle w:val="TableParagraph"/>
              <w:spacing w:before="131"/>
              <w:ind w:left="259"/>
              <w:rPr>
                <w:sz w:val="20"/>
              </w:rPr>
            </w:pPr>
            <w:r>
              <w:rPr>
                <w:sz w:val="20"/>
              </w:rPr>
              <w:t>台</w:t>
            </w:r>
          </w:p>
        </w:tc>
        <w:tc>
          <w:tcPr>
            <w:tcW w:w="4531" w:type="dxa"/>
          </w:tcPr>
          <w:p>
            <w:pPr>
              <w:pStyle w:val="TableParagraph"/>
              <w:spacing w:before="2"/>
              <w:ind w:left="107"/>
              <w:rPr>
                <w:sz w:val="20"/>
              </w:rPr>
            </w:pPr>
            <w:r>
              <w:rPr>
                <w:sz w:val="20"/>
              </w:rPr>
              <w:t>10KVA,</w:t>
            </w:r>
            <w:r>
              <w:rPr>
                <w:spacing w:val="-8"/>
                <w:sz w:val="20"/>
              </w:rPr>
              <w:t xml:space="preserve">高频机,在线 </w:t>
            </w:r>
            <w:r>
              <w:rPr>
                <w:sz w:val="20"/>
              </w:rPr>
              <w:t>1</w:t>
            </w:r>
            <w:r>
              <w:rPr>
                <w:spacing w:val="-9"/>
                <w:sz w:val="20"/>
              </w:rPr>
              <w:t xml:space="preserve"> 小时,含相关配套电池,电池</w:t>
            </w:r>
          </w:p>
          <w:p>
            <w:pPr>
              <w:pStyle w:val="TableParagraph"/>
              <w:spacing w:before="3" w:line="236" w:lineRule="exact"/>
              <w:ind w:left="107"/>
              <w:rPr>
                <w:sz w:val="20"/>
              </w:rPr>
            </w:pPr>
            <w:r>
              <w:rPr>
                <w:spacing w:val="-1"/>
                <w:sz w:val="20"/>
              </w:rPr>
              <w:t>柜及电池连接线,(含通讯接口以实现网络监控)</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39"/>
              <w:jc w:val="right"/>
              <w:rPr>
                <w:sz w:val="20"/>
              </w:rPr>
            </w:pPr>
            <w:r>
              <w:rPr>
                <w:spacing w:val="-5"/>
                <w:sz w:val="20"/>
              </w:rPr>
              <w:t>29</w:t>
            </w:r>
          </w:p>
        </w:tc>
        <w:tc>
          <w:tcPr>
            <w:tcW w:w="1827" w:type="dxa"/>
          </w:tcPr>
          <w:p>
            <w:pPr>
              <w:pStyle w:val="TableParagraph"/>
              <w:spacing w:before="3" w:line="236" w:lineRule="exact"/>
              <w:ind w:left="108"/>
              <w:rPr>
                <w:sz w:val="20"/>
              </w:rPr>
            </w:pPr>
            <w:r>
              <w:rPr>
                <w:spacing w:val="-2"/>
                <w:sz w:val="20"/>
              </w:rPr>
              <w:t>工程配套辅材</w:t>
            </w:r>
          </w:p>
        </w:tc>
        <w:tc>
          <w:tcPr>
            <w:tcW w:w="716" w:type="dxa"/>
          </w:tcPr>
          <w:p>
            <w:pPr>
              <w:pStyle w:val="TableParagraph"/>
              <w:spacing w:before="3" w:line="236" w:lineRule="exact"/>
              <w:ind w:left="9"/>
              <w:jc w:val="center"/>
              <w:rPr>
                <w:sz w:val="20"/>
              </w:rPr>
            </w:pPr>
            <w:r>
              <w:rPr>
                <w:sz w:val="20"/>
              </w:rPr>
              <w:t>1</w:t>
            </w:r>
          </w:p>
        </w:tc>
        <w:tc>
          <w:tcPr>
            <w:tcW w:w="720" w:type="dxa"/>
          </w:tcPr>
          <w:p>
            <w:pPr>
              <w:pStyle w:val="TableParagraph"/>
              <w:spacing w:before="3" w:line="236" w:lineRule="exact"/>
              <w:ind w:left="259"/>
              <w:rPr>
                <w:sz w:val="20"/>
              </w:rPr>
            </w:pPr>
            <w:r>
              <w:rPr>
                <w:sz w:val="20"/>
              </w:rPr>
              <w:t>批</w:t>
            </w:r>
          </w:p>
        </w:tc>
        <w:tc>
          <w:tcPr>
            <w:tcW w:w="4531" w:type="dxa"/>
          </w:tcPr>
          <w:p>
            <w:pPr>
              <w:pStyle w:val="TableParagraph"/>
              <w:spacing w:before="3" w:line="236" w:lineRule="exact"/>
              <w:ind w:left="107"/>
              <w:rPr>
                <w:sz w:val="20"/>
              </w:rPr>
            </w:pPr>
            <w:r>
              <w:rPr>
                <w:spacing w:val="-2"/>
                <w:sz w:val="20"/>
              </w:rPr>
              <w:t>工程配套辅材</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9425" w:type="dxa"/>
            <w:gridSpan w:val="6"/>
          </w:tcPr>
          <w:p>
            <w:pPr>
              <w:pStyle w:val="TableParagraph"/>
              <w:spacing w:line="239" w:lineRule="exact"/>
              <w:ind w:left="108"/>
              <w:rPr>
                <w:rFonts w:ascii="Microsoft JhengHei" w:eastAsia="Microsoft JhengHei"/>
                <w:b/>
                <w:sz w:val="20"/>
              </w:rPr>
            </w:pPr>
            <w:r>
              <w:rPr>
                <w:rFonts w:ascii="Microsoft JhengHei" w:eastAsia="Microsoft JhengHei"/>
                <w:b/>
                <w:spacing w:val="-4"/>
                <w:sz w:val="20"/>
              </w:rPr>
              <w:t>3</w:t>
            </w:r>
            <w:r>
              <w:rPr>
                <w:rFonts w:ascii="Microsoft JhengHei" w:eastAsia="Microsoft JhengHei"/>
                <w:b/>
                <w:spacing w:val="-5"/>
                <w:sz w:val="20"/>
              </w:rPr>
              <w:t>、软件制作室</w:t>
            </w:r>
          </w:p>
        </w:tc>
      </w:tr>
      <w:tr>
        <w:tblPrEx>
          <w:tblW w:w="0" w:type="auto"/>
          <w:jc w:val="left"/>
          <w:tblInd w:w="125" w:type="dxa"/>
          <w:tblLayout w:type="fixed"/>
          <w:tblCellMar>
            <w:top w:w="0" w:type="dxa"/>
            <w:left w:w="0" w:type="dxa"/>
            <w:bottom w:w="0" w:type="dxa"/>
            <w:right w:w="0" w:type="dxa"/>
          </w:tblCellMar>
          <w:tblLook w:val="01E0"/>
        </w:tblPrEx>
        <w:trPr>
          <w:trHeight w:val="1296"/>
          <w:jc w:val="left"/>
        </w:trPr>
        <w:tc>
          <w:tcPr>
            <w:tcW w:w="700" w:type="dxa"/>
          </w:tcPr>
          <w:p>
            <w:pPr>
              <w:pStyle w:val="TableParagraph"/>
              <w:spacing w:before="7"/>
              <w:rPr>
                <w:rFonts w:ascii="Microsoft JhengHei"/>
                <w:b/>
                <w:sz w:val="28"/>
              </w:rPr>
            </w:pPr>
          </w:p>
          <w:p>
            <w:pPr>
              <w:pStyle w:val="TableParagraph"/>
              <w:ind w:right="289"/>
              <w:jc w:val="right"/>
              <w:rPr>
                <w:sz w:val="20"/>
              </w:rPr>
            </w:pPr>
            <w:r>
              <w:rPr>
                <w:sz w:val="20"/>
              </w:rPr>
              <w:t>1</w:t>
            </w:r>
          </w:p>
        </w:tc>
        <w:tc>
          <w:tcPr>
            <w:tcW w:w="1827" w:type="dxa"/>
          </w:tcPr>
          <w:p>
            <w:pPr>
              <w:pStyle w:val="TableParagraph"/>
              <w:spacing w:before="7"/>
              <w:rPr>
                <w:rFonts w:ascii="Microsoft JhengHei"/>
                <w:b/>
                <w:sz w:val="28"/>
              </w:rPr>
            </w:pPr>
          </w:p>
          <w:p>
            <w:pPr>
              <w:pStyle w:val="TableParagraph"/>
              <w:ind w:left="108"/>
              <w:rPr>
                <w:sz w:val="20"/>
              </w:rPr>
            </w:pPr>
            <w:r>
              <w:rPr>
                <w:spacing w:val="-2"/>
                <w:sz w:val="20"/>
              </w:rPr>
              <w:t>多媒体电脑</w:t>
            </w:r>
          </w:p>
        </w:tc>
        <w:tc>
          <w:tcPr>
            <w:tcW w:w="716" w:type="dxa"/>
          </w:tcPr>
          <w:p>
            <w:pPr>
              <w:pStyle w:val="TableParagraph"/>
              <w:spacing w:before="7"/>
              <w:rPr>
                <w:rFonts w:ascii="Microsoft JhengHei"/>
                <w:b/>
                <w:sz w:val="28"/>
              </w:rPr>
            </w:pPr>
          </w:p>
          <w:p>
            <w:pPr>
              <w:pStyle w:val="TableParagraph"/>
              <w:ind w:left="9"/>
              <w:jc w:val="center"/>
              <w:rPr>
                <w:sz w:val="20"/>
              </w:rPr>
            </w:pPr>
            <w:r>
              <w:rPr>
                <w:sz w:val="20"/>
              </w:rPr>
              <w:t>3</w:t>
            </w:r>
          </w:p>
        </w:tc>
        <w:tc>
          <w:tcPr>
            <w:tcW w:w="720" w:type="dxa"/>
          </w:tcPr>
          <w:p>
            <w:pPr>
              <w:pStyle w:val="TableParagraph"/>
              <w:spacing w:before="7"/>
              <w:rPr>
                <w:rFonts w:ascii="Microsoft JhengHei"/>
                <w:b/>
                <w:sz w:val="28"/>
              </w:rPr>
            </w:pPr>
          </w:p>
          <w:p>
            <w:pPr>
              <w:pStyle w:val="TableParagraph"/>
              <w:ind w:left="259"/>
              <w:rPr>
                <w:sz w:val="20"/>
              </w:rPr>
            </w:pPr>
            <w:r>
              <w:rPr>
                <w:sz w:val="20"/>
              </w:rPr>
              <w:t>台</w:t>
            </w:r>
          </w:p>
        </w:tc>
        <w:tc>
          <w:tcPr>
            <w:tcW w:w="4531" w:type="dxa"/>
          </w:tcPr>
          <w:p>
            <w:pPr>
              <w:pStyle w:val="TableParagraph"/>
              <w:spacing w:before="3" w:line="242" w:lineRule="auto"/>
              <w:ind w:left="107" w:right="97"/>
              <w:rPr>
                <w:sz w:val="20"/>
              </w:rPr>
            </w:pPr>
            <w:r>
              <w:rPr>
                <w:sz w:val="20"/>
              </w:rPr>
              <w:t>G2030(Pentium dual-core 3.0G 3M(缓存)/H61 IVY/130W 85PLUS</w:t>
            </w:r>
            <w:r>
              <w:rPr>
                <w:spacing w:val="-7"/>
                <w:sz w:val="20"/>
              </w:rPr>
              <w:t xml:space="preserve"> 电源</w:t>
            </w:r>
            <w:r>
              <w:rPr>
                <w:sz w:val="20"/>
              </w:rPr>
              <w:t xml:space="preserve">/19W LCD/1*2G </w:t>
            </w:r>
            <w:r>
              <w:rPr>
                <w:spacing w:val="-2"/>
                <w:sz w:val="20"/>
              </w:rPr>
              <w:t>DDRIII1333/500G</w:t>
            </w:r>
            <w:r>
              <w:rPr>
                <w:spacing w:val="-19"/>
                <w:sz w:val="20"/>
              </w:rPr>
              <w:t xml:space="preserve"> 硬盘</w:t>
            </w:r>
            <w:r>
              <w:rPr>
                <w:spacing w:val="-2"/>
                <w:sz w:val="20"/>
              </w:rPr>
              <w:t>/Slim</w:t>
            </w:r>
            <w:r>
              <w:rPr>
                <w:spacing w:val="-37"/>
                <w:sz w:val="20"/>
              </w:rPr>
              <w:t xml:space="preserve"> </w:t>
            </w:r>
            <w:r>
              <w:rPr>
                <w:spacing w:val="-2"/>
                <w:sz w:val="20"/>
              </w:rPr>
              <w:t>RAMBO</w:t>
            </w:r>
            <w:r>
              <w:rPr>
                <w:spacing w:val="-37"/>
                <w:sz w:val="20"/>
              </w:rPr>
              <w:t xml:space="preserve"> </w:t>
            </w:r>
            <w:r>
              <w:rPr>
                <w:spacing w:val="-2"/>
                <w:sz w:val="20"/>
              </w:rPr>
              <w:t>SATA</w:t>
            </w:r>
            <w:r>
              <w:rPr>
                <w:spacing w:val="-37"/>
                <w:sz w:val="20"/>
              </w:rPr>
              <w:t xml:space="preserve"> </w:t>
            </w:r>
            <w:r>
              <w:rPr>
                <w:spacing w:val="-2"/>
                <w:sz w:val="20"/>
              </w:rPr>
              <w:t>/USB</w:t>
            </w:r>
            <w:r>
              <w:rPr>
                <w:spacing w:val="-22"/>
                <w:sz w:val="20"/>
              </w:rPr>
              <w:t xml:space="preserve"> 光电</w:t>
            </w:r>
          </w:p>
          <w:p>
            <w:pPr>
              <w:pStyle w:val="TableParagraph"/>
              <w:spacing w:before="2"/>
              <w:ind w:left="107"/>
              <w:rPr>
                <w:sz w:val="20"/>
              </w:rPr>
            </w:pPr>
            <w:r>
              <w:rPr>
                <w:spacing w:val="4"/>
                <w:sz w:val="20"/>
              </w:rPr>
              <w:t>鼠标</w:t>
            </w:r>
            <w:r>
              <w:rPr>
                <w:sz w:val="20"/>
              </w:rPr>
              <w:t>1000DPI</w:t>
            </w:r>
            <w:r>
              <w:rPr>
                <w:spacing w:val="-24"/>
                <w:sz w:val="20"/>
              </w:rPr>
              <w:t xml:space="preserve"> </w:t>
            </w:r>
            <w:r>
              <w:rPr>
                <w:sz w:val="20"/>
              </w:rPr>
              <w:t>/USB</w:t>
            </w:r>
            <w:r>
              <w:rPr>
                <w:spacing w:val="-10"/>
                <w:sz w:val="20"/>
              </w:rPr>
              <w:t xml:space="preserve"> 键盘/相框式底座</w:t>
            </w:r>
            <w:r>
              <w:rPr>
                <w:sz w:val="20"/>
              </w:rPr>
              <w:t>/WIFI/</w:t>
            </w:r>
            <w:r>
              <w:rPr>
                <w:spacing w:val="-4"/>
                <w:sz w:val="20"/>
              </w:rPr>
              <w:t>集成显</w:t>
            </w:r>
          </w:p>
          <w:p>
            <w:pPr>
              <w:pStyle w:val="TableParagraph"/>
              <w:spacing w:before="3" w:line="236" w:lineRule="exact"/>
              <w:ind w:left="107"/>
              <w:rPr>
                <w:sz w:val="20"/>
              </w:rPr>
            </w:pPr>
            <w:r>
              <w:rPr>
                <w:spacing w:val="-10"/>
                <w:sz w:val="20"/>
              </w:rPr>
              <w:t xml:space="preserve">卡/启天 </w:t>
            </w:r>
            <w:r>
              <w:rPr>
                <w:sz w:val="20"/>
              </w:rPr>
              <w:t>AIO</w:t>
            </w:r>
            <w:r>
              <w:rPr>
                <w:spacing w:val="-9"/>
                <w:sz w:val="20"/>
              </w:rPr>
              <w:t xml:space="preserve"> 三年有限上门/教育应用操作系统/</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2</w:t>
            </w:r>
          </w:p>
        </w:tc>
        <w:tc>
          <w:tcPr>
            <w:tcW w:w="1827" w:type="dxa"/>
          </w:tcPr>
          <w:p>
            <w:pPr>
              <w:pStyle w:val="TableParagraph"/>
              <w:spacing w:before="133"/>
              <w:ind w:left="108"/>
              <w:rPr>
                <w:sz w:val="20"/>
              </w:rPr>
            </w:pPr>
            <w:r>
              <w:rPr>
                <w:spacing w:val="-2"/>
                <w:sz w:val="20"/>
              </w:rPr>
              <w:t>网络激光打印机</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259"/>
              <w:rPr>
                <w:sz w:val="20"/>
              </w:rPr>
            </w:pPr>
            <w:r>
              <w:rPr>
                <w:sz w:val="20"/>
              </w:rPr>
              <w:t>台</w:t>
            </w:r>
          </w:p>
        </w:tc>
        <w:tc>
          <w:tcPr>
            <w:tcW w:w="4531" w:type="dxa"/>
          </w:tcPr>
          <w:p>
            <w:pPr>
              <w:pStyle w:val="TableParagraph"/>
              <w:spacing w:line="260" w:lineRule="atLeast"/>
              <w:ind w:left="107" w:right="362"/>
              <w:rPr>
                <w:sz w:val="20"/>
              </w:rPr>
            </w:pPr>
            <w:r>
              <w:rPr>
                <w:spacing w:val="-2"/>
                <w:sz w:val="20"/>
              </w:rPr>
              <w:t>黑白激光打印机/33</w:t>
            </w:r>
            <w:r>
              <w:rPr>
                <w:spacing w:val="-11"/>
                <w:sz w:val="20"/>
              </w:rPr>
              <w:t xml:space="preserve"> 页/分钟</w:t>
            </w:r>
            <w:r>
              <w:rPr>
                <w:spacing w:val="-2"/>
                <w:sz w:val="20"/>
              </w:rPr>
              <w:t xml:space="preserve">（A3）/1200x1200 </w:t>
            </w:r>
            <w:r>
              <w:rPr>
                <w:sz w:val="20"/>
              </w:rPr>
              <w:t>dpi 分辨率/ USB 2.0/网络端口</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8"/>
          <w:jc w:val="left"/>
        </w:trPr>
        <w:tc>
          <w:tcPr>
            <w:tcW w:w="9425" w:type="dxa"/>
            <w:gridSpan w:val="6"/>
          </w:tcPr>
          <w:p>
            <w:pPr>
              <w:pStyle w:val="TableParagraph"/>
              <w:spacing w:line="238" w:lineRule="exact"/>
              <w:ind w:left="108"/>
              <w:rPr>
                <w:rFonts w:ascii="Microsoft JhengHei" w:eastAsia="Microsoft JhengHei"/>
                <w:b/>
                <w:sz w:val="20"/>
              </w:rPr>
            </w:pPr>
            <w:r>
              <w:rPr>
                <w:rFonts w:ascii="Microsoft JhengHei" w:eastAsia="Microsoft JhengHei"/>
                <w:b/>
                <w:spacing w:val="-4"/>
                <w:sz w:val="20"/>
              </w:rPr>
              <w:t>4</w:t>
            </w:r>
            <w:r>
              <w:rPr>
                <w:rFonts w:ascii="Microsoft JhengHei" w:eastAsia="Microsoft JhengHei"/>
                <w:b/>
                <w:spacing w:val="-5"/>
                <w:sz w:val="20"/>
              </w:rPr>
              <w:t>、校长办公室</w:t>
            </w:r>
          </w:p>
        </w:tc>
      </w:tr>
      <w:tr>
        <w:tblPrEx>
          <w:tblW w:w="0" w:type="auto"/>
          <w:jc w:val="left"/>
          <w:tblInd w:w="125" w:type="dxa"/>
          <w:tblLayout w:type="fixed"/>
          <w:tblCellMar>
            <w:top w:w="0" w:type="dxa"/>
            <w:left w:w="0" w:type="dxa"/>
            <w:bottom w:w="0" w:type="dxa"/>
            <w:right w:w="0" w:type="dxa"/>
          </w:tblCellMar>
          <w:tblLook w:val="01E0"/>
        </w:tblPrEx>
        <w:trPr>
          <w:trHeight w:val="1296"/>
          <w:jc w:val="left"/>
        </w:trPr>
        <w:tc>
          <w:tcPr>
            <w:tcW w:w="700" w:type="dxa"/>
          </w:tcPr>
          <w:p>
            <w:pPr>
              <w:pStyle w:val="TableParagraph"/>
              <w:spacing w:before="7"/>
              <w:rPr>
                <w:rFonts w:ascii="Microsoft JhengHei"/>
                <w:b/>
                <w:sz w:val="28"/>
              </w:rPr>
            </w:pPr>
          </w:p>
          <w:p>
            <w:pPr>
              <w:pStyle w:val="TableParagraph"/>
              <w:ind w:right="289"/>
              <w:jc w:val="right"/>
              <w:rPr>
                <w:sz w:val="20"/>
              </w:rPr>
            </w:pPr>
            <w:r>
              <w:rPr>
                <w:sz w:val="20"/>
              </w:rPr>
              <w:t>1</w:t>
            </w:r>
          </w:p>
        </w:tc>
        <w:tc>
          <w:tcPr>
            <w:tcW w:w="1827" w:type="dxa"/>
          </w:tcPr>
          <w:p>
            <w:pPr>
              <w:pStyle w:val="TableParagraph"/>
              <w:spacing w:before="7"/>
              <w:rPr>
                <w:rFonts w:ascii="Microsoft JhengHei"/>
                <w:b/>
                <w:sz w:val="28"/>
              </w:rPr>
            </w:pPr>
          </w:p>
          <w:p>
            <w:pPr>
              <w:pStyle w:val="TableParagraph"/>
              <w:ind w:left="108"/>
              <w:rPr>
                <w:sz w:val="20"/>
              </w:rPr>
            </w:pPr>
            <w:r>
              <w:rPr>
                <w:spacing w:val="-2"/>
                <w:sz w:val="20"/>
              </w:rPr>
              <w:t>多媒体电脑</w:t>
            </w:r>
          </w:p>
        </w:tc>
        <w:tc>
          <w:tcPr>
            <w:tcW w:w="716" w:type="dxa"/>
          </w:tcPr>
          <w:p>
            <w:pPr>
              <w:pStyle w:val="TableParagraph"/>
              <w:spacing w:before="7"/>
              <w:rPr>
                <w:rFonts w:ascii="Microsoft JhengHei"/>
                <w:b/>
                <w:sz w:val="28"/>
              </w:rPr>
            </w:pPr>
          </w:p>
          <w:p>
            <w:pPr>
              <w:pStyle w:val="TableParagraph"/>
              <w:ind w:left="9"/>
              <w:jc w:val="center"/>
              <w:rPr>
                <w:sz w:val="20"/>
              </w:rPr>
            </w:pPr>
            <w:r>
              <w:rPr>
                <w:sz w:val="20"/>
              </w:rPr>
              <w:t>1</w:t>
            </w:r>
          </w:p>
        </w:tc>
        <w:tc>
          <w:tcPr>
            <w:tcW w:w="720" w:type="dxa"/>
          </w:tcPr>
          <w:p>
            <w:pPr>
              <w:pStyle w:val="TableParagraph"/>
              <w:spacing w:before="7"/>
              <w:rPr>
                <w:rFonts w:ascii="Microsoft JhengHei"/>
                <w:b/>
                <w:sz w:val="28"/>
              </w:rPr>
            </w:pPr>
          </w:p>
          <w:p>
            <w:pPr>
              <w:pStyle w:val="TableParagraph"/>
              <w:ind w:left="259"/>
              <w:rPr>
                <w:sz w:val="20"/>
              </w:rPr>
            </w:pPr>
            <w:r>
              <w:rPr>
                <w:sz w:val="20"/>
              </w:rPr>
              <w:t>台</w:t>
            </w:r>
          </w:p>
        </w:tc>
        <w:tc>
          <w:tcPr>
            <w:tcW w:w="4531" w:type="dxa"/>
          </w:tcPr>
          <w:p>
            <w:pPr>
              <w:pStyle w:val="TableParagraph"/>
              <w:spacing w:before="3" w:line="242" w:lineRule="auto"/>
              <w:ind w:left="107" w:right="97"/>
              <w:rPr>
                <w:sz w:val="20"/>
              </w:rPr>
            </w:pPr>
            <w:r>
              <w:rPr>
                <w:sz w:val="20"/>
              </w:rPr>
              <w:t>G2030(Pentium dual-core 3.0G 3M(缓存)/H61 IVY/130W 85PLUS</w:t>
            </w:r>
            <w:r>
              <w:rPr>
                <w:spacing w:val="-7"/>
                <w:sz w:val="20"/>
              </w:rPr>
              <w:t xml:space="preserve"> 电源</w:t>
            </w:r>
            <w:r>
              <w:rPr>
                <w:sz w:val="20"/>
              </w:rPr>
              <w:t xml:space="preserve">/19W LCD/1*2G </w:t>
            </w:r>
            <w:r>
              <w:rPr>
                <w:spacing w:val="-2"/>
                <w:sz w:val="20"/>
              </w:rPr>
              <w:t>DDRIII1333/500G</w:t>
            </w:r>
            <w:r>
              <w:rPr>
                <w:spacing w:val="-19"/>
                <w:sz w:val="20"/>
              </w:rPr>
              <w:t xml:space="preserve"> 硬盘</w:t>
            </w:r>
            <w:r>
              <w:rPr>
                <w:spacing w:val="-2"/>
                <w:sz w:val="20"/>
              </w:rPr>
              <w:t>/Slim</w:t>
            </w:r>
            <w:r>
              <w:rPr>
                <w:spacing w:val="-37"/>
                <w:sz w:val="20"/>
              </w:rPr>
              <w:t xml:space="preserve"> </w:t>
            </w:r>
            <w:r>
              <w:rPr>
                <w:spacing w:val="-2"/>
                <w:sz w:val="20"/>
              </w:rPr>
              <w:t>RAMBO</w:t>
            </w:r>
            <w:r>
              <w:rPr>
                <w:spacing w:val="-37"/>
                <w:sz w:val="20"/>
              </w:rPr>
              <w:t xml:space="preserve"> </w:t>
            </w:r>
            <w:r>
              <w:rPr>
                <w:spacing w:val="-2"/>
                <w:sz w:val="20"/>
              </w:rPr>
              <w:t>SATA</w:t>
            </w:r>
            <w:r>
              <w:rPr>
                <w:spacing w:val="-37"/>
                <w:sz w:val="20"/>
              </w:rPr>
              <w:t xml:space="preserve"> </w:t>
            </w:r>
            <w:r>
              <w:rPr>
                <w:spacing w:val="-2"/>
                <w:sz w:val="20"/>
              </w:rPr>
              <w:t>/USB</w:t>
            </w:r>
            <w:r>
              <w:rPr>
                <w:spacing w:val="-22"/>
                <w:sz w:val="20"/>
              </w:rPr>
              <w:t xml:space="preserve"> 光电</w:t>
            </w:r>
          </w:p>
          <w:p>
            <w:pPr>
              <w:pStyle w:val="TableParagraph"/>
              <w:spacing w:before="2"/>
              <w:ind w:left="107"/>
              <w:rPr>
                <w:sz w:val="20"/>
              </w:rPr>
            </w:pPr>
            <w:r>
              <w:rPr>
                <w:spacing w:val="4"/>
                <w:sz w:val="20"/>
              </w:rPr>
              <w:t>鼠标</w:t>
            </w:r>
            <w:r>
              <w:rPr>
                <w:sz w:val="20"/>
              </w:rPr>
              <w:t>1000DPI</w:t>
            </w:r>
            <w:r>
              <w:rPr>
                <w:spacing w:val="-24"/>
                <w:sz w:val="20"/>
              </w:rPr>
              <w:t xml:space="preserve"> </w:t>
            </w:r>
            <w:r>
              <w:rPr>
                <w:sz w:val="20"/>
              </w:rPr>
              <w:t>/USB</w:t>
            </w:r>
            <w:r>
              <w:rPr>
                <w:spacing w:val="-10"/>
                <w:sz w:val="20"/>
              </w:rPr>
              <w:t xml:space="preserve"> 键盘/相框式底座</w:t>
            </w:r>
            <w:r>
              <w:rPr>
                <w:sz w:val="20"/>
              </w:rPr>
              <w:t>/WIFI/</w:t>
            </w:r>
            <w:r>
              <w:rPr>
                <w:spacing w:val="-4"/>
                <w:sz w:val="20"/>
              </w:rPr>
              <w:t>集成显</w:t>
            </w:r>
          </w:p>
          <w:p>
            <w:pPr>
              <w:pStyle w:val="TableParagraph"/>
              <w:spacing w:before="3" w:line="236" w:lineRule="exact"/>
              <w:ind w:left="107"/>
              <w:rPr>
                <w:sz w:val="20"/>
              </w:rPr>
            </w:pPr>
            <w:r>
              <w:rPr>
                <w:spacing w:val="-10"/>
                <w:sz w:val="20"/>
              </w:rPr>
              <w:t xml:space="preserve">卡/启天 </w:t>
            </w:r>
            <w:r>
              <w:rPr>
                <w:sz w:val="20"/>
              </w:rPr>
              <w:t>AIO</w:t>
            </w:r>
            <w:r>
              <w:rPr>
                <w:spacing w:val="-9"/>
                <w:sz w:val="20"/>
              </w:rPr>
              <w:t xml:space="preserve"> 三年有限上门/教育应用操作系统/</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89"/>
              <w:jc w:val="right"/>
              <w:rPr>
                <w:sz w:val="20"/>
              </w:rPr>
            </w:pPr>
            <w:r>
              <w:rPr>
                <w:sz w:val="20"/>
              </w:rPr>
              <w:t>2</w:t>
            </w:r>
          </w:p>
        </w:tc>
        <w:tc>
          <w:tcPr>
            <w:tcW w:w="1827" w:type="dxa"/>
          </w:tcPr>
          <w:p>
            <w:pPr>
              <w:pStyle w:val="TableParagraph"/>
              <w:spacing w:before="3" w:line="236" w:lineRule="exact"/>
              <w:ind w:left="108"/>
              <w:rPr>
                <w:sz w:val="20"/>
              </w:rPr>
            </w:pPr>
            <w:r>
              <w:rPr>
                <w:spacing w:val="-2"/>
                <w:sz w:val="20"/>
              </w:rPr>
              <w:t>多功能一体机</w:t>
            </w:r>
          </w:p>
        </w:tc>
        <w:tc>
          <w:tcPr>
            <w:tcW w:w="716" w:type="dxa"/>
          </w:tcPr>
          <w:p>
            <w:pPr>
              <w:pStyle w:val="TableParagraph"/>
              <w:spacing w:before="3" w:line="236" w:lineRule="exact"/>
              <w:ind w:left="9"/>
              <w:jc w:val="center"/>
              <w:rPr>
                <w:sz w:val="20"/>
              </w:rPr>
            </w:pPr>
            <w:r>
              <w:rPr>
                <w:sz w:val="20"/>
              </w:rPr>
              <w:t>1</w:t>
            </w:r>
          </w:p>
        </w:tc>
        <w:tc>
          <w:tcPr>
            <w:tcW w:w="720" w:type="dxa"/>
          </w:tcPr>
          <w:p>
            <w:pPr>
              <w:pStyle w:val="TableParagraph"/>
              <w:spacing w:before="3" w:line="236" w:lineRule="exact"/>
              <w:ind w:left="259"/>
              <w:rPr>
                <w:sz w:val="20"/>
              </w:rPr>
            </w:pPr>
            <w:r>
              <w:rPr>
                <w:sz w:val="20"/>
              </w:rPr>
              <w:t>台</w:t>
            </w:r>
          </w:p>
        </w:tc>
        <w:tc>
          <w:tcPr>
            <w:tcW w:w="4531" w:type="dxa"/>
          </w:tcPr>
          <w:p>
            <w:pPr>
              <w:pStyle w:val="TableParagraph"/>
              <w:spacing w:before="3" w:line="236" w:lineRule="exact"/>
              <w:ind w:left="107"/>
              <w:rPr>
                <w:sz w:val="20"/>
              </w:rPr>
            </w:pPr>
            <w:r>
              <w:rPr>
                <w:spacing w:val="-1"/>
                <w:sz w:val="20"/>
              </w:rPr>
              <w:t>复印、打印、扫描、传真一体机,彩色</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89"/>
              <w:jc w:val="right"/>
              <w:rPr>
                <w:sz w:val="20"/>
              </w:rPr>
            </w:pPr>
            <w:r>
              <w:rPr>
                <w:sz w:val="20"/>
              </w:rPr>
              <w:t>3</w:t>
            </w:r>
          </w:p>
        </w:tc>
        <w:tc>
          <w:tcPr>
            <w:tcW w:w="1827" w:type="dxa"/>
          </w:tcPr>
          <w:p>
            <w:pPr>
              <w:pStyle w:val="TableParagraph"/>
              <w:spacing w:before="3" w:line="236" w:lineRule="exact"/>
              <w:ind w:left="108"/>
              <w:rPr>
                <w:sz w:val="20"/>
              </w:rPr>
            </w:pPr>
            <w:r>
              <w:rPr>
                <w:spacing w:val="-5"/>
                <w:sz w:val="20"/>
              </w:rPr>
              <w:t>空调</w:t>
            </w:r>
          </w:p>
        </w:tc>
        <w:tc>
          <w:tcPr>
            <w:tcW w:w="716" w:type="dxa"/>
          </w:tcPr>
          <w:p>
            <w:pPr>
              <w:pStyle w:val="TableParagraph"/>
              <w:spacing w:before="3" w:line="236" w:lineRule="exact"/>
              <w:ind w:left="9"/>
              <w:jc w:val="center"/>
              <w:rPr>
                <w:sz w:val="20"/>
              </w:rPr>
            </w:pPr>
            <w:r>
              <w:rPr>
                <w:sz w:val="20"/>
              </w:rPr>
              <w:t>1</w:t>
            </w:r>
          </w:p>
        </w:tc>
        <w:tc>
          <w:tcPr>
            <w:tcW w:w="720" w:type="dxa"/>
          </w:tcPr>
          <w:p>
            <w:pPr>
              <w:pStyle w:val="TableParagraph"/>
              <w:spacing w:before="3" w:line="236" w:lineRule="exact"/>
              <w:ind w:left="259"/>
              <w:rPr>
                <w:sz w:val="20"/>
              </w:rPr>
            </w:pPr>
            <w:r>
              <w:rPr>
                <w:sz w:val="20"/>
              </w:rPr>
              <w:t>套</w:t>
            </w:r>
          </w:p>
        </w:tc>
        <w:tc>
          <w:tcPr>
            <w:tcW w:w="4531" w:type="dxa"/>
          </w:tcPr>
          <w:p>
            <w:pPr>
              <w:pStyle w:val="TableParagraph"/>
              <w:spacing w:before="3" w:line="236" w:lineRule="exact"/>
              <w:ind w:left="107"/>
              <w:rPr>
                <w:sz w:val="20"/>
              </w:rPr>
            </w:pPr>
            <w:r>
              <w:rPr>
                <w:sz w:val="20"/>
              </w:rPr>
              <w:t>单冷,220V,1.5P,</w:t>
            </w:r>
            <w:r>
              <w:rPr>
                <w:spacing w:val="-25"/>
                <w:sz w:val="20"/>
              </w:rPr>
              <w:t xml:space="preserve">含 </w:t>
            </w:r>
            <w:r>
              <w:rPr>
                <w:sz w:val="20"/>
              </w:rPr>
              <w:t>5</w:t>
            </w:r>
            <w:r>
              <w:rPr>
                <w:spacing w:val="-9"/>
                <w:sz w:val="20"/>
              </w:rPr>
              <w:t xml:space="preserve"> 米铜管;配套供电电缆</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4</w:t>
            </w:r>
          </w:p>
        </w:tc>
        <w:tc>
          <w:tcPr>
            <w:tcW w:w="1827" w:type="dxa"/>
          </w:tcPr>
          <w:p>
            <w:pPr>
              <w:pStyle w:val="TableParagraph"/>
              <w:spacing w:before="133"/>
              <w:ind w:left="108"/>
              <w:rPr>
                <w:sz w:val="20"/>
              </w:rPr>
            </w:pPr>
            <w:r>
              <w:rPr>
                <w:spacing w:val="-2"/>
                <w:sz w:val="20"/>
              </w:rPr>
              <w:t>铝扣天花吊顶</w:t>
            </w:r>
          </w:p>
        </w:tc>
        <w:tc>
          <w:tcPr>
            <w:tcW w:w="716" w:type="dxa"/>
          </w:tcPr>
          <w:p>
            <w:pPr>
              <w:pStyle w:val="TableParagraph"/>
              <w:spacing w:before="133"/>
              <w:ind w:left="92" w:right="83"/>
              <w:jc w:val="center"/>
              <w:rPr>
                <w:sz w:val="20"/>
              </w:rPr>
            </w:pPr>
            <w:r>
              <w:rPr>
                <w:spacing w:val="-5"/>
                <w:sz w:val="20"/>
              </w:rPr>
              <w:t>76</w:t>
            </w:r>
          </w:p>
        </w:tc>
        <w:tc>
          <w:tcPr>
            <w:tcW w:w="720" w:type="dxa"/>
          </w:tcPr>
          <w:p>
            <w:pPr>
              <w:pStyle w:val="TableParagraph"/>
              <w:spacing w:before="132"/>
              <w:ind w:left="277"/>
              <w:rPr>
                <w:sz w:val="13"/>
              </w:rPr>
            </w:pPr>
            <w:r>
              <w:rPr>
                <w:spacing w:val="-5"/>
                <w:position w:val="-5"/>
                <w:sz w:val="20"/>
              </w:rPr>
              <w:t>m</w:t>
            </w:r>
            <w:r>
              <w:rPr>
                <w:spacing w:val="-5"/>
                <w:sz w:val="13"/>
              </w:rPr>
              <w:t>2</w:t>
            </w:r>
          </w:p>
        </w:tc>
        <w:tc>
          <w:tcPr>
            <w:tcW w:w="4531" w:type="dxa"/>
          </w:tcPr>
          <w:p>
            <w:pPr>
              <w:pStyle w:val="TableParagraph"/>
              <w:spacing w:line="260" w:lineRule="atLeast"/>
              <w:ind w:left="107" w:right="97"/>
              <w:rPr>
                <w:sz w:val="20"/>
              </w:rPr>
            </w:pPr>
            <w:r>
              <w:rPr>
                <w:spacing w:val="-4"/>
                <w:sz w:val="20"/>
              </w:rPr>
              <w:t>600×600×0.8mm,</w:t>
            </w:r>
            <w:r>
              <w:rPr>
                <w:spacing w:val="-10"/>
                <w:sz w:val="20"/>
              </w:rPr>
              <w:t xml:space="preserve">防火、防潮、防尘 </w:t>
            </w:r>
            <w:r>
              <w:rPr>
                <w:spacing w:val="-4"/>
                <w:sz w:val="20"/>
              </w:rPr>
              <w:t>1.8</w:t>
            </w:r>
            <w:r>
              <w:rPr>
                <w:spacing w:val="-14"/>
                <w:sz w:val="20"/>
              </w:rPr>
              <w:t xml:space="preserve"> 全孔铝扣</w:t>
            </w:r>
            <w:r>
              <w:rPr>
                <w:spacing w:val="-2"/>
                <w:sz w:val="20"/>
              </w:rPr>
              <w:t>天花/拼接无缝,具有完善吸音效果</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8"/>
          <w:jc w:val="left"/>
        </w:trPr>
        <w:tc>
          <w:tcPr>
            <w:tcW w:w="700" w:type="dxa"/>
          </w:tcPr>
          <w:p>
            <w:pPr>
              <w:pStyle w:val="TableParagraph"/>
              <w:spacing w:before="2" w:line="236" w:lineRule="exact"/>
              <w:ind w:right="289"/>
              <w:jc w:val="right"/>
              <w:rPr>
                <w:sz w:val="20"/>
              </w:rPr>
            </w:pPr>
            <w:r>
              <w:rPr>
                <w:sz w:val="20"/>
              </w:rPr>
              <w:t>5</w:t>
            </w:r>
          </w:p>
        </w:tc>
        <w:tc>
          <w:tcPr>
            <w:tcW w:w="1827" w:type="dxa"/>
          </w:tcPr>
          <w:p>
            <w:pPr>
              <w:pStyle w:val="TableParagraph"/>
              <w:spacing w:before="2" w:line="236" w:lineRule="exact"/>
              <w:ind w:left="108"/>
              <w:rPr>
                <w:sz w:val="20"/>
              </w:rPr>
            </w:pPr>
            <w:r>
              <w:rPr>
                <w:sz w:val="20"/>
              </w:rPr>
              <w:t>T8</w:t>
            </w:r>
            <w:r>
              <w:rPr>
                <w:spacing w:val="-16"/>
                <w:sz w:val="20"/>
              </w:rPr>
              <w:t xml:space="preserve"> 型灯盘</w:t>
            </w:r>
          </w:p>
        </w:tc>
        <w:tc>
          <w:tcPr>
            <w:tcW w:w="716" w:type="dxa"/>
          </w:tcPr>
          <w:p>
            <w:pPr>
              <w:pStyle w:val="TableParagraph"/>
              <w:spacing w:before="2" w:line="236" w:lineRule="exact"/>
              <w:ind w:left="9"/>
              <w:jc w:val="center"/>
              <w:rPr>
                <w:sz w:val="20"/>
              </w:rPr>
            </w:pPr>
            <w:r>
              <w:rPr>
                <w:sz w:val="20"/>
              </w:rPr>
              <w:t>6</w:t>
            </w:r>
          </w:p>
        </w:tc>
        <w:tc>
          <w:tcPr>
            <w:tcW w:w="720" w:type="dxa"/>
          </w:tcPr>
          <w:p>
            <w:pPr>
              <w:pStyle w:val="TableParagraph"/>
              <w:spacing w:before="2" w:line="236" w:lineRule="exact"/>
              <w:ind w:left="259"/>
              <w:rPr>
                <w:sz w:val="20"/>
              </w:rPr>
            </w:pPr>
            <w:r>
              <w:rPr>
                <w:sz w:val="20"/>
              </w:rPr>
              <w:t>套</w:t>
            </w:r>
          </w:p>
        </w:tc>
        <w:tc>
          <w:tcPr>
            <w:tcW w:w="4531" w:type="dxa"/>
          </w:tcPr>
          <w:p>
            <w:pPr>
              <w:pStyle w:val="TableParagraph"/>
              <w:spacing w:before="2" w:line="236" w:lineRule="exact"/>
              <w:ind w:left="107"/>
              <w:rPr>
                <w:sz w:val="20"/>
              </w:rPr>
            </w:pPr>
            <w:r>
              <w:rPr>
                <w:sz w:val="20"/>
              </w:rPr>
              <w:t>3×36W,1200×600mm,</w:t>
            </w:r>
            <w:r>
              <w:rPr>
                <w:spacing w:val="-2"/>
                <w:sz w:val="20"/>
              </w:rPr>
              <w:t>含飞利浦灯管</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6</w:t>
            </w:r>
          </w:p>
        </w:tc>
        <w:tc>
          <w:tcPr>
            <w:tcW w:w="1827" w:type="dxa"/>
          </w:tcPr>
          <w:p>
            <w:pPr>
              <w:pStyle w:val="TableParagraph"/>
              <w:spacing w:before="133"/>
              <w:ind w:left="108"/>
              <w:rPr>
                <w:sz w:val="20"/>
              </w:rPr>
            </w:pPr>
            <w:r>
              <w:rPr>
                <w:spacing w:val="-2"/>
                <w:sz w:val="20"/>
              </w:rPr>
              <w:t>照明开关盒</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259"/>
              <w:rPr>
                <w:sz w:val="20"/>
              </w:rPr>
            </w:pPr>
            <w:r>
              <w:rPr>
                <w:sz w:val="20"/>
              </w:rPr>
              <w:t>批</w:t>
            </w:r>
          </w:p>
        </w:tc>
        <w:tc>
          <w:tcPr>
            <w:tcW w:w="4531" w:type="dxa"/>
          </w:tcPr>
          <w:p>
            <w:pPr>
              <w:pStyle w:val="TableParagraph"/>
              <w:spacing w:line="260" w:lineRule="atLeast"/>
              <w:ind w:left="107" w:right="97"/>
              <w:rPr>
                <w:sz w:val="20"/>
              </w:rPr>
            </w:pPr>
            <w:r>
              <w:rPr>
                <w:spacing w:val="-2"/>
                <w:sz w:val="20"/>
              </w:rPr>
              <w:t>符合国家标准的产品;优质高档配电开关盒</w:t>
            </w:r>
            <w:r>
              <w:rPr>
                <w:spacing w:val="-2"/>
                <w:sz w:val="20"/>
              </w:rPr>
              <w:t xml:space="preserve">;10A </w:t>
            </w:r>
            <w:r>
              <w:rPr>
                <w:spacing w:val="-4"/>
                <w:sz w:val="20"/>
              </w:rPr>
              <w:t>250V</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84"/>
          <w:jc w:val="left"/>
        </w:trPr>
        <w:tc>
          <w:tcPr>
            <w:tcW w:w="700" w:type="dxa"/>
          </w:tcPr>
          <w:p>
            <w:pPr>
              <w:pStyle w:val="TableParagraph"/>
              <w:spacing w:before="14" w:line="249" w:lineRule="exact"/>
              <w:ind w:right="289"/>
              <w:jc w:val="right"/>
              <w:rPr>
                <w:sz w:val="20"/>
              </w:rPr>
            </w:pPr>
            <w:r>
              <w:rPr>
                <w:sz w:val="20"/>
              </w:rPr>
              <w:t>7</w:t>
            </w:r>
          </w:p>
        </w:tc>
        <w:tc>
          <w:tcPr>
            <w:tcW w:w="1827" w:type="dxa"/>
          </w:tcPr>
          <w:p>
            <w:pPr>
              <w:pStyle w:val="TableParagraph"/>
              <w:spacing w:before="14" w:line="249" w:lineRule="exact"/>
              <w:ind w:left="108"/>
              <w:rPr>
                <w:sz w:val="20"/>
              </w:rPr>
            </w:pPr>
            <w:r>
              <w:rPr>
                <w:sz w:val="20"/>
              </w:rPr>
              <w:t>1.5</w:t>
            </w:r>
            <w:r>
              <w:rPr>
                <w:spacing w:val="-11"/>
                <w:sz w:val="20"/>
              </w:rPr>
              <w:t xml:space="preserve"> 平方电源线</w:t>
            </w:r>
          </w:p>
        </w:tc>
        <w:tc>
          <w:tcPr>
            <w:tcW w:w="716" w:type="dxa"/>
          </w:tcPr>
          <w:p>
            <w:pPr>
              <w:pStyle w:val="TableParagraph"/>
              <w:spacing w:before="14" w:line="249" w:lineRule="exact"/>
              <w:ind w:left="9"/>
              <w:jc w:val="center"/>
              <w:rPr>
                <w:sz w:val="20"/>
              </w:rPr>
            </w:pPr>
            <w:r>
              <w:rPr>
                <w:sz w:val="20"/>
              </w:rPr>
              <w:t>5</w:t>
            </w:r>
          </w:p>
        </w:tc>
        <w:tc>
          <w:tcPr>
            <w:tcW w:w="720" w:type="dxa"/>
          </w:tcPr>
          <w:p>
            <w:pPr>
              <w:pStyle w:val="TableParagraph"/>
              <w:spacing w:before="14" w:line="249" w:lineRule="exact"/>
              <w:ind w:left="259"/>
              <w:rPr>
                <w:sz w:val="20"/>
              </w:rPr>
            </w:pPr>
            <w:r>
              <w:rPr>
                <w:sz w:val="20"/>
              </w:rPr>
              <w:t>卷</w:t>
            </w:r>
          </w:p>
        </w:tc>
        <w:tc>
          <w:tcPr>
            <w:tcW w:w="4531" w:type="dxa"/>
          </w:tcPr>
          <w:p>
            <w:pPr>
              <w:pStyle w:val="TableParagraph"/>
              <w:spacing w:before="14" w:line="249" w:lineRule="exact"/>
              <w:ind w:left="107"/>
              <w:rPr>
                <w:sz w:val="20"/>
              </w:rPr>
            </w:pPr>
            <w:r>
              <w:rPr>
                <w:sz w:val="20"/>
              </w:rPr>
              <w:t xml:space="preserve">国标,BVR </w:t>
            </w:r>
            <w:r>
              <w:rPr>
                <w:spacing w:val="-2"/>
                <w:sz w:val="20"/>
              </w:rPr>
              <w:t>1.5mm</w:t>
            </w:r>
            <w:r>
              <w:rPr>
                <w:spacing w:val="-2"/>
                <w:sz w:val="20"/>
                <w:vertAlign w:val="superscript"/>
              </w:rPr>
              <w:t>2</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8</w:t>
            </w:r>
          </w:p>
        </w:tc>
        <w:tc>
          <w:tcPr>
            <w:tcW w:w="1827" w:type="dxa"/>
          </w:tcPr>
          <w:p>
            <w:pPr>
              <w:pStyle w:val="TableParagraph"/>
              <w:spacing w:before="133"/>
              <w:ind w:left="108"/>
              <w:rPr>
                <w:sz w:val="20"/>
              </w:rPr>
            </w:pPr>
            <w:r>
              <w:rPr>
                <w:spacing w:val="-2"/>
                <w:sz w:val="20"/>
              </w:rPr>
              <w:t>配套安装辅材</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259"/>
              <w:rPr>
                <w:sz w:val="20"/>
              </w:rPr>
            </w:pPr>
            <w:r>
              <w:rPr>
                <w:sz w:val="20"/>
              </w:rPr>
              <w:t>批</w:t>
            </w:r>
          </w:p>
        </w:tc>
        <w:tc>
          <w:tcPr>
            <w:tcW w:w="4531" w:type="dxa"/>
          </w:tcPr>
          <w:p>
            <w:pPr>
              <w:pStyle w:val="TableParagraph"/>
              <w:spacing w:line="260" w:lineRule="atLeast"/>
              <w:ind w:left="107" w:right="162"/>
              <w:rPr>
                <w:sz w:val="20"/>
              </w:rPr>
            </w:pPr>
            <w:r>
              <w:rPr>
                <w:spacing w:val="-2"/>
                <w:sz w:val="20"/>
              </w:rPr>
              <w:t>房间内设备电源供电,PVC</w:t>
            </w:r>
            <w:r>
              <w:rPr>
                <w:spacing w:val="-9"/>
                <w:sz w:val="20"/>
              </w:rPr>
              <w:t xml:space="preserve"> 线管/槽/音频线、电源</w:t>
            </w:r>
            <w:r>
              <w:rPr>
                <w:spacing w:val="-2"/>
                <w:sz w:val="20"/>
              </w:rPr>
              <w:t>插座、电源线、开关等附材</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8"/>
          <w:jc w:val="left"/>
        </w:trPr>
        <w:tc>
          <w:tcPr>
            <w:tcW w:w="9425" w:type="dxa"/>
            <w:gridSpan w:val="6"/>
          </w:tcPr>
          <w:p>
            <w:pPr>
              <w:pStyle w:val="TableParagraph"/>
              <w:spacing w:line="238" w:lineRule="exact"/>
              <w:ind w:left="108"/>
              <w:rPr>
                <w:rFonts w:ascii="Microsoft JhengHei" w:eastAsia="Microsoft JhengHei"/>
                <w:b/>
                <w:sz w:val="20"/>
              </w:rPr>
            </w:pPr>
            <w:r>
              <w:rPr>
                <w:rFonts w:ascii="Microsoft JhengHei" w:eastAsia="Microsoft JhengHei"/>
                <w:b/>
                <w:spacing w:val="-6"/>
                <w:sz w:val="20"/>
              </w:rPr>
              <w:t>5</w:t>
            </w:r>
            <w:r>
              <w:rPr>
                <w:rFonts w:ascii="Microsoft JhengHei" w:eastAsia="Microsoft JhengHei"/>
                <w:b/>
                <w:spacing w:val="-7"/>
                <w:sz w:val="20"/>
              </w:rPr>
              <w:t>、会议室</w:t>
            </w:r>
          </w:p>
        </w:tc>
      </w:tr>
      <w:tr>
        <w:tblPrEx>
          <w:tblW w:w="0" w:type="auto"/>
          <w:jc w:val="left"/>
          <w:tblInd w:w="125" w:type="dxa"/>
          <w:tblLayout w:type="fixed"/>
          <w:tblCellMar>
            <w:top w:w="0" w:type="dxa"/>
            <w:left w:w="0" w:type="dxa"/>
            <w:bottom w:w="0" w:type="dxa"/>
            <w:right w:w="0" w:type="dxa"/>
          </w:tblCellMar>
          <w:tblLook w:val="01E0"/>
        </w:tblPrEx>
        <w:trPr>
          <w:trHeight w:val="1867"/>
          <w:jc w:val="left"/>
        </w:trPr>
        <w:tc>
          <w:tcPr>
            <w:tcW w:w="700" w:type="dxa"/>
          </w:tcPr>
          <w:p>
            <w:pPr>
              <w:pStyle w:val="TableParagraph"/>
              <w:rPr>
                <w:rFonts w:ascii="Microsoft JhengHei"/>
                <w:b/>
                <w:sz w:val="20"/>
              </w:rPr>
            </w:pPr>
          </w:p>
          <w:p>
            <w:pPr>
              <w:pStyle w:val="TableParagraph"/>
              <w:spacing w:before="16"/>
              <w:rPr>
                <w:rFonts w:ascii="Microsoft JhengHei"/>
                <w:b/>
                <w:sz w:val="23"/>
              </w:rPr>
            </w:pPr>
          </w:p>
          <w:p>
            <w:pPr>
              <w:pStyle w:val="TableParagraph"/>
              <w:ind w:right="289"/>
              <w:jc w:val="right"/>
              <w:rPr>
                <w:sz w:val="20"/>
              </w:rPr>
            </w:pPr>
            <w:r>
              <w:rPr>
                <w:sz w:val="20"/>
              </w:rPr>
              <w:t>1</w:t>
            </w:r>
          </w:p>
        </w:tc>
        <w:tc>
          <w:tcPr>
            <w:tcW w:w="1827" w:type="dxa"/>
          </w:tcPr>
          <w:p>
            <w:pPr>
              <w:pStyle w:val="TableParagraph"/>
              <w:rPr>
                <w:rFonts w:ascii="Microsoft JhengHei"/>
                <w:b/>
                <w:sz w:val="20"/>
              </w:rPr>
            </w:pPr>
          </w:p>
          <w:p>
            <w:pPr>
              <w:pStyle w:val="TableParagraph"/>
              <w:spacing w:before="16"/>
              <w:rPr>
                <w:rFonts w:ascii="Microsoft JhengHei"/>
                <w:b/>
                <w:sz w:val="23"/>
              </w:rPr>
            </w:pPr>
          </w:p>
          <w:p>
            <w:pPr>
              <w:pStyle w:val="TableParagraph"/>
              <w:ind w:left="108"/>
              <w:rPr>
                <w:sz w:val="20"/>
              </w:rPr>
            </w:pPr>
            <w:r>
              <w:rPr>
                <w:spacing w:val="-4"/>
                <w:sz w:val="20"/>
              </w:rPr>
              <w:t>投影机</w:t>
            </w:r>
          </w:p>
        </w:tc>
        <w:tc>
          <w:tcPr>
            <w:tcW w:w="716" w:type="dxa"/>
          </w:tcPr>
          <w:p>
            <w:pPr>
              <w:pStyle w:val="TableParagraph"/>
              <w:rPr>
                <w:rFonts w:ascii="Microsoft JhengHei"/>
                <w:b/>
                <w:sz w:val="20"/>
              </w:rPr>
            </w:pPr>
          </w:p>
          <w:p>
            <w:pPr>
              <w:pStyle w:val="TableParagraph"/>
              <w:spacing w:before="16"/>
              <w:rPr>
                <w:rFonts w:ascii="Microsoft JhengHei"/>
                <w:b/>
                <w:sz w:val="23"/>
              </w:rPr>
            </w:pPr>
          </w:p>
          <w:p>
            <w:pPr>
              <w:pStyle w:val="TableParagraph"/>
              <w:ind w:left="9"/>
              <w:jc w:val="center"/>
              <w:rPr>
                <w:sz w:val="20"/>
              </w:rPr>
            </w:pPr>
            <w:r>
              <w:rPr>
                <w:sz w:val="20"/>
              </w:rPr>
              <w:t>1</w:t>
            </w:r>
          </w:p>
        </w:tc>
        <w:tc>
          <w:tcPr>
            <w:tcW w:w="720" w:type="dxa"/>
          </w:tcPr>
          <w:p>
            <w:pPr>
              <w:pStyle w:val="TableParagraph"/>
              <w:rPr>
                <w:rFonts w:ascii="Microsoft JhengHei"/>
                <w:b/>
                <w:sz w:val="20"/>
              </w:rPr>
            </w:pPr>
          </w:p>
          <w:p>
            <w:pPr>
              <w:pStyle w:val="TableParagraph"/>
              <w:spacing w:before="16"/>
              <w:rPr>
                <w:rFonts w:ascii="Microsoft JhengHei"/>
                <w:b/>
                <w:sz w:val="23"/>
              </w:rPr>
            </w:pPr>
          </w:p>
          <w:p>
            <w:pPr>
              <w:pStyle w:val="TableParagraph"/>
              <w:ind w:left="259"/>
              <w:rPr>
                <w:sz w:val="20"/>
              </w:rPr>
            </w:pPr>
            <w:r>
              <w:rPr>
                <w:sz w:val="20"/>
              </w:rPr>
              <w:t>台</w:t>
            </w:r>
          </w:p>
        </w:tc>
        <w:tc>
          <w:tcPr>
            <w:tcW w:w="4531" w:type="dxa"/>
          </w:tcPr>
          <w:p>
            <w:pPr>
              <w:pStyle w:val="TableParagraph"/>
              <w:spacing w:before="3" w:line="225" w:lineRule="exact"/>
              <w:ind w:left="107"/>
              <w:rPr>
                <w:sz w:val="20"/>
              </w:rPr>
            </w:pPr>
            <w:r>
              <w:rPr>
                <w:sz w:val="20"/>
              </w:rPr>
              <w:t>▲亮度:4000</w:t>
            </w:r>
            <w:r>
              <w:rPr>
                <w:spacing w:val="-18"/>
                <w:sz w:val="20"/>
              </w:rPr>
              <w:t xml:space="preserve"> 流明执行 </w:t>
            </w:r>
            <w:r>
              <w:rPr>
                <w:sz w:val="20"/>
              </w:rPr>
              <w:t>ISO21118</w:t>
            </w:r>
            <w:r>
              <w:rPr>
                <w:spacing w:val="-10"/>
                <w:sz w:val="20"/>
              </w:rPr>
              <w:t xml:space="preserve"> 标准,显示方</w:t>
            </w:r>
          </w:p>
          <w:p>
            <w:pPr>
              <w:pStyle w:val="TableParagraph"/>
              <w:spacing w:before="46" w:line="170" w:lineRule="auto"/>
              <w:ind w:left="107" w:right="96"/>
              <w:rPr>
                <w:rFonts w:ascii="Microsoft JhengHei" w:eastAsia="Microsoft JhengHei" w:hAnsi="Microsoft JhengHei"/>
                <w:b/>
                <w:sz w:val="20"/>
              </w:rPr>
            </w:pPr>
            <w:r>
              <w:rPr>
                <w:sz w:val="20"/>
              </w:rPr>
              <w:t>式:3LCD 0.63</w:t>
            </w:r>
            <w:r>
              <w:rPr>
                <w:spacing w:val="-18"/>
                <w:sz w:val="20"/>
              </w:rPr>
              <w:t xml:space="preserve"> 英寸</w:t>
            </w:r>
            <w:r>
              <w:rPr>
                <w:sz w:val="20"/>
              </w:rPr>
              <w:t>×3</w:t>
            </w:r>
            <w:r>
              <w:rPr>
                <w:rFonts w:ascii="Microsoft JhengHei" w:eastAsia="Microsoft JhengHei" w:hAnsi="Microsoft JhengHei"/>
                <w:b/>
                <w:sz w:val="20"/>
              </w:rPr>
              <w:t>,</w:t>
            </w:r>
            <w:r>
              <w:rPr>
                <w:rFonts w:ascii="Microsoft JhengHei" w:eastAsia="Microsoft JhengHei" w:hAnsi="Microsoft JhengHei"/>
                <w:b/>
                <w:sz w:val="20"/>
              </w:rPr>
              <w:t>控制面板:</w:t>
            </w:r>
            <w:r>
              <w:rPr>
                <w:rFonts w:ascii="Microsoft JhengHei" w:eastAsia="Microsoft JhengHei" w:hAnsi="Microsoft JhengHei"/>
                <w:b/>
                <w:sz w:val="20"/>
              </w:rPr>
              <w:t>全中文控制面板</w:t>
            </w:r>
            <w:r>
              <w:rPr>
                <w:rFonts w:ascii="Microsoft JhengHei" w:eastAsia="Microsoft JhengHei" w:hAnsi="Microsoft JhengHei"/>
                <w:b/>
                <w:spacing w:val="-4"/>
                <w:w w:val="105"/>
                <w:sz w:val="20"/>
              </w:rPr>
              <w:t>显</w:t>
            </w:r>
            <w:r>
              <w:rPr>
                <w:rFonts w:ascii="Microsoft JhengHei" w:eastAsia="Microsoft JhengHei" w:hAnsi="Microsoft JhengHei"/>
                <w:b/>
                <w:spacing w:val="-4"/>
                <w:w w:val="105"/>
                <w:sz w:val="20"/>
              </w:rPr>
              <w:t>示</w:t>
            </w:r>
            <w:r>
              <w:rPr>
                <w:rFonts w:ascii="Microsoft JhengHei" w:eastAsia="Microsoft JhengHei" w:hAnsi="Microsoft JhengHei"/>
                <w:b/>
                <w:spacing w:val="-4"/>
                <w:w w:val="105"/>
                <w:sz w:val="20"/>
              </w:rPr>
              <w:t>方</w:t>
            </w:r>
            <w:r>
              <w:rPr>
                <w:rFonts w:ascii="Microsoft JhengHei" w:eastAsia="Microsoft JhengHei" w:hAnsi="Microsoft JhengHei"/>
                <w:b/>
                <w:spacing w:val="-4"/>
                <w:w w:val="105"/>
                <w:sz w:val="20"/>
              </w:rPr>
              <w:t>式</w:t>
            </w:r>
          </w:p>
          <w:p>
            <w:pPr>
              <w:pStyle w:val="TableParagraph"/>
              <w:spacing w:line="170" w:lineRule="auto"/>
              <w:ind w:left="107" w:right="992"/>
              <w:rPr>
                <w:rFonts w:ascii="Microsoft JhengHei" w:eastAsia="Microsoft JhengHei" w:hAnsi="Microsoft JhengHei"/>
                <w:b/>
                <w:sz w:val="20"/>
              </w:rPr>
            </w:pPr>
            <w:r>
              <w:rPr>
                <w:rFonts w:ascii="Microsoft JhengHei" w:eastAsia="Microsoft JhengHei" w:hAnsi="Microsoft JhengHei"/>
                <w:b/>
                <w:w w:val="101"/>
                <w:sz w:val="20"/>
              </w:rPr>
              <w:t>▲</w:t>
            </w:r>
            <w:r>
              <w:rPr>
                <w:rFonts w:ascii="Microsoft JhengHei" w:eastAsia="Microsoft JhengHei" w:hAnsi="Microsoft JhengHei"/>
                <w:b/>
                <w:sz w:val="20"/>
              </w:rPr>
              <w:t>物理分辨率</w:t>
            </w:r>
            <w:r>
              <w:rPr>
                <w:rFonts w:ascii="Microsoft JhengHei" w:eastAsia="Microsoft JhengHei" w:hAnsi="Microsoft JhengHei"/>
                <w:b/>
                <w:w w:val="196"/>
                <w:sz w:val="20"/>
              </w:rPr>
              <w:t>:</w:t>
            </w:r>
            <w:r>
              <w:rPr>
                <w:rFonts w:ascii="Microsoft JhengHei" w:eastAsia="Microsoft JhengHei" w:hAnsi="Microsoft JhengHei"/>
                <w:b/>
                <w:w w:val="75"/>
                <w:sz w:val="20"/>
              </w:rPr>
              <w:t>X</w:t>
            </w:r>
            <w:r>
              <w:rPr>
                <w:rFonts w:ascii="Microsoft JhengHei" w:eastAsia="Microsoft JhengHei" w:hAnsi="Microsoft JhengHei"/>
                <w:b/>
                <w:w w:val="66"/>
                <w:sz w:val="20"/>
              </w:rPr>
              <w:t>G</w:t>
            </w:r>
            <w:r>
              <w:rPr>
                <w:rFonts w:ascii="Microsoft JhengHei" w:eastAsia="Microsoft JhengHei" w:hAnsi="Microsoft JhengHei"/>
                <w:b/>
                <w:w w:val="69"/>
                <w:sz w:val="20"/>
              </w:rPr>
              <w:t>A</w:t>
            </w:r>
            <w:r>
              <w:rPr>
                <w:rFonts w:ascii="Microsoft JhengHei" w:eastAsia="Microsoft JhengHei" w:hAnsi="Microsoft JhengHei"/>
                <w:b/>
                <w:w w:val="142"/>
                <w:sz w:val="20"/>
              </w:rPr>
              <w:t>(</w:t>
            </w:r>
            <w:r>
              <w:rPr>
                <w:rFonts w:ascii="Microsoft JhengHei" w:eastAsia="Microsoft JhengHei" w:hAnsi="Microsoft JhengHei"/>
                <w:b/>
                <w:w w:val="83"/>
                <w:sz w:val="20"/>
              </w:rPr>
              <w:t>1024</w:t>
            </w:r>
            <w:r>
              <w:rPr>
                <w:rFonts w:ascii="Microsoft JhengHei" w:eastAsia="Microsoft JhengHei" w:hAnsi="Microsoft JhengHei"/>
                <w:b/>
                <w:w w:val="133"/>
                <w:sz w:val="20"/>
              </w:rPr>
              <w:t>×</w:t>
            </w:r>
            <w:r>
              <w:rPr>
                <w:rFonts w:ascii="Microsoft JhengHei" w:eastAsia="Microsoft JhengHei" w:hAnsi="Microsoft JhengHei"/>
                <w:b/>
                <w:w w:val="83"/>
                <w:sz w:val="20"/>
              </w:rPr>
              <w:t>768</w:t>
            </w:r>
            <w:r>
              <w:rPr>
                <w:rFonts w:ascii="Microsoft JhengHei" w:eastAsia="Microsoft JhengHei" w:hAnsi="Microsoft JhengHei"/>
                <w:b/>
                <w:w w:val="142"/>
                <w:sz w:val="20"/>
              </w:rPr>
              <w:t>)</w:t>
            </w:r>
            <w:r>
              <w:rPr>
                <w:rFonts w:ascii="Microsoft JhengHei" w:eastAsia="Microsoft JhengHei" w:hAnsi="Microsoft JhengHei"/>
                <w:b/>
                <w:w w:val="196"/>
                <w:sz w:val="20"/>
              </w:rPr>
              <w:t>,</w:t>
            </w:r>
            <w:r>
              <w:rPr>
                <w:rFonts w:ascii="Microsoft JhengHei" w:eastAsia="Microsoft JhengHei" w:hAnsi="Microsoft JhengHei"/>
                <w:b/>
                <w:sz w:val="20"/>
              </w:rPr>
              <w:t>最大支持</w:t>
            </w:r>
            <w:r>
              <w:rPr>
                <w:rFonts w:ascii="Microsoft JhengHei" w:eastAsia="Microsoft JhengHei" w:hAnsi="Microsoft JhengHei"/>
                <w:b/>
                <w:w w:val="196"/>
                <w:sz w:val="20"/>
              </w:rPr>
              <w:t>:</w:t>
            </w:r>
            <w:r>
              <w:rPr>
                <w:rFonts w:ascii="Microsoft JhengHei" w:eastAsia="Microsoft JhengHei" w:hAnsi="Microsoft JhengHei"/>
                <w:b/>
                <w:w w:val="66"/>
                <w:sz w:val="20"/>
              </w:rPr>
              <w:t>U</w:t>
            </w:r>
            <w:r>
              <w:rPr>
                <w:rFonts w:ascii="Microsoft JhengHei" w:eastAsia="Microsoft JhengHei" w:hAnsi="Microsoft JhengHei"/>
                <w:b/>
                <w:w w:val="75"/>
                <w:sz w:val="20"/>
              </w:rPr>
              <w:t>X</w:t>
            </w:r>
            <w:r>
              <w:rPr>
                <w:rFonts w:ascii="Microsoft JhengHei" w:eastAsia="Microsoft JhengHei" w:hAnsi="Microsoft JhengHei"/>
                <w:b/>
                <w:w w:val="66"/>
                <w:sz w:val="20"/>
              </w:rPr>
              <w:t>G</w:t>
            </w:r>
            <w:r>
              <w:rPr>
                <w:rFonts w:ascii="Microsoft JhengHei" w:eastAsia="Microsoft JhengHei" w:hAnsi="Microsoft JhengHei"/>
                <w:b/>
                <w:w w:val="69"/>
                <w:sz w:val="20"/>
              </w:rPr>
              <w:t>A</w:t>
            </w:r>
            <w:r>
              <w:rPr>
                <w:rFonts w:ascii="Microsoft JhengHei" w:eastAsia="Microsoft JhengHei" w:hAnsi="Microsoft JhengHei"/>
                <w:b/>
                <w:w w:val="142"/>
                <w:sz w:val="20"/>
              </w:rPr>
              <w:t>(</w:t>
            </w:r>
            <w:r>
              <w:rPr>
                <w:rFonts w:ascii="Microsoft JhengHei" w:eastAsia="Microsoft JhengHei" w:hAnsi="Microsoft JhengHei"/>
                <w:b/>
                <w:w w:val="83"/>
                <w:sz w:val="20"/>
              </w:rPr>
              <w:t>1600</w:t>
            </w:r>
            <w:r>
              <w:rPr>
                <w:rFonts w:ascii="Microsoft JhengHei" w:eastAsia="Microsoft JhengHei" w:hAnsi="Microsoft JhengHei"/>
                <w:b/>
                <w:w w:val="133"/>
                <w:sz w:val="20"/>
              </w:rPr>
              <w:t>×</w:t>
            </w:r>
            <w:r>
              <w:rPr>
                <w:rFonts w:ascii="Microsoft JhengHei" w:eastAsia="Microsoft JhengHei" w:hAnsi="Microsoft JhengHei"/>
                <w:b/>
                <w:w w:val="83"/>
                <w:sz w:val="20"/>
              </w:rPr>
              <w:t>1200</w:t>
            </w:r>
            <w:r>
              <w:rPr>
                <w:rFonts w:ascii="Microsoft JhengHei" w:eastAsia="Microsoft JhengHei" w:hAnsi="Microsoft JhengHei"/>
                <w:b/>
                <w:w w:val="142"/>
                <w:sz w:val="20"/>
              </w:rPr>
              <w:t>)</w:t>
            </w:r>
          </w:p>
          <w:p>
            <w:pPr>
              <w:pStyle w:val="TableParagraph"/>
              <w:spacing w:line="268" w:lineRule="exact"/>
              <w:ind w:left="107"/>
              <w:rPr>
                <w:sz w:val="22"/>
              </w:rPr>
            </w:pPr>
            <w:r>
              <w:rPr>
                <w:sz w:val="22"/>
              </w:rPr>
              <w:t>对比度:2000:1;手动聚焦变焦,1.2</w:t>
            </w:r>
            <w:r>
              <w:rPr>
                <w:spacing w:val="-14"/>
                <w:sz w:val="22"/>
              </w:rPr>
              <w:t xml:space="preserve"> 倍光学变</w:t>
            </w:r>
          </w:p>
          <w:p>
            <w:pPr>
              <w:pStyle w:val="TableParagraph"/>
              <w:spacing w:line="262" w:lineRule="exact"/>
              <w:ind w:left="107"/>
              <w:rPr>
                <w:sz w:val="22"/>
              </w:rPr>
            </w:pPr>
            <w:r>
              <w:rPr>
                <w:sz w:val="22"/>
              </w:rPr>
              <w:t>焦</w:t>
            </w:r>
            <w:r>
              <w:rPr>
                <w:spacing w:val="-2"/>
                <w:sz w:val="22"/>
              </w:rPr>
              <w:t>,F=1.6～1.76,f=22.33～26.8mm</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2</w:t>
            </w:r>
          </w:p>
        </w:tc>
        <w:tc>
          <w:tcPr>
            <w:tcW w:w="1827" w:type="dxa"/>
          </w:tcPr>
          <w:p>
            <w:pPr>
              <w:pStyle w:val="TableParagraph"/>
              <w:spacing w:before="133"/>
              <w:ind w:left="108"/>
              <w:rPr>
                <w:sz w:val="20"/>
              </w:rPr>
            </w:pPr>
            <w:r>
              <w:rPr>
                <w:spacing w:val="-2"/>
                <w:sz w:val="20"/>
              </w:rPr>
              <w:t>投影机万能吊架</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259"/>
              <w:rPr>
                <w:sz w:val="20"/>
              </w:rPr>
            </w:pPr>
            <w:r>
              <w:rPr>
                <w:sz w:val="20"/>
              </w:rPr>
              <w:t>套</w:t>
            </w:r>
          </w:p>
        </w:tc>
        <w:tc>
          <w:tcPr>
            <w:tcW w:w="4531" w:type="dxa"/>
          </w:tcPr>
          <w:p>
            <w:pPr>
              <w:pStyle w:val="TableParagraph"/>
              <w:spacing w:before="3"/>
              <w:ind w:left="107"/>
              <w:rPr>
                <w:sz w:val="20"/>
              </w:rPr>
            </w:pPr>
            <w:r>
              <w:rPr>
                <w:sz w:val="20"/>
              </w:rPr>
              <w:t>投影机万能吊架,白色;0.5</w:t>
            </w:r>
            <w:r>
              <w:rPr>
                <w:spacing w:val="-8"/>
                <w:sz w:val="20"/>
              </w:rPr>
              <w:t xml:space="preserve"> 米杆;主竿长度</w:t>
            </w:r>
            <w:r>
              <w:rPr>
                <w:spacing w:val="-2"/>
                <w:sz w:val="20"/>
              </w:rPr>
              <w:t>:500～</w:t>
            </w:r>
          </w:p>
          <w:p>
            <w:pPr>
              <w:pStyle w:val="TableParagraph"/>
              <w:spacing w:before="3" w:line="236" w:lineRule="exact"/>
              <w:ind w:left="107"/>
              <w:rPr>
                <w:sz w:val="20"/>
              </w:rPr>
            </w:pPr>
            <w:r>
              <w:rPr>
                <w:spacing w:val="-2"/>
                <w:sz w:val="20"/>
              </w:rPr>
              <w:t>1000mm</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3</w:t>
            </w:r>
          </w:p>
        </w:tc>
        <w:tc>
          <w:tcPr>
            <w:tcW w:w="1827" w:type="dxa"/>
          </w:tcPr>
          <w:p>
            <w:pPr>
              <w:pStyle w:val="TableParagraph"/>
              <w:spacing w:before="133"/>
              <w:ind w:left="108"/>
              <w:rPr>
                <w:sz w:val="20"/>
              </w:rPr>
            </w:pPr>
            <w:r>
              <w:rPr>
                <w:spacing w:val="-2"/>
                <w:sz w:val="20"/>
              </w:rPr>
              <w:t>电动投影幕</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259"/>
              <w:rPr>
                <w:sz w:val="20"/>
              </w:rPr>
            </w:pPr>
            <w:r>
              <w:rPr>
                <w:sz w:val="20"/>
              </w:rPr>
              <w:t>张</w:t>
            </w:r>
          </w:p>
        </w:tc>
        <w:tc>
          <w:tcPr>
            <w:tcW w:w="4531" w:type="dxa"/>
          </w:tcPr>
          <w:p>
            <w:pPr>
              <w:pStyle w:val="TableParagraph"/>
              <w:spacing w:line="260" w:lineRule="atLeast"/>
              <w:ind w:left="107" w:right="112"/>
              <w:rPr>
                <w:sz w:val="20"/>
              </w:rPr>
            </w:pPr>
            <w:r>
              <w:rPr>
                <w:spacing w:val="-15"/>
                <w:sz w:val="20"/>
              </w:rPr>
              <w:t xml:space="preserve">电动 </w:t>
            </w:r>
            <w:r>
              <w:rPr>
                <w:spacing w:val="-2"/>
                <w:sz w:val="20"/>
              </w:rPr>
              <w:t>120</w:t>
            </w:r>
            <w:r>
              <w:rPr>
                <w:spacing w:val="-10"/>
                <w:sz w:val="20"/>
              </w:rPr>
              <w:t xml:space="preserve"> 寸,尺寸</w:t>
            </w:r>
            <w:r>
              <w:rPr>
                <w:spacing w:val="-2"/>
                <w:sz w:val="20"/>
              </w:rPr>
              <w:t>:2657×1494(16:9),玻纤白塑幕</w:t>
            </w:r>
            <w:r>
              <w:rPr>
                <w:spacing w:val="-10"/>
                <w:sz w:val="20"/>
              </w:rPr>
              <w:t>布</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1295"/>
          <w:jc w:val="left"/>
        </w:trPr>
        <w:tc>
          <w:tcPr>
            <w:tcW w:w="700" w:type="dxa"/>
          </w:tcPr>
          <w:p>
            <w:pPr>
              <w:pStyle w:val="TableParagraph"/>
              <w:spacing w:before="5"/>
              <w:rPr>
                <w:rFonts w:ascii="Microsoft JhengHei"/>
                <w:b/>
                <w:sz w:val="28"/>
              </w:rPr>
            </w:pPr>
          </w:p>
          <w:p>
            <w:pPr>
              <w:pStyle w:val="TableParagraph"/>
              <w:ind w:right="289"/>
              <w:jc w:val="right"/>
              <w:rPr>
                <w:sz w:val="20"/>
              </w:rPr>
            </w:pPr>
            <w:r>
              <w:rPr>
                <w:sz w:val="20"/>
              </w:rPr>
              <w:t>4</w:t>
            </w:r>
          </w:p>
        </w:tc>
        <w:tc>
          <w:tcPr>
            <w:tcW w:w="1827" w:type="dxa"/>
          </w:tcPr>
          <w:p>
            <w:pPr>
              <w:pStyle w:val="TableParagraph"/>
              <w:spacing w:before="5"/>
              <w:rPr>
                <w:rFonts w:ascii="Microsoft JhengHei"/>
                <w:b/>
                <w:sz w:val="28"/>
              </w:rPr>
            </w:pPr>
          </w:p>
          <w:p>
            <w:pPr>
              <w:pStyle w:val="TableParagraph"/>
              <w:ind w:left="108"/>
              <w:rPr>
                <w:sz w:val="20"/>
              </w:rPr>
            </w:pPr>
            <w:r>
              <w:rPr>
                <w:spacing w:val="-2"/>
                <w:sz w:val="20"/>
              </w:rPr>
              <w:t>吸顶扬声器</w:t>
            </w:r>
          </w:p>
        </w:tc>
        <w:tc>
          <w:tcPr>
            <w:tcW w:w="716" w:type="dxa"/>
          </w:tcPr>
          <w:p>
            <w:pPr>
              <w:pStyle w:val="TableParagraph"/>
              <w:spacing w:before="5"/>
              <w:rPr>
                <w:rFonts w:ascii="Microsoft JhengHei"/>
                <w:b/>
                <w:sz w:val="28"/>
              </w:rPr>
            </w:pPr>
          </w:p>
          <w:p>
            <w:pPr>
              <w:pStyle w:val="TableParagraph"/>
              <w:ind w:left="9"/>
              <w:jc w:val="center"/>
              <w:rPr>
                <w:sz w:val="20"/>
              </w:rPr>
            </w:pPr>
            <w:r>
              <w:rPr>
                <w:sz w:val="20"/>
              </w:rPr>
              <w:t>6</w:t>
            </w:r>
          </w:p>
        </w:tc>
        <w:tc>
          <w:tcPr>
            <w:tcW w:w="720" w:type="dxa"/>
          </w:tcPr>
          <w:p>
            <w:pPr>
              <w:pStyle w:val="TableParagraph"/>
              <w:spacing w:before="5"/>
              <w:rPr>
                <w:rFonts w:ascii="Microsoft JhengHei"/>
                <w:b/>
                <w:sz w:val="28"/>
              </w:rPr>
            </w:pPr>
          </w:p>
          <w:p>
            <w:pPr>
              <w:pStyle w:val="TableParagraph"/>
              <w:ind w:left="259"/>
              <w:rPr>
                <w:sz w:val="20"/>
              </w:rPr>
            </w:pPr>
            <w:r>
              <w:rPr>
                <w:sz w:val="20"/>
              </w:rPr>
              <w:t>只</w:t>
            </w:r>
          </w:p>
        </w:tc>
        <w:tc>
          <w:tcPr>
            <w:tcW w:w="4531" w:type="dxa"/>
          </w:tcPr>
          <w:p>
            <w:pPr>
              <w:pStyle w:val="TableParagraph"/>
              <w:spacing w:before="2"/>
              <w:ind w:left="107"/>
              <w:rPr>
                <w:sz w:val="20"/>
              </w:rPr>
            </w:pPr>
            <w:r>
              <w:rPr>
                <w:sz w:val="20"/>
              </w:rPr>
              <w:t>6.5"</w:t>
            </w:r>
            <w:r>
              <w:rPr>
                <w:spacing w:val="-2"/>
                <w:sz w:val="20"/>
              </w:rPr>
              <w:t>二分频全频音箱</w:t>
            </w:r>
          </w:p>
          <w:p>
            <w:pPr>
              <w:pStyle w:val="TableParagraph"/>
              <w:spacing w:before="3"/>
              <w:ind w:left="107"/>
              <w:rPr>
                <w:sz w:val="20"/>
              </w:rPr>
            </w:pPr>
            <w:r>
              <w:rPr>
                <w:sz w:val="20"/>
              </w:rPr>
              <w:t>低音单元:1×6.5"复合纸盆,PP</w:t>
            </w:r>
            <w:r>
              <w:rPr>
                <w:spacing w:val="-16"/>
                <w:sz w:val="20"/>
              </w:rPr>
              <w:t xml:space="preserve"> 胶边,高音 </w:t>
            </w:r>
            <w:r>
              <w:rPr>
                <w:spacing w:val="-4"/>
                <w:sz w:val="20"/>
              </w:rPr>
              <w:t>1×1"</w:t>
            </w:r>
          </w:p>
          <w:p>
            <w:pPr>
              <w:pStyle w:val="TableParagraph"/>
              <w:spacing w:before="3"/>
              <w:ind w:left="107"/>
              <w:rPr>
                <w:sz w:val="20"/>
              </w:rPr>
            </w:pPr>
            <w:r>
              <w:rPr>
                <w:sz w:val="20"/>
              </w:rPr>
              <w:t>（45mm)</w:t>
            </w:r>
            <w:r>
              <w:rPr>
                <w:spacing w:val="-2"/>
                <w:sz w:val="20"/>
              </w:rPr>
              <w:t>丝膜软高音头;</w:t>
            </w:r>
          </w:p>
          <w:p>
            <w:pPr>
              <w:pStyle w:val="TableParagraph"/>
              <w:spacing w:before="3"/>
              <w:ind w:left="107"/>
              <w:rPr>
                <w:sz w:val="20"/>
              </w:rPr>
            </w:pPr>
            <w:r>
              <w:rPr>
                <w:sz w:val="20"/>
              </w:rPr>
              <w:t>频率响应:60Hz～20KHz;标称阻抗</w:t>
            </w:r>
            <w:r>
              <w:rPr>
                <w:spacing w:val="-5"/>
                <w:sz w:val="20"/>
              </w:rPr>
              <w:t>:8Ω</w:t>
            </w:r>
          </w:p>
          <w:p>
            <w:pPr>
              <w:pStyle w:val="TableParagraph"/>
              <w:spacing w:before="3" w:line="236" w:lineRule="exact"/>
              <w:ind w:left="107"/>
              <w:rPr>
                <w:sz w:val="20"/>
              </w:rPr>
            </w:pPr>
            <w:r>
              <w:rPr>
                <w:sz w:val="20"/>
              </w:rPr>
              <w:t>功率:60W</w:t>
            </w:r>
            <w:r>
              <w:rPr>
                <w:spacing w:val="-17"/>
                <w:sz w:val="20"/>
              </w:rPr>
              <w:t xml:space="preserve"> 连续</w:t>
            </w:r>
            <w:r>
              <w:rPr>
                <w:sz w:val="20"/>
              </w:rPr>
              <w:t>,120W</w:t>
            </w:r>
            <w:r>
              <w:rPr>
                <w:spacing w:val="-9"/>
                <w:sz w:val="20"/>
              </w:rPr>
              <w:t xml:space="preserve"> 峰值;灵敏度</w:t>
            </w:r>
            <w:r>
              <w:rPr>
                <w:spacing w:val="-2"/>
                <w:sz w:val="20"/>
              </w:rPr>
              <w:t>:91dB/1W/1M</w:t>
            </w:r>
          </w:p>
        </w:tc>
        <w:tc>
          <w:tcPr>
            <w:tcW w:w="931" w:type="dxa"/>
          </w:tcPr>
          <w:p>
            <w:pPr>
              <w:pStyle w:val="TableParagraph"/>
              <w:rPr>
                <w:rFonts w:ascii="Times New Roman"/>
                <w:sz w:val="18"/>
              </w:rPr>
            </w:pPr>
          </w:p>
        </w:tc>
      </w:tr>
    </w:tbl>
    <w:p>
      <w:pPr>
        <w:spacing w:after="0"/>
        <w:rPr>
          <w:rFonts w:ascii="Times New Roman"/>
          <w:sz w:val="18"/>
        </w:rPr>
        <w:sectPr>
          <w:headerReference w:type="default" r:id="rId55"/>
          <w:footerReference w:type="default" r:id="rId56"/>
          <w:pgSz w:w="11910" w:h="16840"/>
          <w:pgMar w:top="1460" w:right="860" w:bottom="1240" w:left="1100" w:header="1119" w:footer="1045"/>
          <w:pgNumType w:start="26"/>
          <w:cols w:space="708"/>
        </w:sectPr>
      </w:pPr>
    </w:p>
    <w:p>
      <w:pPr>
        <w:pStyle w:val="BodyText"/>
        <w:rPr>
          <w:rFonts w:ascii="Microsoft JhengHei"/>
          <w:b/>
          <w:sz w:val="5"/>
        </w:rPr>
      </w:pPr>
    </w:p>
    <w:tbl>
      <w:tblPr>
        <w:tblStyle w:val="TableNormal7"/>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1827"/>
        <w:gridCol w:w="716"/>
        <w:gridCol w:w="720"/>
        <w:gridCol w:w="4531"/>
        <w:gridCol w:w="931"/>
      </w:tblGrid>
      <w:tr>
        <w:tblPrEx>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18"/>
          <w:jc w:val="left"/>
        </w:trPr>
        <w:tc>
          <w:tcPr>
            <w:tcW w:w="700" w:type="dxa"/>
            <w:tcBorders>
              <w:top w:val="nil"/>
            </w:tcBorders>
          </w:tcPr>
          <w:p>
            <w:pPr>
              <w:pStyle w:val="TableParagraph"/>
              <w:spacing w:before="133"/>
              <w:ind w:right="289"/>
              <w:jc w:val="right"/>
              <w:rPr>
                <w:sz w:val="20"/>
              </w:rPr>
            </w:pPr>
            <w:r>
              <w:rPr>
                <w:sz w:val="20"/>
              </w:rPr>
              <w:t>5</w:t>
            </w:r>
          </w:p>
        </w:tc>
        <w:tc>
          <w:tcPr>
            <w:tcW w:w="1827" w:type="dxa"/>
            <w:tcBorders>
              <w:top w:val="nil"/>
            </w:tcBorders>
          </w:tcPr>
          <w:p>
            <w:pPr>
              <w:pStyle w:val="TableParagraph"/>
              <w:spacing w:before="133"/>
              <w:ind w:left="108"/>
              <w:rPr>
                <w:sz w:val="20"/>
              </w:rPr>
            </w:pPr>
            <w:r>
              <w:rPr>
                <w:spacing w:val="-2"/>
                <w:sz w:val="20"/>
              </w:rPr>
              <w:t>四通道功放</w:t>
            </w:r>
          </w:p>
        </w:tc>
        <w:tc>
          <w:tcPr>
            <w:tcW w:w="716" w:type="dxa"/>
            <w:tcBorders>
              <w:top w:val="nil"/>
            </w:tcBorders>
          </w:tcPr>
          <w:p>
            <w:pPr>
              <w:pStyle w:val="TableParagraph"/>
              <w:spacing w:before="133"/>
              <w:ind w:left="9"/>
              <w:jc w:val="center"/>
              <w:rPr>
                <w:sz w:val="20"/>
              </w:rPr>
            </w:pPr>
            <w:r>
              <w:rPr>
                <w:sz w:val="20"/>
              </w:rPr>
              <w:t>1</w:t>
            </w:r>
          </w:p>
        </w:tc>
        <w:tc>
          <w:tcPr>
            <w:tcW w:w="720" w:type="dxa"/>
            <w:tcBorders>
              <w:top w:val="nil"/>
            </w:tcBorders>
          </w:tcPr>
          <w:p>
            <w:pPr>
              <w:pStyle w:val="TableParagraph"/>
              <w:spacing w:before="133"/>
              <w:ind w:left="259"/>
              <w:rPr>
                <w:sz w:val="20"/>
              </w:rPr>
            </w:pPr>
            <w:r>
              <w:rPr>
                <w:sz w:val="20"/>
              </w:rPr>
              <w:t>台</w:t>
            </w:r>
          </w:p>
        </w:tc>
        <w:tc>
          <w:tcPr>
            <w:tcW w:w="4531" w:type="dxa"/>
            <w:tcBorders>
              <w:top w:val="nil"/>
            </w:tcBorders>
          </w:tcPr>
          <w:p>
            <w:pPr>
              <w:pStyle w:val="TableParagraph"/>
              <w:spacing w:line="260" w:lineRule="atLeast"/>
              <w:ind w:left="107" w:right="1411"/>
              <w:rPr>
                <w:sz w:val="20"/>
              </w:rPr>
            </w:pPr>
            <w:r>
              <w:rPr>
                <w:sz w:val="20"/>
              </w:rPr>
              <w:t>输出功率:8</w:t>
            </w:r>
            <w:r>
              <w:rPr>
                <w:spacing w:val="-8"/>
                <w:sz w:val="20"/>
              </w:rPr>
              <w:t xml:space="preserve"> 欧姆立体声</w:t>
            </w:r>
            <w:r>
              <w:rPr>
                <w:sz w:val="20"/>
              </w:rPr>
              <w:t>,4×250W频率响应:20Hz～20Khz</w:t>
            </w:r>
            <w:r>
              <w:rPr>
                <w:spacing w:val="-25"/>
                <w:sz w:val="20"/>
              </w:rPr>
              <w:t xml:space="preserve"> </w:t>
            </w:r>
            <w:r>
              <w:rPr>
                <w:sz w:val="20"/>
              </w:rPr>
              <w:t>+0/-0.5dB</w:t>
            </w:r>
          </w:p>
        </w:tc>
        <w:tc>
          <w:tcPr>
            <w:tcW w:w="931" w:type="dxa"/>
            <w:tcBorders>
              <w:top w:val="nil"/>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7"/>
          <w:jc w:val="left"/>
        </w:trPr>
        <w:tc>
          <w:tcPr>
            <w:tcW w:w="700" w:type="dxa"/>
          </w:tcPr>
          <w:p>
            <w:pPr>
              <w:pStyle w:val="TableParagraph"/>
              <w:spacing w:before="131"/>
              <w:ind w:right="289"/>
              <w:jc w:val="right"/>
              <w:rPr>
                <w:sz w:val="20"/>
              </w:rPr>
            </w:pPr>
            <w:r>
              <w:rPr>
                <w:sz w:val="20"/>
              </w:rPr>
              <w:t>6</w:t>
            </w:r>
          </w:p>
        </w:tc>
        <w:tc>
          <w:tcPr>
            <w:tcW w:w="1827" w:type="dxa"/>
          </w:tcPr>
          <w:p>
            <w:pPr>
              <w:pStyle w:val="TableParagraph"/>
              <w:spacing w:before="131"/>
              <w:ind w:left="108"/>
              <w:rPr>
                <w:sz w:val="20"/>
              </w:rPr>
            </w:pPr>
            <w:r>
              <w:rPr>
                <w:spacing w:val="-2"/>
                <w:sz w:val="20"/>
              </w:rPr>
              <w:t>手持无线话筒</w:t>
            </w:r>
          </w:p>
        </w:tc>
        <w:tc>
          <w:tcPr>
            <w:tcW w:w="716" w:type="dxa"/>
          </w:tcPr>
          <w:p>
            <w:pPr>
              <w:pStyle w:val="TableParagraph"/>
              <w:spacing w:before="131"/>
              <w:ind w:left="9"/>
              <w:jc w:val="center"/>
              <w:rPr>
                <w:sz w:val="20"/>
              </w:rPr>
            </w:pPr>
            <w:r>
              <w:rPr>
                <w:sz w:val="20"/>
              </w:rPr>
              <w:t>1</w:t>
            </w:r>
          </w:p>
        </w:tc>
        <w:tc>
          <w:tcPr>
            <w:tcW w:w="720" w:type="dxa"/>
          </w:tcPr>
          <w:p>
            <w:pPr>
              <w:pStyle w:val="TableParagraph"/>
              <w:spacing w:before="131"/>
              <w:ind w:left="259"/>
              <w:rPr>
                <w:sz w:val="20"/>
              </w:rPr>
            </w:pPr>
            <w:r>
              <w:rPr>
                <w:sz w:val="20"/>
              </w:rPr>
              <w:t>套</w:t>
            </w:r>
          </w:p>
        </w:tc>
        <w:tc>
          <w:tcPr>
            <w:tcW w:w="4531" w:type="dxa"/>
          </w:tcPr>
          <w:p>
            <w:pPr>
              <w:pStyle w:val="TableParagraph"/>
              <w:spacing w:before="2"/>
              <w:ind w:left="107"/>
              <w:rPr>
                <w:sz w:val="20"/>
              </w:rPr>
            </w:pPr>
            <w:r>
              <w:rPr>
                <w:sz w:val="20"/>
              </w:rPr>
              <w:t>13</w:t>
            </w:r>
            <w:r>
              <w:rPr>
                <w:spacing w:val="-15"/>
                <w:sz w:val="20"/>
              </w:rPr>
              <w:t xml:space="preserve"> 个频率组,共 </w:t>
            </w:r>
            <w:r>
              <w:rPr>
                <w:sz w:val="20"/>
              </w:rPr>
              <w:t>208</w:t>
            </w:r>
            <w:r>
              <w:rPr>
                <w:spacing w:val="-9"/>
                <w:sz w:val="20"/>
              </w:rPr>
              <w:t xml:space="preserve"> 个预设频率,系统具有自动搜</w:t>
            </w:r>
          </w:p>
          <w:p>
            <w:pPr>
              <w:pStyle w:val="TableParagraph"/>
              <w:spacing w:before="3" w:line="236" w:lineRule="exact"/>
              <w:ind w:left="107"/>
              <w:rPr>
                <w:sz w:val="20"/>
              </w:rPr>
            </w:pPr>
            <w:r>
              <w:rPr>
                <w:spacing w:val="-1"/>
                <w:sz w:val="20"/>
              </w:rPr>
              <w:t>索频道、红外线数据同步等功能;带底座</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89"/>
              <w:jc w:val="right"/>
              <w:rPr>
                <w:sz w:val="20"/>
              </w:rPr>
            </w:pPr>
            <w:r>
              <w:rPr>
                <w:sz w:val="20"/>
              </w:rPr>
              <w:t>7</w:t>
            </w:r>
          </w:p>
        </w:tc>
        <w:tc>
          <w:tcPr>
            <w:tcW w:w="1827" w:type="dxa"/>
          </w:tcPr>
          <w:p>
            <w:pPr>
              <w:pStyle w:val="TableParagraph"/>
              <w:spacing w:before="3" w:line="236" w:lineRule="exact"/>
              <w:ind w:left="108"/>
              <w:rPr>
                <w:sz w:val="20"/>
              </w:rPr>
            </w:pPr>
            <w:r>
              <w:rPr>
                <w:spacing w:val="-4"/>
                <w:sz w:val="20"/>
              </w:rPr>
              <w:t>音箱线</w:t>
            </w:r>
          </w:p>
        </w:tc>
        <w:tc>
          <w:tcPr>
            <w:tcW w:w="716" w:type="dxa"/>
          </w:tcPr>
          <w:p>
            <w:pPr>
              <w:pStyle w:val="TableParagraph"/>
              <w:spacing w:before="3" w:line="236" w:lineRule="exact"/>
              <w:ind w:left="9"/>
              <w:jc w:val="center"/>
              <w:rPr>
                <w:sz w:val="20"/>
              </w:rPr>
            </w:pPr>
            <w:r>
              <w:rPr>
                <w:sz w:val="20"/>
              </w:rPr>
              <w:t>1</w:t>
            </w:r>
          </w:p>
        </w:tc>
        <w:tc>
          <w:tcPr>
            <w:tcW w:w="720" w:type="dxa"/>
          </w:tcPr>
          <w:p>
            <w:pPr>
              <w:pStyle w:val="TableParagraph"/>
              <w:spacing w:before="3" w:line="236" w:lineRule="exact"/>
              <w:ind w:left="259"/>
              <w:rPr>
                <w:sz w:val="20"/>
              </w:rPr>
            </w:pPr>
            <w:r>
              <w:rPr>
                <w:sz w:val="20"/>
              </w:rPr>
              <w:t>卷</w:t>
            </w:r>
          </w:p>
        </w:tc>
        <w:tc>
          <w:tcPr>
            <w:tcW w:w="4531" w:type="dxa"/>
          </w:tcPr>
          <w:p>
            <w:pPr>
              <w:pStyle w:val="TableParagraph"/>
              <w:spacing w:before="3" w:line="236" w:lineRule="exact"/>
              <w:ind w:left="107"/>
              <w:rPr>
                <w:sz w:val="20"/>
              </w:rPr>
            </w:pPr>
            <w:r>
              <w:rPr>
                <w:sz w:val="20"/>
              </w:rPr>
              <w:t>国标,100</w:t>
            </w:r>
            <w:r>
              <w:rPr>
                <w:spacing w:val="-9"/>
                <w:sz w:val="20"/>
              </w:rPr>
              <w:t xml:space="preserve"> 芯透明音箱线</w:t>
            </w:r>
            <w:r>
              <w:rPr>
                <w:sz w:val="20"/>
              </w:rPr>
              <w:t>,200</w:t>
            </w:r>
            <w:r>
              <w:rPr>
                <w:spacing w:val="-16"/>
                <w:sz w:val="20"/>
              </w:rPr>
              <w:t xml:space="preserve"> 米/卷</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8</w:t>
            </w:r>
          </w:p>
        </w:tc>
        <w:tc>
          <w:tcPr>
            <w:tcW w:w="1827" w:type="dxa"/>
          </w:tcPr>
          <w:p>
            <w:pPr>
              <w:pStyle w:val="TableParagraph"/>
              <w:spacing w:before="133"/>
              <w:ind w:left="108"/>
              <w:rPr>
                <w:sz w:val="20"/>
              </w:rPr>
            </w:pPr>
            <w:r>
              <w:rPr>
                <w:spacing w:val="-5"/>
                <w:sz w:val="20"/>
              </w:rPr>
              <w:t>机柜</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259"/>
              <w:rPr>
                <w:sz w:val="20"/>
              </w:rPr>
            </w:pPr>
            <w:r>
              <w:rPr>
                <w:sz w:val="20"/>
              </w:rPr>
              <w:t>台</w:t>
            </w:r>
          </w:p>
        </w:tc>
        <w:tc>
          <w:tcPr>
            <w:tcW w:w="4531" w:type="dxa"/>
          </w:tcPr>
          <w:p>
            <w:pPr>
              <w:pStyle w:val="TableParagraph"/>
              <w:spacing w:before="3"/>
              <w:ind w:left="107"/>
              <w:rPr>
                <w:sz w:val="20"/>
              </w:rPr>
            </w:pPr>
            <w:r>
              <w:rPr>
                <w:sz w:val="20"/>
              </w:rPr>
              <w:t>800×800×1200mm,22U,</w:t>
            </w:r>
            <w:r>
              <w:rPr>
                <w:spacing w:val="-9"/>
                <w:sz w:val="20"/>
              </w:rPr>
              <w:t xml:space="preserve">电脑灰,带 </w:t>
            </w:r>
            <w:r>
              <w:rPr>
                <w:sz w:val="20"/>
              </w:rPr>
              <w:t>2</w:t>
            </w:r>
            <w:r>
              <w:rPr>
                <w:spacing w:val="-16"/>
                <w:sz w:val="20"/>
              </w:rPr>
              <w:t xml:space="preserve"> 块承板,带 </w:t>
            </w:r>
            <w:r>
              <w:rPr>
                <w:spacing w:val="-10"/>
                <w:sz w:val="20"/>
              </w:rPr>
              <w:t>1</w:t>
            </w:r>
          </w:p>
          <w:p>
            <w:pPr>
              <w:pStyle w:val="TableParagraph"/>
              <w:spacing w:before="3" w:line="236" w:lineRule="exact"/>
              <w:ind w:left="107"/>
              <w:rPr>
                <w:sz w:val="20"/>
              </w:rPr>
            </w:pPr>
            <w:r>
              <w:rPr>
                <w:spacing w:val="-2"/>
                <w:sz w:val="20"/>
              </w:rPr>
              <w:t>个电源插座</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9</w:t>
            </w:r>
          </w:p>
        </w:tc>
        <w:tc>
          <w:tcPr>
            <w:tcW w:w="1827" w:type="dxa"/>
          </w:tcPr>
          <w:p>
            <w:pPr>
              <w:pStyle w:val="TableParagraph"/>
              <w:spacing w:before="133"/>
              <w:ind w:left="108"/>
              <w:rPr>
                <w:sz w:val="20"/>
              </w:rPr>
            </w:pPr>
            <w:r>
              <w:rPr>
                <w:spacing w:val="-2"/>
                <w:sz w:val="20"/>
              </w:rPr>
              <w:t>配套安装辅材</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259"/>
              <w:rPr>
                <w:sz w:val="20"/>
              </w:rPr>
            </w:pPr>
            <w:r>
              <w:rPr>
                <w:sz w:val="20"/>
              </w:rPr>
              <w:t>批</w:t>
            </w:r>
          </w:p>
        </w:tc>
        <w:tc>
          <w:tcPr>
            <w:tcW w:w="4531" w:type="dxa"/>
          </w:tcPr>
          <w:p>
            <w:pPr>
              <w:pStyle w:val="TableParagraph"/>
              <w:spacing w:line="260" w:lineRule="atLeast"/>
              <w:ind w:left="107" w:right="-15"/>
              <w:rPr>
                <w:sz w:val="20"/>
              </w:rPr>
            </w:pPr>
            <w:r>
              <w:rPr>
                <w:spacing w:val="-2"/>
                <w:sz w:val="20"/>
              </w:rPr>
              <w:t>房间内设备电源供电,PVC</w:t>
            </w:r>
            <w:r>
              <w:rPr>
                <w:spacing w:val="-18"/>
                <w:sz w:val="20"/>
              </w:rPr>
              <w:t xml:space="preserve"> 线管/槽</w:t>
            </w:r>
            <w:r>
              <w:rPr>
                <w:spacing w:val="-2"/>
                <w:sz w:val="20"/>
              </w:rPr>
              <w:t>,VGA</w:t>
            </w:r>
            <w:r>
              <w:rPr>
                <w:spacing w:val="-28"/>
                <w:sz w:val="20"/>
              </w:rPr>
              <w:t xml:space="preserve"> 线、视频线、</w:t>
            </w:r>
            <w:r>
              <w:rPr>
                <w:spacing w:val="-2"/>
                <w:sz w:val="20"/>
              </w:rPr>
              <w:t>视音频插座、电源插座、电源线、开关等附材</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7"/>
          <w:jc w:val="left"/>
        </w:trPr>
        <w:tc>
          <w:tcPr>
            <w:tcW w:w="700" w:type="dxa"/>
          </w:tcPr>
          <w:p>
            <w:pPr>
              <w:pStyle w:val="TableParagraph"/>
              <w:spacing w:before="131"/>
              <w:ind w:right="239"/>
              <w:jc w:val="right"/>
              <w:rPr>
                <w:sz w:val="20"/>
              </w:rPr>
            </w:pPr>
            <w:r>
              <w:rPr>
                <w:spacing w:val="-5"/>
                <w:sz w:val="20"/>
              </w:rPr>
              <w:t>10</w:t>
            </w:r>
          </w:p>
        </w:tc>
        <w:tc>
          <w:tcPr>
            <w:tcW w:w="1827" w:type="dxa"/>
          </w:tcPr>
          <w:p>
            <w:pPr>
              <w:pStyle w:val="TableParagraph"/>
              <w:spacing w:before="131"/>
              <w:ind w:left="108"/>
              <w:rPr>
                <w:sz w:val="20"/>
              </w:rPr>
            </w:pPr>
            <w:r>
              <w:rPr>
                <w:spacing w:val="-2"/>
                <w:sz w:val="20"/>
              </w:rPr>
              <w:t>铝扣天花吊顶</w:t>
            </w:r>
          </w:p>
        </w:tc>
        <w:tc>
          <w:tcPr>
            <w:tcW w:w="716" w:type="dxa"/>
          </w:tcPr>
          <w:p>
            <w:pPr>
              <w:pStyle w:val="TableParagraph"/>
              <w:spacing w:before="131"/>
              <w:ind w:right="246"/>
              <w:jc w:val="right"/>
              <w:rPr>
                <w:sz w:val="20"/>
              </w:rPr>
            </w:pPr>
            <w:r>
              <w:rPr>
                <w:spacing w:val="-5"/>
                <w:sz w:val="20"/>
              </w:rPr>
              <w:t>76</w:t>
            </w:r>
          </w:p>
        </w:tc>
        <w:tc>
          <w:tcPr>
            <w:tcW w:w="720" w:type="dxa"/>
          </w:tcPr>
          <w:p>
            <w:pPr>
              <w:pStyle w:val="TableParagraph"/>
              <w:spacing w:before="131"/>
              <w:ind w:left="277"/>
              <w:rPr>
                <w:sz w:val="13"/>
              </w:rPr>
            </w:pPr>
            <w:r>
              <w:rPr>
                <w:spacing w:val="-5"/>
                <w:position w:val="-5"/>
                <w:sz w:val="20"/>
              </w:rPr>
              <w:t>m</w:t>
            </w:r>
            <w:r>
              <w:rPr>
                <w:spacing w:val="-5"/>
                <w:sz w:val="13"/>
              </w:rPr>
              <w:t>2</w:t>
            </w:r>
          </w:p>
        </w:tc>
        <w:tc>
          <w:tcPr>
            <w:tcW w:w="4531" w:type="dxa"/>
          </w:tcPr>
          <w:p>
            <w:pPr>
              <w:pStyle w:val="TableParagraph"/>
              <w:spacing w:before="2"/>
              <w:ind w:left="107"/>
              <w:rPr>
                <w:sz w:val="20"/>
              </w:rPr>
            </w:pPr>
            <w:r>
              <w:rPr>
                <w:spacing w:val="-4"/>
                <w:sz w:val="20"/>
              </w:rPr>
              <w:t>600×600×0.8mm,</w:t>
            </w:r>
            <w:r>
              <w:rPr>
                <w:spacing w:val="-8"/>
                <w:sz w:val="20"/>
              </w:rPr>
              <w:t xml:space="preserve">防火、防潮、防尘 </w:t>
            </w:r>
            <w:r>
              <w:rPr>
                <w:spacing w:val="-4"/>
                <w:sz w:val="20"/>
              </w:rPr>
              <w:t>1.8</w:t>
            </w:r>
            <w:r>
              <w:rPr>
                <w:spacing w:val="-13"/>
                <w:sz w:val="20"/>
              </w:rPr>
              <w:t xml:space="preserve"> 全孔铝扣</w:t>
            </w:r>
          </w:p>
          <w:p>
            <w:pPr>
              <w:pStyle w:val="TableParagraph"/>
              <w:spacing w:before="3" w:line="236" w:lineRule="exact"/>
              <w:ind w:left="107"/>
              <w:rPr>
                <w:sz w:val="20"/>
              </w:rPr>
            </w:pPr>
            <w:r>
              <w:rPr>
                <w:spacing w:val="-1"/>
                <w:sz w:val="20"/>
              </w:rPr>
              <w:t>天花/拼接无缝,具有完善吸音效果</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39"/>
              <w:jc w:val="right"/>
              <w:rPr>
                <w:sz w:val="20"/>
              </w:rPr>
            </w:pPr>
            <w:r>
              <w:rPr>
                <w:spacing w:val="-5"/>
                <w:sz w:val="20"/>
              </w:rPr>
              <w:t>11</w:t>
            </w:r>
          </w:p>
        </w:tc>
        <w:tc>
          <w:tcPr>
            <w:tcW w:w="1827" w:type="dxa"/>
          </w:tcPr>
          <w:p>
            <w:pPr>
              <w:pStyle w:val="TableParagraph"/>
              <w:spacing w:before="3" w:line="236" w:lineRule="exact"/>
              <w:ind w:left="108"/>
              <w:rPr>
                <w:sz w:val="20"/>
              </w:rPr>
            </w:pPr>
            <w:r>
              <w:rPr>
                <w:sz w:val="20"/>
              </w:rPr>
              <w:t>T8</w:t>
            </w:r>
            <w:r>
              <w:rPr>
                <w:spacing w:val="-16"/>
                <w:sz w:val="20"/>
              </w:rPr>
              <w:t xml:space="preserve"> 型灯盘</w:t>
            </w:r>
          </w:p>
        </w:tc>
        <w:tc>
          <w:tcPr>
            <w:tcW w:w="716" w:type="dxa"/>
          </w:tcPr>
          <w:p>
            <w:pPr>
              <w:pStyle w:val="TableParagraph"/>
              <w:spacing w:before="3" w:line="236" w:lineRule="exact"/>
              <w:ind w:left="9"/>
              <w:jc w:val="center"/>
              <w:rPr>
                <w:sz w:val="20"/>
              </w:rPr>
            </w:pPr>
            <w:r>
              <w:rPr>
                <w:sz w:val="20"/>
              </w:rPr>
              <w:t>6</w:t>
            </w:r>
          </w:p>
        </w:tc>
        <w:tc>
          <w:tcPr>
            <w:tcW w:w="720" w:type="dxa"/>
          </w:tcPr>
          <w:p>
            <w:pPr>
              <w:pStyle w:val="TableParagraph"/>
              <w:spacing w:before="3" w:line="236" w:lineRule="exact"/>
              <w:ind w:left="259"/>
              <w:rPr>
                <w:sz w:val="20"/>
              </w:rPr>
            </w:pPr>
            <w:r>
              <w:rPr>
                <w:sz w:val="20"/>
              </w:rPr>
              <w:t>套</w:t>
            </w:r>
          </w:p>
        </w:tc>
        <w:tc>
          <w:tcPr>
            <w:tcW w:w="4531" w:type="dxa"/>
          </w:tcPr>
          <w:p>
            <w:pPr>
              <w:pStyle w:val="TableParagraph"/>
              <w:spacing w:before="3" w:line="236" w:lineRule="exact"/>
              <w:ind w:left="107"/>
              <w:rPr>
                <w:sz w:val="20"/>
              </w:rPr>
            </w:pPr>
            <w:r>
              <w:rPr>
                <w:sz w:val="20"/>
              </w:rPr>
              <w:t>3×36W,1200×600mm,</w:t>
            </w:r>
            <w:r>
              <w:rPr>
                <w:spacing w:val="-2"/>
                <w:sz w:val="20"/>
              </w:rPr>
              <w:t>含飞利浦灯管</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39"/>
              <w:jc w:val="right"/>
              <w:rPr>
                <w:sz w:val="20"/>
              </w:rPr>
            </w:pPr>
            <w:r>
              <w:rPr>
                <w:spacing w:val="-5"/>
                <w:sz w:val="20"/>
              </w:rPr>
              <w:t>12</w:t>
            </w:r>
          </w:p>
        </w:tc>
        <w:tc>
          <w:tcPr>
            <w:tcW w:w="1827" w:type="dxa"/>
          </w:tcPr>
          <w:p>
            <w:pPr>
              <w:pStyle w:val="TableParagraph"/>
              <w:spacing w:before="133"/>
              <w:ind w:left="108"/>
              <w:rPr>
                <w:sz w:val="20"/>
              </w:rPr>
            </w:pPr>
            <w:r>
              <w:rPr>
                <w:spacing w:val="-2"/>
                <w:sz w:val="20"/>
              </w:rPr>
              <w:t>照明开关盒</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259"/>
              <w:rPr>
                <w:sz w:val="20"/>
              </w:rPr>
            </w:pPr>
            <w:r>
              <w:rPr>
                <w:sz w:val="20"/>
              </w:rPr>
              <w:t>批</w:t>
            </w:r>
          </w:p>
        </w:tc>
        <w:tc>
          <w:tcPr>
            <w:tcW w:w="4531" w:type="dxa"/>
          </w:tcPr>
          <w:p>
            <w:pPr>
              <w:pStyle w:val="TableParagraph"/>
              <w:spacing w:line="260" w:lineRule="atLeast"/>
              <w:ind w:left="107" w:right="97"/>
              <w:rPr>
                <w:sz w:val="20"/>
              </w:rPr>
            </w:pPr>
            <w:r>
              <w:rPr>
                <w:spacing w:val="-2"/>
                <w:sz w:val="20"/>
              </w:rPr>
              <w:t>符合国家标准的产品;优质高档配电开关盒</w:t>
            </w:r>
            <w:r>
              <w:rPr>
                <w:spacing w:val="-2"/>
                <w:sz w:val="20"/>
              </w:rPr>
              <w:t xml:space="preserve">;10A </w:t>
            </w:r>
            <w:r>
              <w:rPr>
                <w:spacing w:val="-4"/>
                <w:sz w:val="20"/>
              </w:rPr>
              <w:t>250V</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84"/>
          <w:jc w:val="left"/>
        </w:trPr>
        <w:tc>
          <w:tcPr>
            <w:tcW w:w="700" w:type="dxa"/>
          </w:tcPr>
          <w:p>
            <w:pPr>
              <w:pStyle w:val="TableParagraph"/>
              <w:spacing w:before="14" w:line="249" w:lineRule="exact"/>
              <w:ind w:right="239"/>
              <w:jc w:val="right"/>
              <w:rPr>
                <w:sz w:val="20"/>
              </w:rPr>
            </w:pPr>
            <w:r>
              <w:rPr>
                <w:spacing w:val="-5"/>
                <w:sz w:val="20"/>
              </w:rPr>
              <w:t>13</w:t>
            </w:r>
          </w:p>
        </w:tc>
        <w:tc>
          <w:tcPr>
            <w:tcW w:w="1827" w:type="dxa"/>
          </w:tcPr>
          <w:p>
            <w:pPr>
              <w:pStyle w:val="TableParagraph"/>
              <w:spacing w:before="14" w:line="249" w:lineRule="exact"/>
              <w:ind w:left="108"/>
              <w:rPr>
                <w:sz w:val="20"/>
              </w:rPr>
            </w:pPr>
            <w:r>
              <w:rPr>
                <w:sz w:val="20"/>
              </w:rPr>
              <w:t>1.5</w:t>
            </w:r>
            <w:r>
              <w:rPr>
                <w:spacing w:val="-11"/>
                <w:sz w:val="20"/>
              </w:rPr>
              <w:t xml:space="preserve"> 平方电源线</w:t>
            </w:r>
          </w:p>
        </w:tc>
        <w:tc>
          <w:tcPr>
            <w:tcW w:w="716" w:type="dxa"/>
          </w:tcPr>
          <w:p>
            <w:pPr>
              <w:pStyle w:val="TableParagraph"/>
              <w:spacing w:before="14" w:line="249" w:lineRule="exact"/>
              <w:ind w:left="9"/>
              <w:jc w:val="center"/>
              <w:rPr>
                <w:sz w:val="20"/>
              </w:rPr>
            </w:pPr>
            <w:r>
              <w:rPr>
                <w:sz w:val="20"/>
              </w:rPr>
              <w:t>5</w:t>
            </w:r>
          </w:p>
        </w:tc>
        <w:tc>
          <w:tcPr>
            <w:tcW w:w="720" w:type="dxa"/>
          </w:tcPr>
          <w:p>
            <w:pPr>
              <w:pStyle w:val="TableParagraph"/>
              <w:spacing w:before="14" w:line="249" w:lineRule="exact"/>
              <w:ind w:left="259"/>
              <w:rPr>
                <w:sz w:val="20"/>
              </w:rPr>
            </w:pPr>
            <w:r>
              <w:rPr>
                <w:sz w:val="20"/>
              </w:rPr>
              <w:t>卷</w:t>
            </w:r>
          </w:p>
        </w:tc>
        <w:tc>
          <w:tcPr>
            <w:tcW w:w="4531" w:type="dxa"/>
          </w:tcPr>
          <w:p>
            <w:pPr>
              <w:pStyle w:val="TableParagraph"/>
              <w:spacing w:before="14" w:line="249" w:lineRule="exact"/>
              <w:ind w:left="107"/>
              <w:rPr>
                <w:sz w:val="20"/>
              </w:rPr>
            </w:pPr>
            <w:r>
              <w:rPr>
                <w:sz w:val="20"/>
              </w:rPr>
              <w:t xml:space="preserve">国标,BVR </w:t>
            </w:r>
            <w:r>
              <w:rPr>
                <w:spacing w:val="-2"/>
                <w:sz w:val="20"/>
              </w:rPr>
              <w:t>1.5mm</w:t>
            </w:r>
            <w:r>
              <w:rPr>
                <w:spacing w:val="-2"/>
                <w:sz w:val="20"/>
                <w:vertAlign w:val="superscript"/>
              </w:rPr>
              <w:t>2</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39"/>
              <w:jc w:val="right"/>
              <w:rPr>
                <w:sz w:val="20"/>
              </w:rPr>
            </w:pPr>
            <w:r>
              <w:rPr>
                <w:spacing w:val="-5"/>
                <w:sz w:val="20"/>
              </w:rPr>
              <w:t>14</w:t>
            </w:r>
          </w:p>
        </w:tc>
        <w:tc>
          <w:tcPr>
            <w:tcW w:w="1827" w:type="dxa"/>
          </w:tcPr>
          <w:p>
            <w:pPr>
              <w:pStyle w:val="TableParagraph"/>
              <w:spacing w:before="133"/>
              <w:ind w:left="108"/>
              <w:rPr>
                <w:sz w:val="20"/>
              </w:rPr>
            </w:pPr>
            <w:r>
              <w:rPr>
                <w:spacing w:val="-2"/>
                <w:sz w:val="20"/>
              </w:rPr>
              <w:t>配套安装辅材</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259"/>
              <w:rPr>
                <w:sz w:val="20"/>
              </w:rPr>
            </w:pPr>
            <w:r>
              <w:rPr>
                <w:sz w:val="20"/>
              </w:rPr>
              <w:t>批</w:t>
            </w:r>
          </w:p>
        </w:tc>
        <w:tc>
          <w:tcPr>
            <w:tcW w:w="4531" w:type="dxa"/>
          </w:tcPr>
          <w:p>
            <w:pPr>
              <w:pStyle w:val="TableParagraph"/>
              <w:spacing w:line="260" w:lineRule="atLeast"/>
              <w:ind w:left="107" w:right="162"/>
              <w:rPr>
                <w:sz w:val="20"/>
              </w:rPr>
            </w:pPr>
            <w:r>
              <w:rPr>
                <w:spacing w:val="-2"/>
                <w:sz w:val="20"/>
              </w:rPr>
              <w:t>房间内设备电源供电,PVC</w:t>
            </w:r>
            <w:r>
              <w:rPr>
                <w:spacing w:val="-9"/>
                <w:sz w:val="20"/>
              </w:rPr>
              <w:t xml:space="preserve"> 线管/槽/音频线、电源</w:t>
            </w:r>
            <w:r>
              <w:rPr>
                <w:spacing w:val="-2"/>
                <w:sz w:val="20"/>
              </w:rPr>
              <w:t>插座、电源线、开关等附材</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8"/>
          <w:jc w:val="left"/>
        </w:trPr>
        <w:tc>
          <w:tcPr>
            <w:tcW w:w="700" w:type="dxa"/>
          </w:tcPr>
          <w:p>
            <w:pPr>
              <w:pStyle w:val="TableParagraph"/>
              <w:spacing w:before="2" w:line="236" w:lineRule="exact"/>
              <w:ind w:right="239"/>
              <w:jc w:val="right"/>
              <w:rPr>
                <w:sz w:val="20"/>
              </w:rPr>
            </w:pPr>
            <w:r>
              <w:rPr>
                <w:spacing w:val="-5"/>
                <w:sz w:val="20"/>
              </w:rPr>
              <w:t>15</w:t>
            </w:r>
          </w:p>
        </w:tc>
        <w:tc>
          <w:tcPr>
            <w:tcW w:w="1827" w:type="dxa"/>
          </w:tcPr>
          <w:p>
            <w:pPr>
              <w:pStyle w:val="TableParagraph"/>
              <w:spacing w:before="2" w:line="236" w:lineRule="exact"/>
              <w:ind w:left="108"/>
              <w:rPr>
                <w:sz w:val="20"/>
              </w:rPr>
            </w:pPr>
            <w:r>
              <w:rPr>
                <w:spacing w:val="-5"/>
                <w:sz w:val="20"/>
              </w:rPr>
              <w:t>空调</w:t>
            </w:r>
          </w:p>
        </w:tc>
        <w:tc>
          <w:tcPr>
            <w:tcW w:w="716" w:type="dxa"/>
          </w:tcPr>
          <w:p>
            <w:pPr>
              <w:pStyle w:val="TableParagraph"/>
              <w:spacing w:before="2" w:line="236" w:lineRule="exact"/>
              <w:ind w:left="9"/>
              <w:jc w:val="center"/>
              <w:rPr>
                <w:sz w:val="20"/>
              </w:rPr>
            </w:pPr>
            <w:r>
              <w:rPr>
                <w:sz w:val="20"/>
              </w:rPr>
              <w:t>2</w:t>
            </w:r>
          </w:p>
        </w:tc>
        <w:tc>
          <w:tcPr>
            <w:tcW w:w="720" w:type="dxa"/>
          </w:tcPr>
          <w:p>
            <w:pPr>
              <w:pStyle w:val="TableParagraph"/>
              <w:spacing w:before="2" w:line="236" w:lineRule="exact"/>
              <w:ind w:left="259"/>
              <w:rPr>
                <w:sz w:val="20"/>
              </w:rPr>
            </w:pPr>
            <w:r>
              <w:rPr>
                <w:sz w:val="20"/>
              </w:rPr>
              <w:t>套</w:t>
            </w:r>
          </w:p>
        </w:tc>
        <w:tc>
          <w:tcPr>
            <w:tcW w:w="4531" w:type="dxa"/>
          </w:tcPr>
          <w:p>
            <w:pPr>
              <w:pStyle w:val="TableParagraph"/>
              <w:spacing w:before="2" w:line="236" w:lineRule="exact"/>
              <w:ind w:left="107"/>
              <w:rPr>
                <w:sz w:val="20"/>
              </w:rPr>
            </w:pPr>
            <w:r>
              <w:rPr>
                <w:sz w:val="20"/>
              </w:rPr>
              <w:t>3P,单冷,380V,</w:t>
            </w:r>
            <w:r>
              <w:rPr>
                <w:spacing w:val="-25"/>
                <w:sz w:val="20"/>
              </w:rPr>
              <w:t xml:space="preserve">含 </w:t>
            </w:r>
            <w:r>
              <w:rPr>
                <w:sz w:val="20"/>
              </w:rPr>
              <w:t>5</w:t>
            </w:r>
            <w:r>
              <w:rPr>
                <w:spacing w:val="-9"/>
                <w:sz w:val="20"/>
              </w:rPr>
              <w:t xml:space="preserve"> 米铜管,配套供电电缆</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9425" w:type="dxa"/>
            <w:gridSpan w:val="6"/>
          </w:tcPr>
          <w:p>
            <w:pPr>
              <w:pStyle w:val="TableParagraph"/>
              <w:spacing w:line="239" w:lineRule="exact"/>
              <w:ind w:left="108"/>
              <w:rPr>
                <w:rFonts w:ascii="Microsoft JhengHei" w:eastAsia="Microsoft JhengHei"/>
                <w:b/>
                <w:sz w:val="20"/>
              </w:rPr>
            </w:pPr>
            <w:r>
              <w:rPr>
                <w:rFonts w:ascii="Microsoft JhengHei" w:eastAsia="Microsoft JhengHei"/>
                <w:b/>
                <w:spacing w:val="-4"/>
                <w:sz w:val="20"/>
              </w:rPr>
              <w:t>6</w:t>
            </w:r>
            <w:r>
              <w:rPr>
                <w:rFonts w:ascii="Microsoft JhengHei" w:eastAsia="Microsoft JhengHei"/>
                <w:b/>
                <w:spacing w:val="-5"/>
                <w:sz w:val="20"/>
              </w:rPr>
              <w:t>、荣誉、校史室</w:t>
            </w: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1</w:t>
            </w:r>
          </w:p>
        </w:tc>
        <w:tc>
          <w:tcPr>
            <w:tcW w:w="1827" w:type="dxa"/>
          </w:tcPr>
          <w:p>
            <w:pPr>
              <w:pStyle w:val="TableParagraph"/>
              <w:spacing w:before="133"/>
              <w:ind w:left="108"/>
              <w:rPr>
                <w:sz w:val="20"/>
              </w:rPr>
            </w:pPr>
            <w:r>
              <w:rPr>
                <w:spacing w:val="-4"/>
                <w:sz w:val="20"/>
              </w:rPr>
              <w:t>前言板</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259"/>
              <w:rPr>
                <w:sz w:val="20"/>
              </w:rPr>
            </w:pPr>
            <w:r>
              <w:rPr>
                <w:sz w:val="20"/>
              </w:rPr>
              <w:t>个</w:t>
            </w:r>
          </w:p>
        </w:tc>
        <w:tc>
          <w:tcPr>
            <w:tcW w:w="4531" w:type="dxa"/>
          </w:tcPr>
          <w:p>
            <w:pPr>
              <w:pStyle w:val="TableParagraph"/>
              <w:spacing w:line="260" w:lineRule="atLeast"/>
              <w:ind w:left="107" w:right="112"/>
              <w:rPr>
                <w:sz w:val="20"/>
              </w:rPr>
            </w:pPr>
            <w:r>
              <w:rPr>
                <w:spacing w:val="-2"/>
                <w:sz w:val="20"/>
              </w:rPr>
              <w:t>弧形,下部宽底座,上部前言板;木龙骨架,夹板底,</w:t>
            </w:r>
            <w:r>
              <w:rPr>
                <w:spacing w:val="-2"/>
                <w:sz w:val="20"/>
              </w:rPr>
              <w:t>外贴铝塑板</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84"/>
          <w:jc w:val="left"/>
        </w:trPr>
        <w:tc>
          <w:tcPr>
            <w:tcW w:w="700" w:type="dxa"/>
          </w:tcPr>
          <w:p>
            <w:pPr>
              <w:pStyle w:val="TableParagraph"/>
              <w:spacing w:before="14" w:line="249" w:lineRule="exact"/>
              <w:ind w:right="289"/>
              <w:jc w:val="right"/>
              <w:rPr>
                <w:sz w:val="20"/>
              </w:rPr>
            </w:pPr>
            <w:r>
              <w:rPr>
                <w:sz w:val="20"/>
              </w:rPr>
              <w:t>2</w:t>
            </w:r>
          </w:p>
        </w:tc>
        <w:tc>
          <w:tcPr>
            <w:tcW w:w="1827" w:type="dxa"/>
          </w:tcPr>
          <w:p>
            <w:pPr>
              <w:pStyle w:val="TableParagraph"/>
              <w:spacing w:before="14" w:line="249" w:lineRule="exact"/>
              <w:ind w:left="108"/>
              <w:rPr>
                <w:sz w:val="20"/>
              </w:rPr>
            </w:pPr>
            <w:r>
              <w:rPr>
                <w:spacing w:val="-3"/>
                <w:sz w:val="20"/>
              </w:rPr>
              <w:t>双面展板</w:t>
            </w:r>
          </w:p>
        </w:tc>
        <w:tc>
          <w:tcPr>
            <w:tcW w:w="716" w:type="dxa"/>
          </w:tcPr>
          <w:p>
            <w:pPr>
              <w:pStyle w:val="TableParagraph"/>
              <w:spacing w:before="14" w:line="249" w:lineRule="exact"/>
              <w:ind w:right="246"/>
              <w:jc w:val="right"/>
              <w:rPr>
                <w:sz w:val="20"/>
              </w:rPr>
            </w:pPr>
            <w:r>
              <w:rPr>
                <w:spacing w:val="-5"/>
                <w:sz w:val="20"/>
              </w:rPr>
              <w:t>30</w:t>
            </w:r>
          </w:p>
        </w:tc>
        <w:tc>
          <w:tcPr>
            <w:tcW w:w="720" w:type="dxa"/>
          </w:tcPr>
          <w:p>
            <w:pPr>
              <w:pStyle w:val="TableParagraph"/>
              <w:spacing w:before="14" w:line="250" w:lineRule="exact"/>
              <w:ind w:left="277"/>
              <w:rPr>
                <w:sz w:val="13"/>
              </w:rPr>
            </w:pPr>
            <w:r>
              <w:rPr>
                <w:spacing w:val="-5"/>
                <w:position w:val="-5"/>
                <w:sz w:val="20"/>
              </w:rPr>
              <w:t>m</w:t>
            </w:r>
            <w:r>
              <w:rPr>
                <w:spacing w:val="-5"/>
                <w:sz w:val="13"/>
              </w:rPr>
              <w:t>2</w:t>
            </w:r>
          </w:p>
        </w:tc>
        <w:tc>
          <w:tcPr>
            <w:tcW w:w="4531" w:type="dxa"/>
          </w:tcPr>
          <w:p>
            <w:pPr>
              <w:pStyle w:val="TableParagraph"/>
              <w:spacing w:before="14" w:line="249" w:lineRule="exact"/>
              <w:ind w:left="107"/>
              <w:rPr>
                <w:sz w:val="20"/>
              </w:rPr>
            </w:pPr>
            <w:r>
              <w:rPr>
                <w:spacing w:val="-1"/>
                <w:sz w:val="20"/>
              </w:rPr>
              <w:t>材质:木龙骨架,合资夹板,面贴铝塑板</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89"/>
              <w:jc w:val="right"/>
              <w:rPr>
                <w:sz w:val="20"/>
              </w:rPr>
            </w:pPr>
            <w:r>
              <w:rPr>
                <w:sz w:val="20"/>
              </w:rPr>
              <w:t>3</w:t>
            </w:r>
          </w:p>
        </w:tc>
        <w:tc>
          <w:tcPr>
            <w:tcW w:w="1827" w:type="dxa"/>
          </w:tcPr>
          <w:p>
            <w:pPr>
              <w:pStyle w:val="TableParagraph"/>
              <w:spacing w:before="3" w:line="236" w:lineRule="exact"/>
              <w:ind w:left="108"/>
              <w:rPr>
                <w:sz w:val="20"/>
              </w:rPr>
            </w:pPr>
            <w:r>
              <w:rPr>
                <w:spacing w:val="-3"/>
                <w:sz w:val="20"/>
              </w:rPr>
              <w:t>展示矮柜</w:t>
            </w:r>
          </w:p>
        </w:tc>
        <w:tc>
          <w:tcPr>
            <w:tcW w:w="716" w:type="dxa"/>
          </w:tcPr>
          <w:p>
            <w:pPr>
              <w:pStyle w:val="TableParagraph"/>
              <w:spacing w:before="3" w:line="236" w:lineRule="exact"/>
              <w:ind w:left="9"/>
              <w:jc w:val="center"/>
              <w:rPr>
                <w:sz w:val="20"/>
              </w:rPr>
            </w:pPr>
            <w:r>
              <w:rPr>
                <w:sz w:val="20"/>
              </w:rPr>
              <w:t>8</w:t>
            </w:r>
          </w:p>
        </w:tc>
        <w:tc>
          <w:tcPr>
            <w:tcW w:w="720" w:type="dxa"/>
          </w:tcPr>
          <w:p>
            <w:pPr>
              <w:pStyle w:val="TableParagraph"/>
              <w:spacing w:before="3" w:line="236" w:lineRule="exact"/>
              <w:ind w:left="259"/>
              <w:rPr>
                <w:sz w:val="20"/>
              </w:rPr>
            </w:pPr>
            <w:r>
              <w:rPr>
                <w:sz w:val="20"/>
              </w:rPr>
              <w:t>个</w:t>
            </w:r>
          </w:p>
        </w:tc>
        <w:tc>
          <w:tcPr>
            <w:tcW w:w="4531" w:type="dxa"/>
          </w:tcPr>
          <w:p>
            <w:pPr>
              <w:pStyle w:val="TableParagraph"/>
              <w:spacing w:before="3" w:line="236" w:lineRule="exact"/>
              <w:ind w:left="107"/>
              <w:rPr>
                <w:sz w:val="20"/>
              </w:rPr>
            </w:pPr>
            <w:r>
              <w:rPr>
                <w:sz w:val="20"/>
              </w:rPr>
              <w:t>上部:为不锈钢框架+5mm</w:t>
            </w:r>
            <w:r>
              <w:rPr>
                <w:spacing w:val="-9"/>
                <w:sz w:val="20"/>
              </w:rPr>
              <w:t xml:space="preserve"> 白构成,红色绒布底</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89"/>
              <w:jc w:val="right"/>
              <w:rPr>
                <w:sz w:val="20"/>
              </w:rPr>
            </w:pPr>
            <w:r>
              <w:rPr>
                <w:sz w:val="20"/>
              </w:rPr>
              <w:t>4</w:t>
            </w:r>
          </w:p>
        </w:tc>
        <w:tc>
          <w:tcPr>
            <w:tcW w:w="1827" w:type="dxa"/>
          </w:tcPr>
          <w:p>
            <w:pPr>
              <w:pStyle w:val="TableParagraph"/>
              <w:spacing w:before="3" w:line="236" w:lineRule="exact"/>
              <w:ind w:left="108"/>
              <w:rPr>
                <w:sz w:val="20"/>
              </w:rPr>
            </w:pPr>
            <w:r>
              <w:rPr>
                <w:spacing w:val="-3"/>
                <w:sz w:val="20"/>
              </w:rPr>
              <w:t>锦旗展框</w:t>
            </w:r>
          </w:p>
        </w:tc>
        <w:tc>
          <w:tcPr>
            <w:tcW w:w="716" w:type="dxa"/>
          </w:tcPr>
          <w:p>
            <w:pPr>
              <w:pStyle w:val="TableParagraph"/>
              <w:spacing w:before="3" w:line="236" w:lineRule="exact"/>
              <w:ind w:left="9"/>
              <w:jc w:val="center"/>
              <w:rPr>
                <w:sz w:val="20"/>
              </w:rPr>
            </w:pPr>
            <w:r>
              <w:rPr>
                <w:sz w:val="20"/>
              </w:rPr>
              <w:t>1</w:t>
            </w:r>
          </w:p>
        </w:tc>
        <w:tc>
          <w:tcPr>
            <w:tcW w:w="720" w:type="dxa"/>
          </w:tcPr>
          <w:p>
            <w:pPr>
              <w:pStyle w:val="TableParagraph"/>
              <w:spacing w:before="3" w:line="236" w:lineRule="exact"/>
              <w:ind w:left="259"/>
              <w:rPr>
                <w:sz w:val="20"/>
              </w:rPr>
            </w:pPr>
            <w:r>
              <w:rPr>
                <w:sz w:val="20"/>
              </w:rPr>
              <w:t>幅</w:t>
            </w:r>
          </w:p>
        </w:tc>
        <w:tc>
          <w:tcPr>
            <w:tcW w:w="4531" w:type="dxa"/>
          </w:tcPr>
          <w:p>
            <w:pPr>
              <w:pStyle w:val="TableParagraph"/>
              <w:spacing w:before="3" w:line="236" w:lineRule="exact"/>
              <w:ind w:left="207"/>
              <w:rPr>
                <w:sz w:val="20"/>
              </w:rPr>
            </w:pPr>
            <w:r>
              <w:rPr>
                <w:spacing w:val="-1"/>
                <w:sz w:val="20"/>
              </w:rPr>
              <w:t>夹板底部上面键绒布,四周铝塑板贴面装饰</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5</w:t>
            </w:r>
          </w:p>
        </w:tc>
        <w:tc>
          <w:tcPr>
            <w:tcW w:w="1827" w:type="dxa"/>
          </w:tcPr>
          <w:p>
            <w:pPr>
              <w:pStyle w:val="TableParagraph"/>
              <w:spacing w:before="133"/>
              <w:ind w:left="108"/>
              <w:rPr>
                <w:sz w:val="20"/>
              </w:rPr>
            </w:pPr>
            <w:r>
              <w:rPr>
                <w:spacing w:val="-2"/>
                <w:sz w:val="20"/>
              </w:rPr>
              <w:t>铝扣天花吊顶</w:t>
            </w:r>
          </w:p>
        </w:tc>
        <w:tc>
          <w:tcPr>
            <w:tcW w:w="716" w:type="dxa"/>
          </w:tcPr>
          <w:p>
            <w:pPr>
              <w:pStyle w:val="TableParagraph"/>
              <w:spacing w:before="133"/>
              <w:ind w:right="246"/>
              <w:jc w:val="right"/>
              <w:rPr>
                <w:sz w:val="20"/>
              </w:rPr>
            </w:pPr>
            <w:r>
              <w:rPr>
                <w:spacing w:val="-5"/>
                <w:sz w:val="20"/>
              </w:rPr>
              <w:t>76</w:t>
            </w:r>
          </w:p>
        </w:tc>
        <w:tc>
          <w:tcPr>
            <w:tcW w:w="720" w:type="dxa"/>
          </w:tcPr>
          <w:p>
            <w:pPr>
              <w:pStyle w:val="TableParagraph"/>
              <w:spacing w:before="132"/>
              <w:ind w:left="277"/>
              <w:rPr>
                <w:sz w:val="13"/>
              </w:rPr>
            </w:pPr>
            <w:r>
              <w:rPr>
                <w:spacing w:val="-5"/>
                <w:position w:val="-5"/>
                <w:sz w:val="20"/>
              </w:rPr>
              <w:t>m</w:t>
            </w:r>
            <w:r>
              <w:rPr>
                <w:spacing w:val="-5"/>
                <w:sz w:val="13"/>
              </w:rPr>
              <w:t>2</w:t>
            </w:r>
          </w:p>
        </w:tc>
        <w:tc>
          <w:tcPr>
            <w:tcW w:w="4531" w:type="dxa"/>
          </w:tcPr>
          <w:p>
            <w:pPr>
              <w:pStyle w:val="TableParagraph"/>
              <w:spacing w:line="260" w:lineRule="atLeast"/>
              <w:ind w:left="107" w:right="97"/>
              <w:rPr>
                <w:sz w:val="20"/>
              </w:rPr>
            </w:pPr>
            <w:r>
              <w:rPr>
                <w:spacing w:val="-4"/>
                <w:sz w:val="20"/>
              </w:rPr>
              <w:t>600×600×0.8mm,</w:t>
            </w:r>
            <w:r>
              <w:rPr>
                <w:spacing w:val="-10"/>
                <w:sz w:val="20"/>
              </w:rPr>
              <w:t xml:space="preserve">防火、防潮、防尘 </w:t>
            </w:r>
            <w:r>
              <w:rPr>
                <w:spacing w:val="-4"/>
                <w:sz w:val="20"/>
              </w:rPr>
              <w:t>1.8</w:t>
            </w:r>
            <w:r>
              <w:rPr>
                <w:spacing w:val="-14"/>
                <w:sz w:val="20"/>
              </w:rPr>
              <w:t xml:space="preserve"> 全孔铝扣</w:t>
            </w:r>
            <w:r>
              <w:rPr>
                <w:spacing w:val="-2"/>
                <w:sz w:val="20"/>
              </w:rPr>
              <w:t>天花/拼接无缝,具有完善吸音效果</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8"/>
          <w:jc w:val="left"/>
        </w:trPr>
        <w:tc>
          <w:tcPr>
            <w:tcW w:w="700" w:type="dxa"/>
          </w:tcPr>
          <w:p>
            <w:pPr>
              <w:pStyle w:val="TableParagraph"/>
              <w:spacing w:before="2" w:line="236" w:lineRule="exact"/>
              <w:ind w:right="289"/>
              <w:jc w:val="right"/>
              <w:rPr>
                <w:sz w:val="20"/>
              </w:rPr>
            </w:pPr>
            <w:r>
              <w:rPr>
                <w:sz w:val="20"/>
              </w:rPr>
              <w:t>6</w:t>
            </w:r>
          </w:p>
        </w:tc>
        <w:tc>
          <w:tcPr>
            <w:tcW w:w="1827" w:type="dxa"/>
          </w:tcPr>
          <w:p>
            <w:pPr>
              <w:pStyle w:val="TableParagraph"/>
              <w:spacing w:before="2" w:line="236" w:lineRule="exact"/>
              <w:ind w:left="108"/>
              <w:rPr>
                <w:sz w:val="20"/>
              </w:rPr>
            </w:pPr>
            <w:r>
              <w:rPr>
                <w:sz w:val="20"/>
              </w:rPr>
              <w:t>T8</w:t>
            </w:r>
            <w:r>
              <w:rPr>
                <w:spacing w:val="-16"/>
                <w:sz w:val="20"/>
              </w:rPr>
              <w:t xml:space="preserve"> 型灯盘</w:t>
            </w:r>
          </w:p>
        </w:tc>
        <w:tc>
          <w:tcPr>
            <w:tcW w:w="716" w:type="dxa"/>
          </w:tcPr>
          <w:p>
            <w:pPr>
              <w:pStyle w:val="TableParagraph"/>
              <w:spacing w:before="2" w:line="236" w:lineRule="exact"/>
              <w:ind w:left="9"/>
              <w:jc w:val="center"/>
              <w:rPr>
                <w:sz w:val="20"/>
              </w:rPr>
            </w:pPr>
            <w:r>
              <w:rPr>
                <w:sz w:val="20"/>
              </w:rPr>
              <w:t>6</w:t>
            </w:r>
          </w:p>
        </w:tc>
        <w:tc>
          <w:tcPr>
            <w:tcW w:w="720" w:type="dxa"/>
          </w:tcPr>
          <w:p>
            <w:pPr>
              <w:pStyle w:val="TableParagraph"/>
              <w:spacing w:before="2" w:line="236" w:lineRule="exact"/>
              <w:ind w:left="259"/>
              <w:rPr>
                <w:sz w:val="20"/>
              </w:rPr>
            </w:pPr>
            <w:r>
              <w:rPr>
                <w:sz w:val="20"/>
              </w:rPr>
              <w:t>套</w:t>
            </w:r>
          </w:p>
        </w:tc>
        <w:tc>
          <w:tcPr>
            <w:tcW w:w="4531" w:type="dxa"/>
          </w:tcPr>
          <w:p>
            <w:pPr>
              <w:pStyle w:val="TableParagraph"/>
              <w:spacing w:before="2" w:line="236" w:lineRule="exact"/>
              <w:ind w:left="107"/>
              <w:rPr>
                <w:sz w:val="20"/>
              </w:rPr>
            </w:pPr>
            <w:r>
              <w:rPr>
                <w:sz w:val="20"/>
              </w:rPr>
              <w:t>3×36W,1200×600mm,</w:t>
            </w:r>
            <w:r>
              <w:rPr>
                <w:spacing w:val="-2"/>
                <w:sz w:val="20"/>
              </w:rPr>
              <w:t>含飞利浦灯管</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89"/>
              <w:jc w:val="right"/>
              <w:rPr>
                <w:sz w:val="20"/>
              </w:rPr>
            </w:pPr>
            <w:r>
              <w:rPr>
                <w:sz w:val="20"/>
              </w:rPr>
              <w:t>7</w:t>
            </w:r>
          </w:p>
        </w:tc>
        <w:tc>
          <w:tcPr>
            <w:tcW w:w="1827" w:type="dxa"/>
          </w:tcPr>
          <w:p>
            <w:pPr>
              <w:pStyle w:val="TableParagraph"/>
              <w:spacing w:before="3" w:line="236" w:lineRule="exact"/>
              <w:ind w:left="108"/>
              <w:rPr>
                <w:sz w:val="20"/>
              </w:rPr>
            </w:pPr>
            <w:r>
              <w:rPr>
                <w:spacing w:val="-5"/>
                <w:sz w:val="20"/>
              </w:rPr>
              <w:t>射灯</w:t>
            </w:r>
          </w:p>
        </w:tc>
        <w:tc>
          <w:tcPr>
            <w:tcW w:w="716" w:type="dxa"/>
          </w:tcPr>
          <w:p>
            <w:pPr>
              <w:pStyle w:val="TableParagraph"/>
              <w:spacing w:before="3" w:line="236" w:lineRule="exact"/>
              <w:ind w:right="246"/>
              <w:jc w:val="right"/>
              <w:rPr>
                <w:sz w:val="20"/>
              </w:rPr>
            </w:pPr>
            <w:r>
              <w:rPr>
                <w:spacing w:val="-5"/>
                <w:sz w:val="20"/>
              </w:rPr>
              <w:t>30</w:t>
            </w:r>
          </w:p>
        </w:tc>
        <w:tc>
          <w:tcPr>
            <w:tcW w:w="720" w:type="dxa"/>
          </w:tcPr>
          <w:p>
            <w:pPr>
              <w:pStyle w:val="TableParagraph"/>
              <w:spacing w:before="3" w:line="236" w:lineRule="exact"/>
              <w:ind w:left="259"/>
              <w:rPr>
                <w:sz w:val="20"/>
              </w:rPr>
            </w:pPr>
            <w:r>
              <w:rPr>
                <w:sz w:val="20"/>
              </w:rPr>
              <w:t>盏</w:t>
            </w:r>
          </w:p>
        </w:tc>
        <w:tc>
          <w:tcPr>
            <w:tcW w:w="4531" w:type="dxa"/>
          </w:tcPr>
          <w:p>
            <w:pPr>
              <w:pStyle w:val="TableParagraph"/>
              <w:spacing w:before="3" w:line="236" w:lineRule="exact"/>
              <w:ind w:left="107"/>
              <w:rPr>
                <w:sz w:val="20"/>
              </w:rPr>
            </w:pPr>
            <w:r>
              <w:rPr>
                <w:sz w:val="20"/>
              </w:rPr>
              <w:t>豪华型</w:t>
            </w:r>
            <w:r>
              <w:rPr>
                <w:spacing w:val="-4"/>
                <w:sz w:val="20"/>
              </w:rPr>
              <w:t>,15W</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8</w:t>
            </w:r>
          </w:p>
        </w:tc>
        <w:tc>
          <w:tcPr>
            <w:tcW w:w="1827" w:type="dxa"/>
          </w:tcPr>
          <w:p>
            <w:pPr>
              <w:pStyle w:val="TableParagraph"/>
              <w:spacing w:before="133"/>
              <w:ind w:left="108"/>
              <w:rPr>
                <w:sz w:val="20"/>
              </w:rPr>
            </w:pPr>
            <w:r>
              <w:rPr>
                <w:spacing w:val="-2"/>
                <w:sz w:val="20"/>
              </w:rPr>
              <w:t>照明开关盒</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259"/>
              <w:rPr>
                <w:sz w:val="20"/>
              </w:rPr>
            </w:pPr>
            <w:r>
              <w:rPr>
                <w:sz w:val="20"/>
              </w:rPr>
              <w:t>批</w:t>
            </w:r>
          </w:p>
        </w:tc>
        <w:tc>
          <w:tcPr>
            <w:tcW w:w="4531" w:type="dxa"/>
          </w:tcPr>
          <w:p>
            <w:pPr>
              <w:pStyle w:val="TableParagraph"/>
              <w:spacing w:line="260" w:lineRule="atLeast"/>
              <w:ind w:left="107" w:right="97"/>
              <w:rPr>
                <w:sz w:val="20"/>
              </w:rPr>
            </w:pPr>
            <w:r>
              <w:rPr>
                <w:spacing w:val="-2"/>
                <w:sz w:val="20"/>
              </w:rPr>
              <w:t>符合国家标准的产品;优质高档配电开关盒</w:t>
            </w:r>
            <w:r>
              <w:rPr>
                <w:spacing w:val="-2"/>
                <w:sz w:val="20"/>
              </w:rPr>
              <w:t xml:space="preserve">;10A </w:t>
            </w:r>
            <w:r>
              <w:rPr>
                <w:spacing w:val="-4"/>
                <w:sz w:val="20"/>
              </w:rPr>
              <w:t>250V</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84"/>
          <w:jc w:val="left"/>
        </w:trPr>
        <w:tc>
          <w:tcPr>
            <w:tcW w:w="700" w:type="dxa"/>
          </w:tcPr>
          <w:p>
            <w:pPr>
              <w:pStyle w:val="TableParagraph"/>
              <w:spacing w:before="14" w:line="249" w:lineRule="exact"/>
              <w:ind w:right="289"/>
              <w:jc w:val="right"/>
              <w:rPr>
                <w:sz w:val="20"/>
              </w:rPr>
            </w:pPr>
            <w:r>
              <w:rPr>
                <w:sz w:val="20"/>
              </w:rPr>
              <w:t>9</w:t>
            </w:r>
          </w:p>
        </w:tc>
        <w:tc>
          <w:tcPr>
            <w:tcW w:w="1827" w:type="dxa"/>
          </w:tcPr>
          <w:p>
            <w:pPr>
              <w:pStyle w:val="TableParagraph"/>
              <w:spacing w:before="14" w:line="249" w:lineRule="exact"/>
              <w:ind w:left="108"/>
              <w:rPr>
                <w:sz w:val="20"/>
              </w:rPr>
            </w:pPr>
            <w:r>
              <w:rPr>
                <w:sz w:val="20"/>
              </w:rPr>
              <w:t>1.5</w:t>
            </w:r>
            <w:r>
              <w:rPr>
                <w:spacing w:val="-11"/>
                <w:sz w:val="20"/>
              </w:rPr>
              <w:t xml:space="preserve"> 平方电源线</w:t>
            </w:r>
          </w:p>
        </w:tc>
        <w:tc>
          <w:tcPr>
            <w:tcW w:w="716" w:type="dxa"/>
          </w:tcPr>
          <w:p>
            <w:pPr>
              <w:pStyle w:val="TableParagraph"/>
              <w:spacing w:before="14" w:line="249" w:lineRule="exact"/>
              <w:ind w:left="9"/>
              <w:jc w:val="center"/>
              <w:rPr>
                <w:sz w:val="20"/>
              </w:rPr>
            </w:pPr>
            <w:r>
              <w:rPr>
                <w:sz w:val="20"/>
              </w:rPr>
              <w:t>9</w:t>
            </w:r>
          </w:p>
        </w:tc>
        <w:tc>
          <w:tcPr>
            <w:tcW w:w="720" w:type="dxa"/>
          </w:tcPr>
          <w:p>
            <w:pPr>
              <w:pStyle w:val="TableParagraph"/>
              <w:spacing w:before="14" w:line="249" w:lineRule="exact"/>
              <w:ind w:left="259"/>
              <w:rPr>
                <w:sz w:val="20"/>
              </w:rPr>
            </w:pPr>
            <w:r>
              <w:rPr>
                <w:sz w:val="20"/>
              </w:rPr>
              <w:t>卷</w:t>
            </w:r>
          </w:p>
        </w:tc>
        <w:tc>
          <w:tcPr>
            <w:tcW w:w="4531" w:type="dxa"/>
          </w:tcPr>
          <w:p>
            <w:pPr>
              <w:pStyle w:val="TableParagraph"/>
              <w:spacing w:before="14" w:line="249" w:lineRule="exact"/>
              <w:ind w:left="107"/>
              <w:rPr>
                <w:sz w:val="20"/>
              </w:rPr>
            </w:pPr>
            <w:r>
              <w:rPr>
                <w:sz w:val="20"/>
              </w:rPr>
              <w:t xml:space="preserve">国标,BVR </w:t>
            </w:r>
            <w:r>
              <w:rPr>
                <w:spacing w:val="-2"/>
                <w:sz w:val="20"/>
              </w:rPr>
              <w:t>1.5mm</w:t>
            </w:r>
            <w:r>
              <w:rPr>
                <w:spacing w:val="-2"/>
                <w:sz w:val="20"/>
                <w:vertAlign w:val="superscript"/>
              </w:rPr>
              <w:t>2</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39"/>
              <w:jc w:val="right"/>
              <w:rPr>
                <w:sz w:val="20"/>
              </w:rPr>
            </w:pPr>
            <w:r>
              <w:rPr>
                <w:spacing w:val="-5"/>
                <w:sz w:val="20"/>
              </w:rPr>
              <w:t>10</w:t>
            </w:r>
          </w:p>
        </w:tc>
        <w:tc>
          <w:tcPr>
            <w:tcW w:w="1827" w:type="dxa"/>
          </w:tcPr>
          <w:p>
            <w:pPr>
              <w:pStyle w:val="TableParagraph"/>
              <w:spacing w:before="133"/>
              <w:ind w:left="108"/>
              <w:rPr>
                <w:sz w:val="20"/>
              </w:rPr>
            </w:pPr>
            <w:r>
              <w:rPr>
                <w:spacing w:val="-2"/>
                <w:sz w:val="20"/>
              </w:rPr>
              <w:t>配套安装辅材</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259"/>
              <w:rPr>
                <w:sz w:val="20"/>
              </w:rPr>
            </w:pPr>
            <w:r>
              <w:rPr>
                <w:sz w:val="20"/>
              </w:rPr>
              <w:t>批</w:t>
            </w:r>
          </w:p>
        </w:tc>
        <w:tc>
          <w:tcPr>
            <w:tcW w:w="4531" w:type="dxa"/>
          </w:tcPr>
          <w:p>
            <w:pPr>
              <w:pStyle w:val="TableParagraph"/>
              <w:spacing w:line="260" w:lineRule="atLeast"/>
              <w:ind w:left="107" w:right="162"/>
              <w:rPr>
                <w:sz w:val="20"/>
              </w:rPr>
            </w:pPr>
            <w:r>
              <w:rPr>
                <w:spacing w:val="-2"/>
                <w:sz w:val="20"/>
              </w:rPr>
              <w:t>房间内设备电源供电,PVC</w:t>
            </w:r>
            <w:r>
              <w:rPr>
                <w:spacing w:val="-9"/>
                <w:sz w:val="20"/>
              </w:rPr>
              <w:t xml:space="preserve"> 线管/槽/音频线、电源</w:t>
            </w:r>
            <w:r>
              <w:rPr>
                <w:spacing w:val="-2"/>
                <w:sz w:val="20"/>
              </w:rPr>
              <w:t>插座、电源线、开关等附材</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8"/>
          <w:jc w:val="left"/>
        </w:trPr>
        <w:tc>
          <w:tcPr>
            <w:tcW w:w="700" w:type="dxa"/>
          </w:tcPr>
          <w:p>
            <w:pPr>
              <w:pStyle w:val="TableParagraph"/>
              <w:spacing w:before="2" w:line="236" w:lineRule="exact"/>
              <w:ind w:right="239"/>
              <w:jc w:val="right"/>
              <w:rPr>
                <w:sz w:val="20"/>
              </w:rPr>
            </w:pPr>
            <w:r>
              <w:rPr>
                <w:spacing w:val="-5"/>
                <w:sz w:val="20"/>
              </w:rPr>
              <w:t>11</w:t>
            </w:r>
          </w:p>
        </w:tc>
        <w:tc>
          <w:tcPr>
            <w:tcW w:w="1827" w:type="dxa"/>
          </w:tcPr>
          <w:p>
            <w:pPr>
              <w:pStyle w:val="TableParagraph"/>
              <w:spacing w:before="2" w:line="236" w:lineRule="exact"/>
              <w:ind w:left="108"/>
              <w:rPr>
                <w:sz w:val="20"/>
              </w:rPr>
            </w:pPr>
            <w:r>
              <w:rPr>
                <w:spacing w:val="-5"/>
                <w:sz w:val="20"/>
              </w:rPr>
              <w:t>空调</w:t>
            </w:r>
          </w:p>
        </w:tc>
        <w:tc>
          <w:tcPr>
            <w:tcW w:w="716" w:type="dxa"/>
          </w:tcPr>
          <w:p>
            <w:pPr>
              <w:pStyle w:val="TableParagraph"/>
              <w:spacing w:before="2" w:line="236" w:lineRule="exact"/>
              <w:ind w:left="9"/>
              <w:jc w:val="center"/>
              <w:rPr>
                <w:sz w:val="20"/>
              </w:rPr>
            </w:pPr>
            <w:r>
              <w:rPr>
                <w:sz w:val="20"/>
              </w:rPr>
              <w:t>1</w:t>
            </w:r>
          </w:p>
        </w:tc>
        <w:tc>
          <w:tcPr>
            <w:tcW w:w="720" w:type="dxa"/>
          </w:tcPr>
          <w:p>
            <w:pPr>
              <w:pStyle w:val="TableParagraph"/>
              <w:spacing w:before="2" w:line="236" w:lineRule="exact"/>
              <w:ind w:left="259"/>
              <w:rPr>
                <w:sz w:val="20"/>
              </w:rPr>
            </w:pPr>
            <w:r>
              <w:rPr>
                <w:sz w:val="20"/>
              </w:rPr>
              <w:t>套</w:t>
            </w:r>
          </w:p>
        </w:tc>
        <w:tc>
          <w:tcPr>
            <w:tcW w:w="4531" w:type="dxa"/>
          </w:tcPr>
          <w:p>
            <w:pPr>
              <w:pStyle w:val="TableParagraph"/>
              <w:spacing w:before="2" w:line="236" w:lineRule="exact"/>
              <w:ind w:left="107"/>
              <w:rPr>
                <w:sz w:val="20"/>
              </w:rPr>
            </w:pPr>
            <w:r>
              <w:rPr>
                <w:sz w:val="20"/>
              </w:rPr>
              <w:t>3P,单冷,380V,</w:t>
            </w:r>
            <w:r>
              <w:rPr>
                <w:spacing w:val="-25"/>
                <w:sz w:val="20"/>
              </w:rPr>
              <w:t xml:space="preserve">含 </w:t>
            </w:r>
            <w:r>
              <w:rPr>
                <w:sz w:val="20"/>
              </w:rPr>
              <w:t>5</w:t>
            </w:r>
            <w:r>
              <w:rPr>
                <w:spacing w:val="-9"/>
                <w:sz w:val="20"/>
              </w:rPr>
              <w:t xml:space="preserve"> 米铜管,配套供电电缆</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9425" w:type="dxa"/>
            <w:gridSpan w:val="6"/>
          </w:tcPr>
          <w:p>
            <w:pPr>
              <w:pStyle w:val="TableParagraph"/>
              <w:spacing w:line="239" w:lineRule="exact"/>
              <w:ind w:left="108"/>
              <w:rPr>
                <w:rFonts w:ascii="Microsoft JhengHei" w:eastAsia="Microsoft JhengHei"/>
                <w:b/>
                <w:sz w:val="20"/>
              </w:rPr>
            </w:pPr>
            <w:r>
              <w:rPr>
                <w:rFonts w:ascii="Microsoft JhengHei" w:eastAsia="Microsoft JhengHei"/>
                <w:b/>
                <w:spacing w:val="-6"/>
                <w:sz w:val="20"/>
              </w:rPr>
              <w:t>7</w:t>
            </w:r>
            <w:r>
              <w:rPr>
                <w:rFonts w:ascii="Microsoft JhengHei" w:eastAsia="Microsoft JhengHei"/>
                <w:b/>
                <w:spacing w:val="-7"/>
                <w:sz w:val="20"/>
              </w:rPr>
              <w:t>、电脑室</w:t>
            </w: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89"/>
              <w:jc w:val="right"/>
              <w:rPr>
                <w:sz w:val="20"/>
              </w:rPr>
            </w:pPr>
            <w:r>
              <w:rPr>
                <w:sz w:val="20"/>
              </w:rPr>
              <w:t>1</w:t>
            </w:r>
          </w:p>
        </w:tc>
        <w:tc>
          <w:tcPr>
            <w:tcW w:w="1827" w:type="dxa"/>
          </w:tcPr>
          <w:p>
            <w:pPr>
              <w:pStyle w:val="TableParagraph"/>
              <w:spacing w:before="3" w:line="236" w:lineRule="exact"/>
              <w:ind w:left="108"/>
              <w:rPr>
                <w:sz w:val="20"/>
              </w:rPr>
            </w:pPr>
            <w:r>
              <w:rPr>
                <w:sz w:val="20"/>
              </w:rPr>
              <w:t>T8</w:t>
            </w:r>
            <w:r>
              <w:rPr>
                <w:spacing w:val="-16"/>
                <w:sz w:val="20"/>
              </w:rPr>
              <w:t xml:space="preserve"> 型灯盘</w:t>
            </w:r>
          </w:p>
        </w:tc>
        <w:tc>
          <w:tcPr>
            <w:tcW w:w="716" w:type="dxa"/>
          </w:tcPr>
          <w:p>
            <w:pPr>
              <w:pStyle w:val="TableParagraph"/>
              <w:spacing w:before="3" w:line="236" w:lineRule="exact"/>
              <w:ind w:left="9"/>
              <w:jc w:val="center"/>
              <w:rPr>
                <w:sz w:val="20"/>
              </w:rPr>
            </w:pPr>
            <w:r>
              <w:rPr>
                <w:sz w:val="20"/>
              </w:rPr>
              <w:t>8</w:t>
            </w:r>
          </w:p>
        </w:tc>
        <w:tc>
          <w:tcPr>
            <w:tcW w:w="720" w:type="dxa"/>
          </w:tcPr>
          <w:p>
            <w:pPr>
              <w:pStyle w:val="TableParagraph"/>
              <w:spacing w:before="3" w:line="236" w:lineRule="exact"/>
              <w:ind w:left="259"/>
              <w:rPr>
                <w:sz w:val="20"/>
              </w:rPr>
            </w:pPr>
            <w:r>
              <w:rPr>
                <w:sz w:val="20"/>
              </w:rPr>
              <w:t>套</w:t>
            </w:r>
          </w:p>
        </w:tc>
        <w:tc>
          <w:tcPr>
            <w:tcW w:w="4531" w:type="dxa"/>
          </w:tcPr>
          <w:p>
            <w:pPr>
              <w:pStyle w:val="TableParagraph"/>
              <w:spacing w:before="3" w:line="236" w:lineRule="exact"/>
              <w:ind w:left="107"/>
              <w:rPr>
                <w:sz w:val="20"/>
              </w:rPr>
            </w:pPr>
            <w:r>
              <w:rPr>
                <w:sz w:val="20"/>
              </w:rPr>
              <w:t>3×36W,1200×600mm,</w:t>
            </w:r>
            <w:r>
              <w:rPr>
                <w:spacing w:val="-2"/>
                <w:sz w:val="20"/>
              </w:rPr>
              <w:t>含飞利浦灯管</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2</w:t>
            </w:r>
          </w:p>
        </w:tc>
        <w:tc>
          <w:tcPr>
            <w:tcW w:w="1827" w:type="dxa"/>
          </w:tcPr>
          <w:p>
            <w:pPr>
              <w:pStyle w:val="TableParagraph"/>
              <w:spacing w:before="133"/>
              <w:ind w:left="108"/>
              <w:rPr>
                <w:sz w:val="20"/>
              </w:rPr>
            </w:pPr>
            <w:r>
              <w:rPr>
                <w:spacing w:val="-2"/>
                <w:sz w:val="20"/>
              </w:rPr>
              <w:t>照明开关盒</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259"/>
              <w:rPr>
                <w:sz w:val="20"/>
              </w:rPr>
            </w:pPr>
            <w:r>
              <w:rPr>
                <w:sz w:val="20"/>
              </w:rPr>
              <w:t>批</w:t>
            </w:r>
          </w:p>
        </w:tc>
        <w:tc>
          <w:tcPr>
            <w:tcW w:w="4531" w:type="dxa"/>
          </w:tcPr>
          <w:p>
            <w:pPr>
              <w:pStyle w:val="TableParagraph"/>
              <w:spacing w:line="260" w:lineRule="atLeast"/>
              <w:ind w:left="107" w:right="97"/>
              <w:rPr>
                <w:sz w:val="20"/>
              </w:rPr>
            </w:pPr>
            <w:r>
              <w:rPr>
                <w:spacing w:val="-2"/>
                <w:sz w:val="20"/>
              </w:rPr>
              <w:t>符合国家标准的产品;优质高档配电开关盒</w:t>
            </w:r>
            <w:r>
              <w:rPr>
                <w:spacing w:val="-2"/>
                <w:sz w:val="20"/>
              </w:rPr>
              <w:t xml:space="preserve">;10A </w:t>
            </w:r>
            <w:r>
              <w:rPr>
                <w:spacing w:val="-4"/>
                <w:sz w:val="20"/>
              </w:rPr>
              <w:t>250V</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8"/>
          <w:jc w:val="left"/>
        </w:trPr>
        <w:tc>
          <w:tcPr>
            <w:tcW w:w="700" w:type="dxa"/>
          </w:tcPr>
          <w:p>
            <w:pPr>
              <w:pStyle w:val="TableParagraph"/>
              <w:spacing w:before="2" w:line="236" w:lineRule="exact"/>
              <w:ind w:right="289"/>
              <w:jc w:val="right"/>
              <w:rPr>
                <w:sz w:val="20"/>
              </w:rPr>
            </w:pPr>
            <w:r>
              <w:rPr>
                <w:sz w:val="20"/>
              </w:rPr>
              <w:t>3</w:t>
            </w:r>
          </w:p>
        </w:tc>
        <w:tc>
          <w:tcPr>
            <w:tcW w:w="1827" w:type="dxa"/>
          </w:tcPr>
          <w:p>
            <w:pPr>
              <w:pStyle w:val="TableParagraph"/>
              <w:spacing w:before="2" w:line="236" w:lineRule="exact"/>
              <w:ind w:left="108"/>
              <w:rPr>
                <w:sz w:val="20"/>
              </w:rPr>
            </w:pPr>
            <w:r>
              <w:rPr>
                <w:sz w:val="20"/>
              </w:rPr>
              <w:t>1.5</w:t>
            </w:r>
            <w:r>
              <w:rPr>
                <w:spacing w:val="-11"/>
                <w:sz w:val="20"/>
              </w:rPr>
              <w:t xml:space="preserve"> 平方电源线</w:t>
            </w:r>
          </w:p>
        </w:tc>
        <w:tc>
          <w:tcPr>
            <w:tcW w:w="716" w:type="dxa"/>
          </w:tcPr>
          <w:p>
            <w:pPr>
              <w:pStyle w:val="TableParagraph"/>
              <w:spacing w:before="2" w:line="236" w:lineRule="exact"/>
              <w:ind w:left="9"/>
              <w:jc w:val="center"/>
              <w:rPr>
                <w:sz w:val="20"/>
              </w:rPr>
            </w:pPr>
            <w:r>
              <w:rPr>
                <w:sz w:val="20"/>
              </w:rPr>
              <w:t>5</w:t>
            </w:r>
          </w:p>
        </w:tc>
        <w:tc>
          <w:tcPr>
            <w:tcW w:w="720" w:type="dxa"/>
          </w:tcPr>
          <w:p>
            <w:pPr>
              <w:pStyle w:val="TableParagraph"/>
              <w:spacing w:before="2" w:line="236" w:lineRule="exact"/>
              <w:ind w:left="259"/>
              <w:rPr>
                <w:sz w:val="20"/>
              </w:rPr>
            </w:pPr>
            <w:r>
              <w:rPr>
                <w:sz w:val="20"/>
              </w:rPr>
              <w:t>卷</w:t>
            </w:r>
          </w:p>
        </w:tc>
        <w:tc>
          <w:tcPr>
            <w:tcW w:w="4531" w:type="dxa"/>
          </w:tcPr>
          <w:p>
            <w:pPr>
              <w:pStyle w:val="TableParagraph"/>
              <w:spacing w:before="2" w:line="236" w:lineRule="exact"/>
              <w:ind w:left="107"/>
              <w:rPr>
                <w:sz w:val="20"/>
              </w:rPr>
            </w:pPr>
            <w:r>
              <w:rPr>
                <w:sz w:val="20"/>
              </w:rPr>
              <w:t xml:space="preserve">国标,BVR </w:t>
            </w:r>
            <w:r>
              <w:rPr>
                <w:spacing w:val="-2"/>
                <w:sz w:val="20"/>
              </w:rPr>
              <w:t>1.5mm2</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85"/>
          <w:jc w:val="left"/>
        </w:trPr>
        <w:tc>
          <w:tcPr>
            <w:tcW w:w="700" w:type="dxa"/>
          </w:tcPr>
          <w:p>
            <w:pPr>
              <w:pStyle w:val="TableParagraph"/>
              <w:spacing w:before="16" w:line="249" w:lineRule="exact"/>
              <w:ind w:right="289"/>
              <w:jc w:val="right"/>
              <w:rPr>
                <w:sz w:val="20"/>
              </w:rPr>
            </w:pPr>
            <w:r>
              <w:rPr>
                <w:sz w:val="20"/>
              </w:rPr>
              <w:t>4</w:t>
            </w:r>
          </w:p>
        </w:tc>
        <w:tc>
          <w:tcPr>
            <w:tcW w:w="1827" w:type="dxa"/>
          </w:tcPr>
          <w:p>
            <w:pPr>
              <w:pStyle w:val="TableParagraph"/>
              <w:spacing w:before="16" w:line="249" w:lineRule="exact"/>
              <w:ind w:left="108"/>
              <w:rPr>
                <w:sz w:val="20"/>
              </w:rPr>
            </w:pPr>
            <w:r>
              <w:rPr>
                <w:spacing w:val="-2"/>
                <w:sz w:val="20"/>
              </w:rPr>
              <w:t>全钢三防静电地板</w:t>
            </w:r>
          </w:p>
        </w:tc>
        <w:tc>
          <w:tcPr>
            <w:tcW w:w="716" w:type="dxa"/>
          </w:tcPr>
          <w:p>
            <w:pPr>
              <w:pStyle w:val="TableParagraph"/>
              <w:spacing w:before="16" w:line="249" w:lineRule="exact"/>
              <w:ind w:right="196"/>
              <w:jc w:val="right"/>
              <w:rPr>
                <w:sz w:val="20"/>
              </w:rPr>
            </w:pPr>
            <w:r>
              <w:rPr>
                <w:spacing w:val="-5"/>
                <w:sz w:val="20"/>
              </w:rPr>
              <w:t>100</w:t>
            </w:r>
          </w:p>
        </w:tc>
        <w:tc>
          <w:tcPr>
            <w:tcW w:w="720" w:type="dxa"/>
          </w:tcPr>
          <w:p>
            <w:pPr>
              <w:pStyle w:val="TableParagraph"/>
              <w:spacing w:before="15" w:line="250" w:lineRule="exact"/>
              <w:ind w:left="277"/>
              <w:rPr>
                <w:sz w:val="13"/>
              </w:rPr>
            </w:pPr>
            <w:r>
              <w:rPr>
                <w:spacing w:val="-5"/>
                <w:position w:val="-5"/>
                <w:sz w:val="20"/>
              </w:rPr>
              <w:t>m</w:t>
            </w:r>
            <w:r>
              <w:rPr>
                <w:spacing w:val="-5"/>
                <w:sz w:val="13"/>
              </w:rPr>
              <w:t>2</w:t>
            </w:r>
          </w:p>
        </w:tc>
        <w:tc>
          <w:tcPr>
            <w:tcW w:w="4531" w:type="dxa"/>
          </w:tcPr>
          <w:p>
            <w:pPr>
              <w:pStyle w:val="TableParagraph"/>
              <w:spacing w:before="16" w:line="249" w:lineRule="exact"/>
              <w:ind w:left="107"/>
              <w:rPr>
                <w:sz w:val="20"/>
              </w:rPr>
            </w:pPr>
            <w:r>
              <w:rPr>
                <w:sz w:val="20"/>
              </w:rPr>
              <w:t>600×600×30mm,</w:t>
            </w:r>
            <w:r>
              <w:rPr>
                <w:spacing w:val="-1"/>
                <w:sz w:val="20"/>
              </w:rPr>
              <w:t>有边全钢三防静电活动地板</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89"/>
              <w:jc w:val="right"/>
              <w:rPr>
                <w:sz w:val="20"/>
              </w:rPr>
            </w:pPr>
            <w:r>
              <w:rPr>
                <w:sz w:val="20"/>
              </w:rPr>
              <w:t>5</w:t>
            </w:r>
          </w:p>
        </w:tc>
        <w:tc>
          <w:tcPr>
            <w:tcW w:w="1827" w:type="dxa"/>
          </w:tcPr>
          <w:p>
            <w:pPr>
              <w:pStyle w:val="TableParagraph"/>
              <w:spacing w:before="3" w:line="236" w:lineRule="exact"/>
              <w:ind w:left="108"/>
              <w:rPr>
                <w:sz w:val="20"/>
              </w:rPr>
            </w:pPr>
            <w:r>
              <w:rPr>
                <w:spacing w:val="-2"/>
                <w:sz w:val="20"/>
              </w:rPr>
              <w:t>防静电地板开孔</w:t>
            </w:r>
          </w:p>
        </w:tc>
        <w:tc>
          <w:tcPr>
            <w:tcW w:w="716" w:type="dxa"/>
          </w:tcPr>
          <w:p>
            <w:pPr>
              <w:pStyle w:val="TableParagraph"/>
              <w:spacing w:before="3" w:line="236" w:lineRule="exact"/>
              <w:ind w:right="246"/>
              <w:jc w:val="right"/>
              <w:rPr>
                <w:sz w:val="20"/>
              </w:rPr>
            </w:pPr>
            <w:r>
              <w:rPr>
                <w:spacing w:val="-5"/>
                <w:sz w:val="20"/>
              </w:rPr>
              <w:t>56</w:t>
            </w:r>
          </w:p>
        </w:tc>
        <w:tc>
          <w:tcPr>
            <w:tcW w:w="720" w:type="dxa"/>
          </w:tcPr>
          <w:p>
            <w:pPr>
              <w:pStyle w:val="TableParagraph"/>
              <w:spacing w:before="3" w:line="236" w:lineRule="exact"/>
              <w:ind w:left="259"/>
              <w:rPr>
                <w:sz w:val="20"/>
              </w:rPr>
            </w:pPr>
            <w:r>
              <w:rPr>
                <w:sz w:val="20"/>
              </w:rPr>
              <w:t>个</w:t>
            </w:r>
          </w:p>
        </w:tc>
        <w:tc>
          <w:tcPr>
            <w:tcW w:w="4531" w:type="dxa"/>
          </w:tcPr>
          <w:p>
            <w:pPr>
              <w:pStyle w:val="TableParagraph"/>
              <w:spacing w:before="3" w:line="236" w:lineRule="exact"/>
              <w:ind w:left="107"/>
              <w:rPr>
                <w:sz w:val="20"/>
              </w:rPr>
            </w:pPr>
            <w:r>
              <w:rPr>
                <w:sz w:val="20"/>
              </w:rPr>
              <w:t>地板出线口</w:t>
            </w:r>
            <w:r>
              <w:rPr>
                <w:spacing w:val="-4"/>
                <w:sz w:val="20"/>
              </w:rPr>
              <w:t>,Φ32</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89"/>
              <w:jc w:val="right"/>
              <w:rPr>
                <w:sz w:val="20"/>
              </w:rPr>
            </w:pPr>
            <w:r>
              <w:rPr>
                <w:sz w:val="20"/>
              </w:rPr>
              <w:t>6</w:t>
            </w:r>
          </w:p>
        </w:tc>
        <w:tc>
          <w:tcPr>
            <w:tcW w:w="1827" w:type="dxa"/>
          </w:tcPr>
          <w:p>
            <w:pPr>
              <w:pStyle w:val="TableParagraph"/>
              <w:spacing w:before="3" w:line="236" w:lineRule="exact"/>
              <w:ind w:left="108"/>
              <w:rPr>
                <w:sz w:val="20"/>
              </w:rPr>
            </w:pPr>
            <w:r>
              <w:rPr>
                <w:spacing w:val="-2"/>
                <w:sz w:val="20"/>
              </w:rPr>
              <w:t>电源二级防雷模块</w:t>
            </w:r>
          </w:p>
        </w:tc>
        <w:tc>
          <w:tcPr>
            <w:tcW w:w="716" w:type="dxa"/>
          </w:tcPr>
          <w:p>
            <w:pPr>
              <w:pStyle w:val="TableParagraph"/>
              <w:spacing w:before="3" w:line="236" w:lineRule="exact"/>
              <w:ind w:left="9"/>
              <w:jc w:val="center"/>
              <w:rPr>
                <w:sz w:val="20"/>
              </w:rPr>
            </w:pPr>
            <w:r>
              <w:rPr>
                <w:sz w:val="20"/>
              </w:rPr>
              <w:t>1</w:t>
            </w:r>
          </w:p>
        </w:tc>
        <w:tc>
          <w:tcPr>
            <w:tcW w:w="720" w:type="dxa"/>
          </w:tcPr>
          <w:p>
            <w:pPr>
              <w:pStyle w:val="TableParagraph"/>
              <w:spacing w:before="3" w:line="236" w:lineRule="exact"/>
              <w:ind w:left="259"/>
              <w:rPr>
                <w:sz w:val="20"/>
              </w:rPr>
            </w:pPr>
            <w:r>
              <w:rPr>
                <w:sz w:val="20"/>
              </w:rPr>
              <w:t>套</w:t>
            </w:r>
          </w:p>
        </w:tc>
        <w:tc>
          <w:tcPr>
            <w:tcW w:w="4531" w:type="dxa"/>
          </w:tcPr>
          <w:p>
            <w:pPr>
              <w:pStyle w:val="TableParagraph"/>
              <w:spacing w:before="3" w:line="236" w:lineRule="exact"/>
              <w:ind w:left="107"/>
              <w:rPr>
                <w:sz w:val="20"/>
              </w:rPr>
            </w:pPr>
            <w:r>
              <w:rPr>
                <w:spacing w:val="-2"/>
                <w:sz w:val="20"/>
              </w:rPr>
              <w:t>电源防雷模块</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7</w:t>
            </w:r>
          </w:p>
        </w:tc>
        <w:tc>
          <w:tcPr>
            <w:tcW w:w="1827" w:type="dxa"/>
          </w:tcPr>
          <w:p>
            <w:pPr>
              <w:pStyle w:val="TableParagraph"/>
              <w:spacing w:line="260" w:lineRule="atLeast"/>
              <w:ind w:left="108" w:right="108"/>
              <w:rPr>
                <w:sz w:val="20"/>
              </w:rPr>
            </w:pPr>
            <w:r>
              <w:rPr>
                <w:spacing w:val="-2"/>
                <w:sz w:val="20"/>
              </w:rPr>
              <w:t>超五类非屏蔽双绞</w:t>
            </w:r>
            <w:r>
              <w:rPr>
                <w:spacing w:val="-10"/>
                <w:sz w:val="20"/>
              </w:rPr>
              <w:t>线</w:t>
            </w:r>
          </w:p>
        </w:tc>
        <w:tc>
          <w:tcPr>
            <w:tcW w:w="716" w:type="dxa"/>
          </w:tcPr>
          <w:p>
            <w:pPr>
              <w:pStyle w:val="TableParagraph"/>
              <w:spacing w:before="133"/>
              <w:ind w:left="9"/>
              <w:jc w:val="center"/>
              <w:rPr>
                <w:sz w:val="20"/>
              </w:rPr>
            </w:pPr>
            <w:r>
              <w:rPr>
                <w:sz w:val="20"/>
              </w:rPr>
              <w:t>3</w:t>
            </w:r>
          </w:p>
        </w:tc>
        <w:tc>
          <w:tcPr>
            <w:tcW w:w="720" w:type="dxa"/>
          </w:tcPr>
          <w:p>
            <w:pPr>
              <w:pStyle w:val="TableParagraph"/>
              <w:spacing w:before="133"/>
              <w:ind w:left="259"/>
              <w:rPr>
                <w:sz w:val="20"/>
              </w:rPr>
            </w:pPr>
            <w:r>
              <w:rPr>
                <w:sz w:val="20"/>
              </w:rPr>
              <w:t>箱</w:t>
            </w:r>
          </w:p>
        </w:tc>
        <w:tc>
          <w:tcPr>
            <w:tcW w:w="4531" w:type="dxa"/>
          </w:tcPr>
          <w:p>
            <w:pPr>
              <w:pStyle w:val="TableParagraph"/>
              <w:spacing w:before="133"/>
              <w:ind w:left="107"/>
              <w:rPr>
                <w:sz w:val="20"/>
              </w:rPr>
            </w:pPr>
            <w:r>
              <w:rPr>
                <w:sz w:val="20"/>
              </w:rPr>
              <w:t>超五类非屏蔽双绞线,305</w:t>
            </w:r>
            <w:r>
              <w:rPr>
                <w:spacing w:val="-16"/>
                <w:sz w:val="20"/>
              </w:rPr>
              <w:t xml:space="preserve"> 米/箱</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8"/>
          <w:jc w:val="left"/>
        </w:trPr>
        <w:tc>
          <w:tcPr>
            <w:tcW w:w="700" w:type="dxa"/>
          </w:tcPr>
          <w:p>
            <w:pPr>
              <w:pStyle w:val="TableParagraph"/>
              <w:spacing w:before="2" w:line="236" w:lineRule="exact"/>
              <w:ind w:right="289"/>
              <w:jc w:val="right"/>
              <w:rPr>
                <w:sz w:val="20"/>
              </w:rPr>
            </w:pPr>
            <w:r>
              <w:rPr>
                <w:sz w:val="20"/>
              </w:rPr>
              <w:t>8</w:t>
            </w:r>
          </w:p>
        </w:tc>
        <w:tc>
          <w:tcPr>
            <w:tcW w:w="1827" w:type="dxa"/>
          </w:tcPr>
          <w:p>
            <w:pPr>
              <w:pStyle w:val="TableParagraph"/>
              <w:spacing w:before="2" w:line="236" w:lineRule="exact"/>
              <w:ind w:left="108"/>
              <w:rPr>
                <w:sz w:val="20"/>
              </w:rPr>
            </w:pPr>
            <w:r>
              <w:rPr>
                <w:sz w:val="20"/>
              </w:rPr>
              <w:t>RJ45</w:t>
            </w:r>
            <w:r>
              <w:rPr>
                <w:spacing w:val="-16"/>
                <w:sz w:val="20"/>
              </w:rPr>
              <w:t xml:space="preserve"> 水晶头</w:t>
            </w:r>
          </w:p>
        </w:tc>
        <w:tc>
          <w:tcPr>
            <w:tcW w:w="716" w:type="dxa"/>
          </w:tcPr>
          <w:p>
            <w:pPr>
              <w:pStyle w:val="TableParagraph"/>
              <w:spacing w:before="2" w:line="236" w:lineRule="exact"/>
              <w:ind w:left="9"/>
              <w:jc w:val="center"/>
              <w:rPr>
                <w:sz w:val="20"/>
              </w:rPr>
            </w:pPr>
            <w:r>
              <w:rPr>
                <w:sz w:val="20"/>
              </w:rPr>
              <w:t>2</w:t>
            </w:r>
          </w:p>
        </w:tc>
        <w:tc>
          <w:tcPr>
            <w:tcW w:w="720" w:type="dxa"/>
          </w:tcPr>
          <w:p>
            <w:pPr>
              <w:pStyle w:val="TableParagraph"/>
              <w:spacing w:before="2" w:line="236" w:lineRule="exact"/>
              <w:ind w:left="259"/>
              <w:rPr>
                <w:sz w:val="20"/>
              </w:rPr>
            </w:pPr>
            <w:r>
              <w:rPr>
                <w:sz w:val="20"/>
              </w:rPr>
              <w:t>盒</w:t>
            </w:r>
          </w:p>
        </w:tc>
        <w:tc>
          <w:tcPr>
            <w:tcW w:w="4531" w:type="dxa"/>
          </w:tcPr>
          <w:p>
            <w:pPr>
              <w:pStyle w:val="TableParagraph"/>
              <w:spacing w:before="2" w:line="236" w:lineRule="exact"/>
              <w:ind w:left="107"/>
              <w:rPr>
                <w:sz w:val="20"/>
              </w:rPr>
            </w:pPr>
            <w:r>
              <w:rPr>
                <w:sz w:val="20"/>
              </w:rPr>
              <w:t>100</w:t>
            </w:r>
            <w:r>
              <w:rPr>
                <w:spacing w:val="-34"/>
                <w:sz w:val="20"/>
              </w:rPr>
              <w:t xml:space="preserve"> 个 </w:t>
            </w:r>
            <w:r>
              <w:rPr>
                <w:sz w:val="20"/>
              </w:rPr>
              <w:t>1</w:t>
            </w:r>
            <w:r>
              <w:rPr>
                <w:spacing w:val="-25"/>
                <w:sz w:val="20"/>
              </w:rPr>
              <w:t xml:space="preserve"> 盒</w:t>
            </w:r>
            <w:r>
              <w:rPr>
                <w:sz w:val="20"/>
              </w:rPr>
              <w:t>/RJ45</w:t>
            </w:r>
            <w:r>
              <w:rPr>
                <w:spacing w:val="-16"/>
                <w:sz w:val="20"/>
              </w:rPr>
              <w:t xml:space="preserve"> 水晶头</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89"/>
              <w:jc w:val="right"/>
              <w:rPr>
                <w:sz w:val="20"/>
              </w:rPr>
            </w:pPr>
            <w:r>
              <w:rPr>
                <w:sz w:val="20"/>
              </w:rPr>
              <w:t>9</w:t>
            </w:r>
          </w:p>
        </w:tc>
        <w:tc>
          <w:tcPr>
            <w:tcW w:w="1827" w:type="dxa"/>
          </w:tcPr>
          <w:p>
            <w:pPr>
              <w:pStyle w:val="TableParagraph"/>
              <w:spacing w:before="3" w:line="236" w:lineRule="exact"/>
              <w:ind w:left="108"/>
              <w:rPr>
                <w:sz w:val="20"/>
              </w:rPr>
            </w:pPr>
            <w:r>
              <w:rPr>
                <w:spacing w:val="-2"/>
                <w:sz w:val="20"/>
              </w:rPr>
              <w:t>金属镀锌线槽</w:t>
            </w:r>
          </w:p>
        </w:tc>
        <w:tc>
          <w:tcPr>
            <w:tcW w:w="716" w:type="dxa"/>
          </w:tcPr>
          <w:p>
            <w:pPr>
              <w:pStyle w:val="TableParagraph"/>
              <w:spacing w:before="3" w:line="236" w:lineRule="exact"/>
              <w:ind w:right="196"/>
              <w:jc w:val="right"/>
              <w:rPr>
                <w:sz w:val="20"/>
              </w:rPr>
            </w:pPr>
            <w:r>
              <w:rPr>
                <w:spacing w:val="-5"/>
                <w:sz w:val="20"/>
              </w:rPr>
              <w:t>100</w:t>
            </w:r>
          </w:p>
        </w:tc>
        <w:tc>
          <w:tcPr>
            <w:tcW w:w="720" w:type="dxa"/>
          </w:tcPr>
          <w:p>
            <w:pPr>
              <w:pStyle w:val="TableParagraph"/>
              <w:spacing w:before="3" w:line="236" w:lineRule="exact"/>
              <w:ind w:left="259"/>
              <w:rPr>
                <w:sz w:val="20"/>
              </w:rPr>
            </w:pPr>
            <w:r>
              <w:rPr>
                <w:sz w:val="20"/>
              </w:rPr>
              <w:t>米</w:t>
            </w:r>
          </w:p>
        </w:tc>
        <w:tc>
          <w:tcPr>
            <w:tcW w:w="4531" w:type="dxa"/>
          </w:tcPr>
          <w:p>
            <w:pPr>
              <w:pStyle w:val="TableParagraph"/>
              <w:spacing w:before="3" w:line="236" w:lineRule="exact"/>
              <w:ind w:left="107"/>
              <w:rPr>
                <w:sz w:val="20"/>
              </w:rPr>
            </w:pPr>
            <w:r>
              <w:rPr>
                <w:spacing w:val="-8"/>
                <w:sz w:val="20"/>
              </w:rPr>
              <w:t xml:space="preserve">金属镀锌线槽 </w:t>
            </w:r>
            <w:r>
              <w:rPr>
                <w:spacing w:val="-2"/>
                <w:sz w:val="20"/>
              </w:rPr>
              <w:t>50×50×0.8mm</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39"/>
              <w:jc w:val="right"/>
              <w:rPr>
                <w:sz w:val="20"/>
              </w:rPr>
            </w:pPr>
            <w:r>
              <w:rPr>
                <w:spacing w:val="-5"/>
                <w:sz w:val="20"/>
              </w:rPr>
              <w:t>10</w:t>
            </w:r>
          </w:p>
        </w:tc>
        <w:tc>
          <w:tcPr>
            <w:tcW w:w="1827" w:type="dxa"/>
          </w:tcPr>
          <w:p>
            <w:pPr>
              <w:pStyle w:val="TableParagraph"/>
              <w:spacing w:before="3" w:line="236" w:lineRule="exact"/>
              <w:ind w:left="108"/>
              <w:rPr>
                <w:sz w:val="20"/>
              </w:rPr>
            </w:pPr>
            <w:r>
              <w:rPr>
                <w:sz w:val="20"/>
              </w:rPr>
              <w:t>DN25</w:t>
            </w:r>
            <w:r>
              <w:rPr>
                <w:spacing w:val="-13"/>
                <w:sz w:val="20"/>
              </w:rPr>
              <w:t xml:space="preserve"> 镀锌钢管</w:t>
            </w:r>
          </w:p>
        </w:tc>
        <w:tc>
          <w:tcPr>
            <w:tcW w:w="716" w:type="dxa"/>
          </w:tcPr>
          <w:p>
            <w:pPr>
              <w:pStyle w:val="TableParagraph"/>
              <w:spacing w:before="3" w:line="236" w:lineRule="exact"/>
              <w:ind w:left="9"/>
              <w:jc w:val="center"/>
              <w:rPr>
                <w:sz w:val="20"/>
              </w:rPr>
            </w:pPr>
            <w:r>
              <w:rPr>
                <w:sz w:val="20"/>
              </w:rPr>
              <w:t>1</w:t>
            </w:r>
          </w:p>
        </w:tc>
        <w:tc>
          <w:tcPr>
            <w:tcW w:w="720" w:type="dxa"/>
          </w:tcPr>
          <w:p>
            <w:pPr>
              <w:pStyle w:val="TableParagraph"/>
              <w:spacing w:before="3" w:line="236" w:lineRule="exact"/>
              <w:ind w:left="259"/>
              <w:rPr>
                <w:sz w:val="20"/>
              </w:rPr>
            </w:pPr>
            <w:r>
              <w:rPr>
                <w:sz w:val="20"/>
              </w:rPr>
              <w:t>批</w:t>
            </w:r>
          </w:p>
        </w:tc>
        <w:tc>
          <w:tcPr>
            <w:tcW w:w="4531" w:type="dxa"/>
          </w:tcPr>
          <w:p>
            <w:pPr>
              <w:pStyle w:val="TableParagraph"/>
              <w:spacing w:before="3" w:line="236" w:lineRule="exact"/>
              <w:ind w:left="107"/>
              <w:rPr>
                <w:sz w:val="20"/>
              </w:rPr>
            </w:pPr>
            <w:r>
              <w:rPr>
                <w:sz w:val="20"/>
              </w:rPr>
              <w:t>镀锌平头管</w:t>
            </w:r>
            <w:r>
              <w:rPr>
                <w:spacing w:val="-2"/>
                <w:sz w:val="20"/>
              </w:rPr>
              <w:t>,DN25×1.5mm</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39"/>
              <w:jc w:val="right"/>
              <w:rPr>
                <w:sz w:val="20"/>
              </w:rPr>
            </w:pPr>
            <w:r>
              <w:rPr>
                <w:spacing w:val="-5"/>
                <w:sz w:val="20"/>
              </w:rPr>
              <w:t>11</w:t>
            </w:r>
          </w:p>
        </w:tc>
        <w:tc>
          <w:tcPr>
            <w:tcW w:w="1827" w:type="dxa"/>
          </w:tcPr>
          <w:p>
            <w:pPr>
              <w:pStyle w:val="TableParagraph"/>
              <w:spacing w:line="260" w:lineRule="atLeast"/>
              <w:ind w:left="108" w:right="258"/>
              <w:rPr>
                <w:sz w:val="20"/>
              </w:rPr>
            </w:pPr>
            <w:r>
              <w:rPr>
                <w:spacing w:val="-2"/>
                <w:sz w:val="20"/>
              </w:rPr>
              <w:t>DN25</w:t>
            </w:r>
            <w:r>
              <w:rPr>
                <w:spacing w:val="-12"/>
                <w:sz w:val="20"/>
              </w:rPr>
              <w:t xml:space="preserve"> 镀锌金属软</w:t>
            </w:r>
            <w:r>
              <w:rPr>
                <w:spacing w:val="-10"/>
                <w:sz w:val="20"/>
              </w:rPr>
              <w:t>管</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259"/>
              <w:rPr>
                <w:sz w:val="20"/>
              </w:rPr>
            </w:pPr>
            <w:r>
              <w:rPr>
                <w:sz w:val="20"/>
              </w:rPr>
              <w:t>批</w:t>
            </w:r>
          </w:p>
        </w:tc>
        <w:tc>
          <w:tcPr>
            <w:tcW w:w="4531" w:type="dxa"/>
          </w:tcPr>
          <w:p>
            <w:pPr>
              <w:pStyle w:val="TableParagraph"/>
              <w:spacing w:before="133"/>
              <w:ind w:left="107"/>
              <w:rPr>
                <w:sz w:val="20"/>
              </w:rPr>
            </w:pPr>
            <w:r>
              <w:rPr>
                <w:sz w:val="20"/>
              </w:rPr>
              <w:t>DN25</w:t>
            </w:r>
            <w:r>
              <w:rPr>
                <w:spacing w:val="-10"/>
                <w:sz w:val="20"/>
              </w:rPr>
              <w:t xml:space="preserve"> 镀锌金属软管</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7"/>
          <w:jc w:val="left"/>
        </w:trPr>
        <w:tc>
          <w:tcPr>
            <w:tcW w:w="700" w:type="dxa"/>
          </w:tcPr>
          <w:p>
            <w:pPr>
              <w:pStyle w:val="TableParagraph"/>
              <w:spacing w:before="131"/>
              <w:ind w:right="239"/>
              <w:jc w:val="right"/>
              <w:rPr>
                <w:sz w:val="20"/>
              </w:rPr>
            </w:pPr>
            <w:r>
              <w:rPr>
                <w:spacing w:val="-5"/>
                <w:sz w:val="20"/>
              </w:rPr>
              <w:t>12</w:t>
            </w:r>
          </w:p>
        </w:tc>
        <w:tc>
          <w:tcPr>
            <w:tcW w:w="1827" w:type="dxa"/>
          </w:tcPr>
          <w:p>
            <w:pPr>
              <w:pStyle w:val="TableParagraph"/>
              <w:spacing w:before="131"/>
              <w:ind w:left="108"/>
              <w:rPr>
                <w:sz w:val="20"/>
              </w:rPr>
            </w:pPr>
            <w:r>
              <w:rPr>
                <w:spacing w:val="-2"/>
                <w:sz w:val="20"/>
              </w:rPr>
              <w:t>三＋三电源点</w:t>
            </w:r>
          </w:p>
        </w:tc>
        <w:tc>
          <w:tcPr>
            <w:tcW w:w="716" w:type="dxa"/>
          </w:tcPr>
          <w:p>
            <w:pPr>
              <w:pStyle w:val="TableParagraph"/>
              <w:spacing w:before="131"/>
              <w:ind w:right="246"/>
              <w:jc w:val="right"/>
              <w:rPr>
                <w:sz w:val="20"/>
              </w:rPr>
            </w:pPr>
            <w:r>
              <w:rPr>
                <w:spacing w:val="-5"/>
                <w:sz w:val="20"/>
              </w:rPr>
              <w:t>60</w:t>
            </w:r>
          </w:p>
        </w:tc>
        <w:tc>
          <w:tcPr>
            <w:tcW w:w="720" w:type="dxa"/>
          </w:tcPr>
          <w:p>
            <w:pPr>
              <w:pStyle w:val="TableParagraph"/>
              <w:spacing w:before="131"/>
              <w:ind w:left="259"/>
              <w:rPr>
                <w:sz w:val="20"/>
              </w:rPr>
            </w:pPr>
            <w:r>
              <w:rPr>
                <w:sz w:val="20"/>
              </w:rPr>
              <w:t>套</w:t>
            </w:r>
          </w:p>
        </w:tc>
        <w:tc>
          <w:tcPr>
            <w:tcW w:w="4531" w:type="dxa"/>
          </w:tcPr>
          <w:p>
            <w:pPr>
              <w:pStyle w:val="TableParagraph"/>
              <w:spacing w:before="2"/>
              <w:ind w:left="107"/>
              <w:rPr>
                <w:sz w:val="20"/>
              </w:rPr>
            </w:pPr>
            <w:r>
              <w:rPr>
                <w:spacing w:val="13"/>
                <w:sz w:val="20"/>
              </w:rPr>
              <w:t>国标</w:t>
            </w:r>
            <w:r>
              <w:rPr>
                <w:sz w:val="20"/>
              </w:rPr>
              <w:t>4.0mm</w:t>
            </w:r>
            <w:r>
              <w:rPr>
                <w:sz w:val="20"/>
                <w:vertAlign w:val="superscript"/>
              </w:rPr>
              <w:t>2</w:t>
            </w:r>
            <w:r>
              <w:rPr>
                <w:sz w:val="20"/>
                <w:vertAlign w:val="baseline"/>
              </w:rPr>
              <w:t>电源线/86</w:t>
            </w:r>
            <w:r>
              <w:rPr>
                <w:spacing w:val="-10"/>
                <w:sz w:val="20"/>
                <w:vertAlign w:val="baseline"/>
              </w:rPr>
              <w:t xml:space="preserve"> 底合/三＋三电源模块,不带</w:t>
            </w:r>
          </w:p>
          <w:p>
            <w:pPr>
              <w:pStyle w:val="TableParagraph"/>
              <w:spacing w:before="3" w:line="236" w:lineRule="exact"/>
              <w:ind w:left="107"/>
              <w:rPr>
                <w:sz w:val="20"/>
              </w:rPr>
            </w:pPr>
            <w:r>
              <w:rPr>
                <w:spacing w:val="-4"/>
                <w:sz w:val="20"/>
              </w:rPr>
              <w:t>开关盒</w:t>
            </w:r>
          </w:p>
        </w:tc>
        <w:tc>
          <w:tcPr>
            <w:tcW w:w="931" w:type="dxa"/>
          </w:tcPr>
          <w:p>
            <w:pPr>
              <w:pStyle w:val="TableParagraph"/>
              <w:rPr>
                <w:rFonts w:ascii="Times New Roman"/>
                <w:sz w:val="18"/>
              </w:rPr>
            </w:pPr>
          </w:p>
        </w:tc>
      </w:tr>
    </w:tbl>
    <w:p>
      <w:pPr>
        <w:spacing w:after="0"/>
        <w:rPr>
          <w:rFonts w:ascii="Times New Roman"/>
          <w:sz w:val="18"/>
        </w:rPr>
        <w:sectPr>
          <w:headerReference w:type="default" r:id="rId57"/>
          <w:footerReference w:type="default" r:id="rId58"/>
          <w:pgSz w:w="11910" w:h="16840"/>
          <w:pgMar w:top="1460" w:right="860" w:bottom="1240" w:left="1100" w:header="1119" w:footer="1045"/>
          <w:pgNumType w:start="27"/>
          <w:cols w:space="708"/>
        </w:sectPr>
      </w:pPr>
    </w:p>
    <w:p>
      <w:pPr>
        <w:pStyle w:val="BodyText"/>
        <w:rPr>
          <w:rFonts w:ascii="Microsoft JhengHei"/>
          <w:b/>
          <w:sz w:val="5"/>
        </w:rPr>
      </w:pPr>
    </w:p>
    <w:tbl>
      <w:tblPr>
        <w:tblStyle w:val="TableNormal8"/>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1827"/>
        <w:gridCol w:w="716"/>
        <w:gridCol w:w="720"/>
        <w:gridCol w:w="4531"/>
        <w:gridCol w:w="931"/>
      </w:tblGrid>
      <w:tr>
        <w:tblPrEx>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296"/>
          <w:jc w:val="left"/>
        </w:trPr>
        <w:tc>
          <w:tcPr>
            <w:tcW w:w="700" w:type="dxa"/>
            <w:tcBorders>
              <w:top w:val="nil"/>
            </w:tcBorders>
          </w:tcPr>
          <w:p>
            <w:pPr>
              <w:pStyle w:val="TableParagraph"/>
              <w:spacing w:before="7"/>
              <w:rPr>
                <w:rFonts w:ascii="Microsoft JhengHei"/>
                <w:b/>
                <w:sz w:val="28"/>
              </w:rPr>
            </w:pPr>
          </w:p>
          <w:p>
            <w:pPr>
              <w:pStyle w:val="TableParagraph"/>
              <w:ind w:right="239"/>
              <w:jc w:val="right"/>
              <w:rPr>
                <w:sz w:val="20"/>
              </w:rPr>
            </w:pPr>
            <w:r>
              <w:rPr>
                <w:spacing w:val="-5"/>
                <w:sz w:val="20"/>
              </w:rPr>
              <w:t>13</w:t>
            </w:r>
          </w:p>
        </w:tc>
        <w:tc>
          <w:tcPr>
            <w:tcW w:w="1827" w:type="dxa"/>
            <w:tcBorders>
              <w:top w:val="nil"/>
            </w:tcBorders>
          </w:tcPr>
          <w:p>
            <w:pPr>
              <w:pStyle w:val="TableParagraph"/>
              <w:spacing w:before="7"/>
              <w:rPr>
                <w:rFonts w:ascii="Microsoft JhengHei"/>
                <w:b/>
                <w:sz w:val="28"/>
              </w:rPr>
            </w:pPr>
          </w:p>
          <w:p>
            <w:pPr>
              <w:pStyle w:val="TableParagraph"/>
              <w:ind w:left="108"/>
              <w:rPr>
                <w:sz w:val="20"/>
              </w:rPr>
            </w:pPr>
            <w:r>
              <w:rPr>
                <w:spacing w:val="-2"/>
                <w:sz w:val="20"/>
              </w:rPr>
              <w:t>多媒体电脑</w:t>
            </w:r>
          </w:p>
        </w:tc>
        <w:tc>
          <w:tcPr>
            <w:tcW w:w="716" w:type="dxa"/>
            <w:tcBorders>
              <w:top w:val="nil"/>
            </w:tcBorders>
          </w:tcPr>
          <w:p>
            <w:pPr>
              <w:pStyle w:val="TableParagraph"/>
              <w:spacing w:before="7"/>
              <w:rPr>
                <w:rFonts w:ascii="Microsoft JhengHei"/>
                <w:b/>
                <w:sz w:val="28"/>
              </w:rPr>
            </w:pPr>
          </w:p>
          <w:p>
            <w:pPr>
              <w:pStyle w:val="TableParagraph"/>
              <w:ind w:left="9"/>
              <w:jc w:val="center"/>
              <w:rPr>
                <w:sz w:val="20"/>
              </w:rPr>
            </w:pPr>
            <w:r>
              <w:rPr>
                <w:sz w:val="20"/>
              </w:rPr>
              <w:t>8</w:t>
            </w:r>
          </w:p>
        </w:tc>
        <w:tc>
          <w:tcPr>
            <w:tcW w:w="720" w:type="dxa"/>
            <w:tcBorders>
              <w:top w:val="nil"/>
            </w:tcBorders>
          </w:tcPr>
          <w:p>
            <w:pPr>
              <w:pStyle w:val="TableParagraph"/>
              <w:rPr>
                <w:rFonts w:ascii="Times New Roman"/>
                <w:sz w:val="18"/>
              </w:rPr>
            </w:pPr>
          </w:p>
        </w:tc>
        <w:tc>
          <w:tcPr>
            <w:tcW w:w="4531" w:type="dxa"/>
            <w:tcBorders>
              <w:top w:val="nil"/>
            </w:tcBorders>
          </w:tcPr>
          <w:p>
            <w:pPr>
              <w:pStyle w:val="TableParagraph"/>
              <w:spacing w:before="3" w:line="242" w:lineRule="auto"/>
              <w:ind w:left="107" w:right="97"/>
              <w:rPr>
                <w:sz w:val="20"/>
              </w:rPr>
            </w:pPr>
            <w:r>
              <w:rPr>
                <w:sz w:val="20"/>
              </w:rPr>
              <w:t>G2030(Pentium dual-core 3.0G 3M(缓存)/H61 IVY/130W 85PLUS</w:t>
            </w:r>
            <w:r>
              <w:rPr>
                <w:spacing w:val="-5"/>
                <w:sz w:val="20"/>
              </w:rPr>
              <w:t xml:space="preserve"> 电源</w:t>
            </w:r>
            <w:r>
              <w:rPr>
                <w:sz w:val="20"/>
              </w:rPr>
              <w:t xml:space="preserve">/19WLCD/1*2G </w:t>
            </w:r>
            <w:r>
              <w:rPr>
                <w:spacing w:val="-2"/>
                <w:sz w:val="20"/>
              </w:rPr>
              <w:t>DDRIII1333/500G</w:t>
            </w:r>
            <w:r>
              <w:rPr>
                <w:spacing w:val="-19"/>
                <w:sz w:val="20"/>
              </w:rPr>
              <w:t xml:space="preserve"> 硬盘</w:t>
            </w:r>
            <w:r>
              <w:rPr>
                <w:spacing w:val="-2"/>
                <w:sz w:val="20"/>
              </w:rPr>
              <w:t>/Slim</w:t>
            </w:r>
            <w:r>
              <w:rPr>
                <w:spacing w:val="-37"/>
                <w:sz w:val="20"/>
              </w:rPr>
              <w:t xml:space="preserve"> </w:t>
            </w:r>
            <w:r>
              <w:rPr>
                <w:spacing w:val="-2"/>
                <w:sz w:val="20"/>
              </w:rPr>
              <w:t>RAMBO</w:t>
            </w:r>
            <w:r>
              <w:rPr>
                <w:spacing w:val="-37"/>
                <w:sz w:val="20"/>
              </w:rPr>
              <w:t xml:space="preserve"> </w:t>
            </w:r>
            <w:r>
              <w:rPr>
                <w:spacing w:val="-2"/>
                <w:sz w:val="20"/>
              </w:rPr>
              <w:t>SATA</w:t>
            </w:r>
            <w:r>
              <w:rPr>
                <w:spacing w:val="-37"/>
                <w:sz w:val="20"/>
              </w:rPr>
              <w:t xml:space="preserve"> </w:t>
            </w:r>
            <w:r>
              <w:rPr>
                <w:spacing w:val="-2"/>
                <w:sz w:val="20"/>
              </w:rPr>
              <w:t>/USB</w:t>
            </w:r>
            <w:r>
              <w:rPr>
                <w:spacing w:val="-22"/>
                <w:sz w:val="20"/>
              </w:rPr>
              <w:t xml:space="preserve"> 光电</w:t>
            </w:r>
          </w:p>
          <w:p>
            <w:pPr>
              <w:pStyle w:val="TableParagraph"/>
              <w:spacing w:before="2"/>
              <w:ind w:left="107"/>
              <w:rPr>
                <w:sz w:val="20"/>
              </w:rPr>
            </w:pPr>
            <w:r>
              <w:rPr>
                <w:spacing w:val="4"/>
                <w:sz w:val="20"/>
              </w:rPr>
              <w:t>鼠标</w:t>
            </w:r>
            <w:r>
              <w:rPr>
                <w:sz w:val="20"/>
              </w:rPr>
              <w:t>1000DPI</w:t>
            </w:r>
            <w:r>
              <w:rPr>
                <w:spacing w:val="-24"/>
                <w:sz w:val="20"/>
              </w:rPr>
              <w:t xml:space="preserve"> </w:t>
            </w:r>
            <w:r>
              <w:rPr>
                <w:sz w:val="20"/>
              </w:rPr>
              <w:t>/USB</w:t>
            </w:r>
            <w:r>
              <w:rPr>
                <w:spacing w:val="-10"/>
                <w:sz w:val="20"/>
              </w:rPr>
              <w:t xml:space="preserve"> 键盘/相框式底座</w:t>
            </w:r>
            <w:r>
              <w:rPr>
                <w:sz w:val="20"/>
              </w:rPr>
              <w:t>/WIFI/</w:t>
            </w:r>
            <w:r>
              <w:rPr>
                <w:spacing w:val="-4"/>
                <w:sz w:val="20"/>
              </w:rPr>
              <w:t>集成显</w:t>
            </w:r>
          </w:p>
          <w:p>
            <w:pPr>
              <w:pStyle w:val="TableParagraph"/>
              <w:spacing w:before="3" w:line="236" w:lineRule="exact"/>
              <w:ind w:left="107"/>
              <w:rPr>
                <w:sz w:val="20"/>
              </w:rPr>
            </w:pPr>
            <w:r>
              <w:rPr>
                <w:spacing w:val="-10"/>
                <w:sz w:val="20"/>
              </w:rPr>
              <w:t xml:space="preserve">卡/启天 </w:t>
            </w:r>
            <w:r>
              <w:rPr>
                <w:sz w:val="20"/>
              </w:rPr>
              <w:t>AIO</w:t>
            </w:r>
            <w:r>
              <w:rPr>
                <w:spacing w:val="-9"/>
                <w:sz w:val="20"/>
              </w:rPr>
              <w:t xml:space="preserve"> 三年有限上门/教育应用操作系统</w:t>
            </w:r>
          </w:p>
        </w:tc>
        <w:tc>
          <w:tcPr>
            <w:tcW w:w="931" w:type="dxa"/>
            <w:tcBorders>
              <w:top w:val="nil"/>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39"/>
              <w:jc w:val="right"/>
              <w:rPr>
                <w:sz w:val="20"/>
              </w:rPr>
            </w:pPr>
            <w:r>
              <w:rPr>
                <w:spacing w:val="-5"/>
                <w:sz w:val="20"/>
              </w:rPr>
              <w:t>14</w:t>
            </w:r>
          </w:p>
        </w:tc>
        <w:tc>
          <w:tcPr>
            <w:tcW w:w="1827" w:type="dxa"/>
          </w:tcPr>
          <w:p>
            <w:pPr>
              <w:pStyle w:val="TableParagraph"/>
              <w:spacing w:before="3" w:line="236" w:lineRule="exact"/>
              <w:ind w:left="108"/>
              <w:rPr>
                <w:sz w:val="20"/>
              </w:rPr>
            </w:pPr>
            <w:r>
              <w:rPr>
                <w:spacing w:val="-3"/>
                <w:sz w:val="20"/>
              </w:rPr>
              <w:t>消防设备</w:t>
            </w:r>
          </w:p>
        </w:tc>
        <w:tc>
          <w:tcPr>
            <w:tcW w:w="716" w:type="dxa"/>
          </w:tcPr>
          <w:p>
            <w:pPr>
              <w:pStyle w:val="TableParagraph"/>
              <w:spacing w:before="3" w:line="236" w:lineRule="exact"/>
              <w:ind w:left="9"/>
              <w:jc w:val="center"/>
              <w:rPr>
                <w:sz w:val="20"/>
              </w:rPr>
            </w:pPr>
            <w:r>
              <w:rPr>
                <w:sz w:val="20"/>
              </w:rPr>
              <w:t>4</w:t>
            </w:r>
          </w:p>
        </w:tc>
        <w:tc>
          <w:tcPr>
            <w:tcW w:w="720" w:type="dxa"/>
          </w:tcPr>
          <w:p>
            <w:pPr>
              <w:pStyle w:val="TableParagraph"/>
              <w:spacing w:before="3" w:line="236" w:lineRule="exact"/>
              <w:ind w:left="259"/>
              <w:rPr>
                <w:sz w:val="20"/>
              </w:rPr>
            </w:pPr>
            <w:r>
              <w:rPr>
                <w:sz w:val="20"/>
              </w:rPr>
              <w:t>套</w:t>
            </w:r>
          </w:p>
        </w:tc>
        <w:tc>
          <w:tcPr>
            <w:tcW w:w="4531" w:type="dxa"/>
          </w:tcPr>
          <w:p>
            <w:pPr>
              <w:pStyle w:val="TableParagraph"/>
              <w:spacing w:before="3" w:line="236" w:lineRule="exact"/>
              <w:ind w:left="107"/>
              <w:rPr>
                <w:sz w:val="20"/>
              </w:rPr>
            </w:pPr>
            <w:r>
              <w:rPr>
                <w:sz w:val="20"/>
              </w:rPr>
              <w:t>干粉灭火器、沙箱</w:t>
            </w:r>
            <w:r>
              <w:rPr>
                <w:spacing w:val="-2"/>
                <w:sz w:val="20"/>
              </w:rPr>
              <w:t>（2KG）</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39"/>
              <w:jc w:val="right"/>
              <w:rPr>
                <w:sz w:val="20"/>
              </w:rPr>
            </w:pPr>
            <w:r>
              <w:rPr>
                <w:spacing w:val="-5"/>
                <w:sz w:val="20"/>
              </w:rPr>
              <w:t>15</w:t>
            </w:r>
          </w:p>
        </w:tc>
        <w:tc>
          <w:tcPr>
            <w:tcW w:w="1827" w:type="dxa"/>
          </w:tcPr>
          <w:p>
            <w:pPr>
              <w:pStyle w:val="TableParagraph"/>
              <w:spacing w:before="133"/>
              <w:ind w:left="108"/>
              <w:rPr>
                <w:sz w:val="20"/>
              </w:rPr>
            </w:pPr>
            <w:r>
              <w:rPr>
                <w:spacing w:val="-2"/>
                <w:sz w:val="20"/>
              </w:rPr>
              <w:t>搬迁及安装工程</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259"/>
              <w:rPr>
                <w:sz w:val="20"/>
              </w:rPr>
            </w:pPr>
            <w:r>
              <w:rPr>
                <w:sz w:val="20"/>
              </w:rPr>
              <w:t>项</w:t>
            </w:r>
          </w:p>
        </w:tc>
        <w:tc>
          <w:tcPr>
            <w:tcW w:w="4531" w:type="dxa"/>
          </w:tcPr>
          <w:p>
            <w:pPr>
              <w:pStyle w:val="TableParagraph"/>
              <w:spacing w:line="260" w:lineRule="atLeast"/>
              <w:ind w:left="107" w:right="212"/>
              <w:rPr>
                <w:sz w:val="20"/>
              </w:rPr>
            </w:pPr>
            <w:r>
              <w:rPr>
                <w:spacing w:val="-2"/>
                <w:sz w:val="20"/>
              </w:rPr>
              <w:t>含原电脑室设备(电脑,教学设备,空调,防静电地</w:t>
            </w:r>
            <w:r>
              <w:rPr>
                <w:spacing w:val="-2"/>
                <w:sz w:val="20"/>
              </w:rPr>
              <w:t>板等)搬迁及安装</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1295"/>
          <w:jc w:val="left"/>
        </w:trPr>
        <w:tc>
          <w:tcPr>
            <w:tcW w:w="700" w:type="dxa"/>
          </w:tcPr>
          <w:p>
            <w:pPr>
              <w:pStyle w:val="TableParagraph"/>
              <w:spacing w:before="5"/>
              <w:rPr>
                <w:rFonts w:ascii="Microsoft JhengHei"/>
                <w:b/>
                <w:sz w:val="28"/>
              </w:rPr>
            </w:pPr>
          </w:p>
          <w:p>
            <w:pPr>
              <w:pStyle w:val="TableParagraph"/>
              <w:ind w:right="239"/>
              <w:jc w:val="right"/>
              <w:rPr>
                <w:sz w:val="20"/>
              </w:rPr>
            </w:pPr>
            <w:r>
              <w:rPr>
                <w:spacing w:val="-5"/>
                <w:sz w:val="20"/>
              </w:rPr>
              <w:t>16</w:t>
            </w:r>
          </w:p>
        </w:tc>
        <w:tc>
          <w:tcPr>
            <w:tcW w:w="1827" w:type="dxa"/>
          </w:tcPr>
          <w:p>
            <w:pPr>
              <w:pStyle w:val="TableParagraph"/>
              <w:spacing w:before="5"/>
              <w:rPr>
                <w:rFonts w:ascii="Microsoft JhengHei"/>
                <w:b/>
                <w:sz w:val="28"/>
              </w:rPr>
            </w:pPr>
          </w:p>
          <w:p>
            <w:pPr>
              <w:pStyle w:val="TableParagraph"/>
              <w:ind w:left="108"/>
              <w:rPr>
                <w:sz w:val="20"/>
              </w:rPr>
            </w:pPr>
            <w:r>
              <w:rPr>
                <w:spacing w:val="-2"/>
                <w:sz w:val="20"/>
              </w:rPr>
              <w:t>配套安装辅材</w:t>
            </w:r>
          </w:p>
        </w:tc>
        <w:tc>
          <w:tcPr>
            <w:tcW w:w="716" w:type="dxa"/>
          </w:tcPr>
          <w:p>
            <w:pPr>
              <w:pStyle w:val="TableParagraph"/>
              <w:spacing w:before="5"/>
              <w:rPr>
                <w:rFonts w:ascii="Microsoft JhengHei"/>
                <w:b/>
                <w:sz w:val="28"/>
              </w:rPr>
            </w:pPr>
          </w:p>
          <w:p>
            <w:pPr>
              <w:pStyle w:val="TableParagraph"/>
              <w:ind w:left="9"/>
              <w:jc w:val="center"/>
              <w:rPr>
                <w:sz w:val="20"/>
              </w:rPr>
            </w:pPr>
            <w:r>
              <w:rPr>
                <w:sz w:val="20"/>
              </w:rPr>
              <w:t>1</w:t>
            </w:r>
          </w:p>
        </w:tc>
        <w:tc>
          <w:tcPr>
            <w:tcW w:w="720" w:type="dxa"/>
          </w:tcPr>
          <w:p>
            <w:pPr>
              <w:pStyle w:val="TableParagraph"/>
              <w:spacing w:before="5"/>
              <w:rPr>
                <w:rFonts w:ascii="Microsoft JhengHei"/>
                <w:b/>
                <w:sz w:val="28"/>
              </w:rPr>
            </w:pPr>
          </w:p>
          <w:p>
            <w:pPr>
              <w:pStyle w:val="TableParagraph"/>
              <w:ind w:left="259"/>
              <w:rPr>
                <w:sz w:val="20"/>
              </w:rPr>
            </w:pPr>
            <w:r>
              <w:rPr>
                <w:sz w:val="20"/>
              </w:rPr>
              <w:t>批</w:t>
            </w:r>
          </w:p>
        </w:tc>
        <w:tc>
          <w:tcPr>
            <w:tcW w:w="4531" w:type="dxa"/>
          </w:tcPr>
          <w:p>
            <w:pPr>
              <w:pStyle w:val="TableParagraph"/>
              <w:spacing w:before="2" w:line="242" w:lineRule="auto"/>
              <w:ind w:left="107" w:right="97"/>
              <w:jc w:val="both"/>
              <w:rPr>
                <w:sz w:val="20"/>
              </w:rPr>
            </w:pPr>
            <w:r>
              <w:rPr>
                <w:spacing w:val="-2"/>
                <w:sz w:val="20"/>
              </w:rPr>
              <w:t>所用辅材等器件必须用符合国标的可靠质量产品</w:t>
            </w:r>
            <w:r>
              <w:rPr>
                <w:sz w:val="20"/>
              </w:rPr>
              <w:t>并与设备相匹配,DN25</w:t>
            </w:r>
            <w:r>
              <w:rPr>
                <w:spacing w:val="-5"/>
                <w:sz w:val="20"/>
              </w:rPr>
              <w:t xml:space="preserve"> 镀锌金属软管，盒式三通,</w:t>
            </w:r>
            <w:r>
              <w:rPr>
                <w:sz w:val="20"/>
              </w:rPr>
              <w:t>连接头,直通,90</w:t>
            </w:r>
            <w:r>
              <w:rPr>
                <w:spacing w:val="-3"/>
                <w:sz w:val="20"/>
              </w:rPr>
              <w:t xml:space="preserve"> 度弯头</w:t>
            </w:r>
            <w:r>
              <w:rPr>
                <w:sz w:val="20"/>
              </w:rPr>
              <w:t>,45</w:t>
            </w:r>
            <w:r>
              <w:rPr>
                <w:spacing w:val="-3"/>
                <w:sz w:val="20"/>
              </w:rPr>
              <w:t xml:space="preserve"> 度弯头,管码,电工胶</w:t>
            </w:r>
            <w:r>
              <w:rPr>
                <w:sz w:val="20"/>
              </w:rPr>
              <w:t>布,胶粒,银色油漆,6</w:t>
            </w:r>
            <w:r>
              <w:rPr>
                <w:spacing w:val="-10"/>
                <w:sz w:val="20"/>
              </w:rPr>
              <w:t xml:space="preserve"> 厘防暴螺丝</w:t>
            </w:r>
            <w:r>
              <w:rPr>
                <w:sz w:val="20"/>
              </w:rPr>
              <w:t>,8</w:t>
            </w:r>
            <w:r>
              <w:rPr>
                <w:spacing w:val="-20"/>
                <w:sz w:val="20"/>
              </w:rPr>
              <w:t xml:space="preserve"> 厘防暴螺丝,水</w:t>
            </w:r>
          </w:p>
          <w:p>
            <w:pPr>
              <w:pStyle w:val="TableParagraph"/>
              <w:spacing w:before="2" w:line="236" w:lineRule="exact"/>
              <w:ind w:left="107"/>
              <w:rPr>
                <w:sz w:val="20"/>
              </w:rPr>
            </w:pPr>
            <w:r>
              <w:rPr>
                <w:spacing w:val="-1"/>
                <w:sz w:val="20"/>
              </w:rPr>
              <w:t>泥钉,自攻螺丝,其它小五金</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9425" w:type="dxa"/>
            <w:gridSpan w:val="6"/>
          </w:tcPr>
          <w:p>
            <w:pPr>
              <w:pStyle w:val="TableParagraph"/>
              <w:spacing w:line="239" w:lineRule="exact"/>
              <w:ind w:left="108"/>
              <w:rPr>
                <w:rFonts w:ascii="Microsoft JhengHei" w:eastAsia="Microsoft JhengHei"/>
                <w:b/>
                <w:sz w:val="20"/>
              </w:rPr>
            </w:pPr>
            <w:r>
              <w:rPr>
                <w:rFonts w:ascii="Microsoft JhengHei" w:eastAsia="Microsoft JhengHei"/>
                <w:b/>
                <w:spacing w:val="-6"/>
                <w:sz w:val="20"/>
              </w:rPr>
              <w:t>8</w:t>
            </w:r>
            <w:r>
              <w:rPr>
                <w:rFonts w:ascii="Microsoft JhengHei" w:eastAsia="Microsoft JhengHei"/>
                <w:b/>
                <w:spacing w:val="-7"/>
                <w:sz w:val="20"/>
              </w:rPr>
              <w:t>、文印室</w:t>
            </w:r>
          </w:p>
        </w:tc>
      </w:tr>
      <w:tr>
        <w:tblPrEx>
          <w:tblW w:w="0" w:type="auto"/>
          <w:jc w:val="left"/>
          <w:tblInd w:w="125" w:type="dxa"/>
          <w:tblLayout w:type="fixed"/>
          <w:tblCellMar>
            <w:top w:w="0" w:type="dxa"/>
            <w:left w:w="0" w:type="dxa"/>
            <w:bottom w:w="0" w:type="dxa"/>
            <w:right w:w="0" w:type="dxa"/>
          </w:tblCellMar>
          <w:tblLook w:val="01E0"/>
        </w:tblPrEx>
        <w:trPr>
          <w:trHeight w:val="1815"/>
          <w:jc w:val="left"/>
        </w:trPr>
        <w:tc>
          <w:tcPr>
            <w:tcW w:w="700" w:type="dxa"/>
          </w:tcPr>
          <w:p>
            <w:pPr>
              <w:pStyle w:val="TableParagraph"/>
              <w:rPr>
                <w:rFonts w:ascii="Microsoft JhengHei"/>
                <w:b/>
                <w:sz w:val="20"/>
              </w:rPr>
            </w:pPr>
          </w:p>
          <w:p>
            <w:pPr>
              <w:pStyle w:val="TableParagraph"/>
              <w:spacing w:before="8"/>
              <w:rPr>
                <w:rFonts w:ascii="Microsoft JhengHei"/>
                <w:b/>
                <w:sz w:val="22"/>
              </w:rPr>
            </w:pPr>
          </w:p>
          <w:p>
            <w:pPr>
              <w:pStyle w:val="TableParagraph"/>
              <w:spacing w:before="1"/>
              <w:ind w:right="289"/>
              <w:jc w:val="right"/>
              <w:rPr>
                <w:sz w:val="20"/>
              </w:rPr>
            </w:pPr>
            <w:r>
              <w:rPr>
                <w:sz w:val="20"/>
              </w:rPr>
              <w:t>1</w:t>
            </w:r>
          </w:p>
        </w:tc>
        <w:tc>
          <w:tcPr>
            <w:tcW w:w="1827" w:type="dxa"/>
          </w:tcPr>
          <w:p>
            <w:pPr>
              <w:pStyle w:val="TableParagraph"/>
              <w:rPr>
                <w:rFonts w:ascii="Microsoft JhengHei"/>
                <w:b/>
                <w:sz w:val="20"/>
              </w:rPr>
            </w:pPr>
          </w:p>
          <w:p>
            <w:pPr>
              <w:pStyle w:val="TableParagraph"/>
              <w:spacing w:before="8"/>
              <w:rPr>
                <w:rFonts w:ascii="Microsoft JhengHei"/>
                <w:b/>
                <w:sz w:val="22"/>
              </w:rPr>
            </w:pPr>
          </w:p>
          <w:p>
            <w:pPr>
              <w:pStyle w:val="TableParagraph"/>
              <w:spacing w:before="1"/>
              <w:ind w:left="108"/>
              <w:rPr>
                <w:sz w:val="20"/>
              </w:rPr>
            </w:pPr>
            <w:r>
              <w:rPr>
                <w:spacing w:val="-4"/>
                <w:sz w:val="20"/>
              </w:rPr>
              <w:t>速印机</w:t>
            </w:r>
          </w:p>
        </w:tc>
        <w:tc>
          <w:tcPr>
            <w:tcW w:w="716" w:type="dxa"/>
          </w:tcPr>
          <w:p>
            <w:pPr>
              <w:pStyle w:val="TableParagraph"/>
              <w:rPr>
                <w:rFonts w:ascii="Microsoft JhengHei"/>
                <w:b/>
                <w:sz w:val="20"/>
              </w:rPr>
            </w:pPr>
          </w:p>
          <w:p>
            <w:pPr>
              <w:pStyle w:val="TableParagraph"/>
              <w:spacing w:before="8"/>
              <w:rPr>
                <w:rFonts w:ascii="Microsoft JhengHei"/>
                <w:b/>
                <w:sz w:val="22"/>
              </w:rPr>
            </w:pPr>
          </w:p>
          <w:p>
            <w:pPr>
              <w:pStyle w:val="TableParagraph"/>
              <w:spacing w:before="1"/>
              <w:ind w:left="9"/>
              <w:jc w:val="center"/>
              <w:rPr>
                <w:sz w:val="20"/>
              </w:rPr>
            </w:pPr>
            <w:r>
              <w:rPr>
                <w:sz w:val="20"/>
              </w:rPr>
              <w:t>1</w:t>
            </w:r>
          </w:p>
        </w:tc>
        <w:tc>
          <w:tcPr>
            <w:tcW w:w="720" w:type="dxa"/>
          </w:tcPr>
          <w:p>
            <w:pPr>
              <w:pStyle w:val="TableParagraph"/>
              <w:rPr>
                <w:rFonts w:ascii="Microsoft JhengHei"/>
                <w:b/>
                <w:sz w:val="20"/>
              </w:rPr>
            </w:pPr>
          </w:p>
          <w:p>
            <w:pPr>
              <w:pStyle w:val="TableParagraph"/>
              <w:spacing w:before="8"/>
              <w:rPr>
                <w:rFonts w:ascii="Microsoft JhengHei"/>
                <w:b/>
                <w:sz w:val="22"/>
              </w:rPr>
            </w:pPr>
          </w:p>
          <w:p>
            <w:pPr>
              <w:pStyle w:val="TableParagraph"/>
              <w:spacing w:before="1"/>
              <w:ind w:left="259"/>
              <w:rPr>
                <w:sz w:val="20"/>
              </w:rPr>
            </w:pPr>
            <w:r>
              <w:rPr>
                <w:sz w:val="20"/>
              </w:rPr>
              <w:t>台</w:t>
            </w:r>
          </w:p>
        </w:tc>
        <w:tc>
          <w:tcPr>
            <w:tcW w:w="4531" w:type="dxa"/>
          </w:tcPr>
          <w:p>
            <w:pPr>
              <w:pStyle w:val="TableParagraph"/>
              <w:spacing w:before="3" w:line="242" w:lineRule="auto"/>
              <w:ind w:left="107" w:right="612"/>
              <w:rPr>
                <w:sz w:val="20"/>
              </w:rPr>
            </w:pPr>
            <w:r>
              <w:rPr>
                <w:spacing w:val="-2"/>
                <w:sz w:val="20"/>
              </w:rPr>
              <w:t>制版方式:全自动热敏制版;分辨率</w:t>
            </w:r>
            <w:r>
              <w:rPr>
                <w:spacing w:val="-2"/>
                <w:sz w:val="20"/>
              </w:rPr>
              <w:t>:300*300</w:t>
            </w:r>
            <w:r>
              <w:rPr>
                <w:spacing w:val="-2"/>
                <w:sz w:val="20"/>
              </w:rPr>
              <w:t>制版时间:25;印刷面积:251*357</w:t>
            </w:r>
          </w:p>
          <w:p>
            <w:pPr>
              <w:pStyle w:val="TableParagraph"/>
              <w:spacing w:before="1" w:line="242" w:lineRule="auto"/>
              <w:ind w:left="107" w:right="312"/>
              <w:rPr>
                <w:sz w:val="20"/>
              </w:rPr>
            </w:pPr>
            <w:r>
              <w:rPr>
                <w:spacing w:val="-2"/>
                <w:sz w:val="20"/>
              </w:rPr>
              <w:t>印刷速度:60-130;印刷缩放比率</w:t>
            </w:r>
            <w:r>
              <w:rPr>
                <w:spacing w:val="-2"/>
                <w:sz w:val="20"/>
              </w:rPr>
              <w:t>:94,87,82,71%无级缩放:141,122,116%;原稿类型:书刊,单页</w:t>
            </w:r>
            <w:r>
              <w:rPr>
                <w:spacing w:val="-2"/>
                <w:sz w:val="20"/>
              </w:rPr>
              <w:t>原稿尺寸:257*364/50*90;纸张尺</w:t>
            </w:r>
          </w:p>
          <w:p>
            <w:pPr>
              <w:pStyle w:val="TableParagraph"/>
              <w:spacing w:before="2"/>
              <w:ind w:left="107"/>
              <w:rPr>
                <w:sz w:val="20"/>
              </w:rPr>
            </w:pPr>
            <w:r>
              <w:rPr>
                <w:sz w:val="20"/>
              </w:rPr>
              <w:t>寸</w:t>
            </w:r>
            <w:r>
              <w:rPr>
                <w:spacing w:val="-2"/>
                <w:sz w:val="20"/>
              </w:rPr>
              <w:t>:297*432/100*148</w:t>
            </w:r>
          </w:p>
          <w:p>
            <w:pPr>
              <w:pStyle w:val="TableParagraph"/>
              <w:spacing w:before="3" w:line="236" w:lineRule="exact"/>
              <w:ind w:left="107"/>
              <w:rPr>
                <w:sz w:val="20"/>
              </w:rPr>
            </w:pPr>
            <w:r>
              <w:rPr>
                <w:sz w:val="20"/>
              </w:rPr>
              <w:t>纸盘容量:1000</w:t>
            </w:r>
            <w:r>
              <w:rPr>
                <w:spacing w:val="-9"/>
                <w:sz w:val="20"/>
              </w:rPr>
              <w:t xml:space="preserve"> 张;进纸方式:全自动控制</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9425" w:type="dxa"/>
            <w:gridSpan w:val="6"/>
          </w:tcPr>
          <w:p>
            <w:pPr>
              <w:pStyle w:val="TableParagraph"/>
              <w:spacing w:line="239" w:lineRule="exact"/>
              <w:ind w:left="108"/>
              <w:rPr>
                <w:rFonts w:ascii="Microsoft JhengHei" w:eastAsia="Microsoft JhengHei"/>
                <w:b/>
                <w:sz w:val="20"/>
              </w:rPr>
            </w:pPr>
            <w:r>
              <w:rPr>
                <w:rFonts w:ascii="Microsoft JhengHei" w:eastAsia="Microsoft JhengHei"/>
                <w:b/>
                <w:spacing w:val="-6"/>
                <w:sz w:val="20"/>
              </w:rPr>
              <w:t>9</w:t>
            </w:r>
            <w:r>
              <w:rPr>
                <w:rFonts w:ascii="Microsoft JhengHei" w:eastAsia="Microsoft JhengHei"/>
                <w:b/>
                <w:spacing w:val="-7"/>
                <w:sz w:val="20"/>
              </w:rPr>
              <w:t>、教师之家</w:t>
            </w: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89"/>
              <w:jc w:val="right"/>
              <w:rPr>
                <w:sz w:val="20"/>
              </w:rPr>
            </w:pPr>
            <w:r>
              <w:rPr>
                <w:sz w:val="20"/>
              </w:rPr>
              <w:t>1</w:t>
            </w:r>
          </w:p>
        </w:tc>
        <w:tc>
          <w:tcPr>
            <w:tcW w:w="1827" w:type="dxa"/>
          </w:tcPr>
          <w:p>
            <w:pPr>
              <w:pStyle w:val="TableParagraph"/>
              <w:spacing w:before="3" w:line="236" w:lineRule="exact"/>
              <w:ind w:left="108"/>
              <w:rPr>
                <w:sz w:val="20"/>
              </w:rPr>
            </w:pPr>
            <w:r>
              <w:rPr>
                <w:sz w:val="20"/>
              </w:rPr>
              <w:t>T8</w:t>
            </w:r>
            <w:r>
              <w:rPr>
                <w:spacing w:val="-16"/>
                <w:sz w:val="20"/>
              </w:rPr>
              <w:t xml:space="preserve"> 型灯盘</w:t>
            </w:r>
          </w:p>
        </w:tc>
        <w:tc>
          <w:tcPr>
            <w:tcW w:w="716" w:type="dxa"/>
          </w:tcPr>
          <w:p>
            <w:pPr>
              <w:pStyle w:val="TableParagraph"/>
              <w:spacing w:before="3" w:line="236" w:lineRule="exact"/>
              <w:ind w:left="9"/>
              <w:jc w:val="center"/>
              <w:rPr>
                <w:sz w:val="20"/>
              </w:rPr>
            </w:pPr>
            <w:r>
              <w:rPr>
                <w:sz w:val="20"/>
              </w:rPr>
              <w:t>6</w:t>
            </w:r>
          </w:p>
        </w:tc>
        <w:tc>
          <w:tcPr>
            <w:tcW w:w="720" w:type="dxa"/>
          </w:tcPr>
          <w:p>
            <w:pPr>
              <w:pStyle w:val="TableParagraph"/>
              <w:spacing w:before="3" w:line="236" w:lineRule="exact"/>
              <w:ind w:left="259"/>
              <w:rPr>
                <w:sz w:val="20"/>
              </w:rPr>
            </w:pPr>
            <w:r>
              <w:rPr>
                <w:sz w:val="20"/>
              </w:rPr>
              <w:t>套</w:t>
            </w:r>
          </w:p>
        </w:tc>
        <w:tc>
          <w:tcPr>
            <w:tcW w:w="4531" w:type="dxa"/>
          </w:tcPr>
          <w:p>
            <w:pPr>
              <w:pStyle w:val="TableParagraph"/>
              <w:spacing w:before="3" w:line="236" w:lineRule="exact"/>
              <w:ind w:left="107"/>
              <w:rPr>
                <w:sz w:val="20"/>
              </w:rPr>
            </w:pPr>
            <w:r>
              <w:rPr>
                <w:sz w:val="20"/>
              </w:rPr>
              <w:t>3×36W,1200×600mm,</w:t>
            </w:r>
            <w:r>
              <w:rPr>
                <w:spacing w:val="-2"/>
                <w:sz w:val="20"/>
              </w:rPr>
              <w:t>含飞利浦灯管</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2</w:t>
            </w:r>
          </w:p>
        </w:tc>
        <w:tc>
          <w:tcPr>
            <w:tcW w:w="1827" w:type="dxa"/>
          </w:tcPr>
          <w:p>
            <w:pPr>
              <w:pStyle w:val="TableParagraph"/>
              <w:spacing w:before="133"/>
              <w:ind w:left="108"/>
              <w:rPr>
                <w:sz w:val="20"/>
              </w:rPr>
            </w:pPr>
            <w:r>
              <w:rPr>
                <w:spacing w:val="-2"/>
                <w:sz w:val="20"/>
              </w:rPr>
              <w:t>照明开关盒</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259"/>
              <w:rPr>
                <w:sz w:val="20"/>
              </w:rPr>
            </w:pPr>
            <w:r>
              <w:rPr>
                <w:sz w:val="20"/>
              </w:rPr>
              <w:t>批</w:t>
            </w:r>
          </w:p>
        </w:tc>
        <w:tc>
          <w:tcPr>
            <w:tcW w:w="4531" w:type="dxa"/>
          </w:tcPr>
          <w:p>
            <w:pPr>
              <w:pStyle w:val="TableParagraph"/>
              <w:spacing w:line="260" w:lineRule="atLeast"/>
              <w:ind w:left="107" w:right="97"/>
              <w:rPr>
                <w:sz w:val="20"/>
              </w:rPr>
            </w:pPr>
            <w:r>
              <w:rPr>
                <w:spacing w:val="-2"/>
                <w:sz w:val="20"/>
              </w:rPr>
              <w:t>符合国家标准的产品;优质高档配电开关盒</w:t>
            </w:r>
            <w:r>
              <w:rPr>
                <w:spacing w:val="-2"/>
                <w:sz w:val="20"/>
              </w:rPr>
              <w:t xml:space="preserve">;10A </w:t>
            </w:r>
            <w:r>
              <w:rPr>
                <w:spacing w:val="-4"/>
                <w:sz w:val="20"/>
              </w:rPr>
              <w:t>250V</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8"/>
          <w:jc w:val="left"/>
        </w:trPr>
        <w:tc>
          <w:tcPr>
            <w:tcW w:w="700" w:type="dxa"/>
          </w:tcPr>
          <w:p>
            <w:pPr>
              <w:pStyle w:val="TableParagraph"/>
              <w:spacing w:before="2" w:line="236" w:lineRule="exact"/>
              <w:ind w:right="289"/>
              <w:jc w:val="right"/>
              <w:rPr>
                <w:sz w:val="20"/>
              </w:rPr>
            </w:pPr>
            <w:r>
              <w:rPr>
                <w:sz w:val="20"/>
              </w:rPr>
              <w:t>3</w:t>
            </w:r>
          </w:p>
        </w:tc>
        <w:tc>
          <w:tcPr>
            <w:tcW w:w="1827" w:type="dxa"/>
          </w:tcPr>
          <w:p>
            <w:pPr>
              <w:pStyle w:val="TableParagraph"/>
              <w:spacing w:before="2" w:line="236" w:lineRule="exact"/>
              <w:ind w:left="108"/>
              <w:rPr>
                <w:sz w:val="20"/>
              </w:rPr>
            </w:pPr>
            <w:r>
              <w:rPr>
                <w:sz w:val="20"/>
              </w:rPr>
              <w:t>1.5</w:t>
            </w:r>
            <w:r>
              <w:rPr>
                <w:spacing w:val="-11"/>
                <w:sz w:val="20"/>
              </w:rPr>
              <w:t xml:space="preserve"> 平方电源线</w:t>
            </w:r>
          </w:p>
        </w:tc>
        <w:tc>
          <w:tcPr>
            <w:tcW w:w="716" w:type="dxa"/>
          </w:tcPr>
          <w:p>
            <w:pPr>
              <w:pStyle w:val="TableParagraph"/>
              <w:spacing w:before="2" w:line="236" w:lineRule="exact"/>
              <w:ind w:left="9"/>
              <w:jc w:val="center"/>
              <w:rPr>
                <w:sz w:val="20"/>
              </w:rPr>
            </w:pPr>
            <w:r>
              <w:rPr>
                <w:sz w:val="20"/>
              </w:rPr>
              <w:t>5</w:t>
            </w:r>
          </w:p>
        </w:tc>
        <w:tc>
          <w:tcPr>
            <w:tcW w:w="720" w:type="dxa"/>
          </w:tcPr>
          <w:p>
            <w:pPr>
              <w:pStyle w:val="TableParagraph"/>
              <w:spacing w:before="2" w:line="236" w:lineRule="exact"/>
              <w:ind w:left="259"/>
              <w:rPr>
                <w:sz w:val="20"/>
              </w:rPr>
            </w:pPr>
            <w:r>
              <w:rPr>
                <w:sz w:val="20"/>
              </w:rPr>
              <w:t>卷</w:t>
            </w:r>
          </w:p>
        </w:tc>
        <w:tc>
          <w:tcPr>
            <w:tcW w:w="4531" w:type="dxa"/>
          </w:tcPr>
          <w:p>
            <w:pPr>
              <w:pStyle w:val="TableParagraph"/>
              <w:spacing w:before="2" w:line="236" w:lineRule="exact"/>
              <w:ind w:left="107"/>
              <w:rPr>
                <w:sz w:val="20"/>
              </w:rPr>
            </w:pPr>
            <w:r>
              <w:rPr>
                <w:sz w:val="20"/>
              </w:rPr>
              <w:t xml:space="preserve">国标,BVR </w:t>
            </w:r>
            <w:r>
              <w:rPr>
                <w:spacing w:val="-2"/>
                <w:sz w:val="20"/>
              </w:rPr>
              <w:t>1.5mm2</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778"/>
          <w:jc w:val="left"/>
        </w:trPr>
        <w:tc>
          <w:tcPr>
            <w:tcW w:w="700" w:type="dxa"/>
          </w:tcPr>
          <w:p>
            <w:pPr>
              <w:pStyle w:val="TableParagraph"/>
              <w:spacing w:before="5"/>
              <w:rPr>
                <w:rFonts w:ascii="Microsoft JhengHei"/>
                <w:b/>
                <w:sz w:val="14"/>
              </w:rPr>
            </w:pPr>
          </w:p>
          <w:p>
            <w:pPr>
              <w:pStyle w:val="TableParagraph"/>
              <w:ind w:right="289"/>
              <w:jc w:val="right"/>
              <w:rPr>
                <w:sz w:val="20"/>
              </w:rPr>
            </w:pPr>
            <w:r>
              <w:rPr>
                <w:sz w:val="20"/>
              </w:rPr>
              <w:t>4</w:t>
            </w:r>
          </w:p>
        </w:tc>
        <w:tc>
          <w:tcPr>
            <w:tcW w:w="1827" w:type="dxa"/>
          </w:tcPr>
          <w:p>
            <w:pPr>
              <w:pStyle w:val="TableParagraph"/>
              <w:spacing w:before="5"/>
              <w:rPr>
                <w:rFonts w:ascii="Microsoft JhengHei"/>
                <w:b/>
                <w:sz w:val="14"/>
              </w:rPr>
            </w:pPr>
          </w:p>
          <w:p>
            <w:pPr>
              <w:pStyle w:val="TableParagraph"/>
              <w:ind w:left="108"/>
              <w:rPr>
                <w:sz w:val="20"/>
              </w:rPr>
            </w:pPr>
            <w:r>
              <w:rPr>
                <w:spacing w:val="-2"/>
                <w:sz w:val="20"/>
              </w:rPr>
              <w:t>配套安装辅材</w:t>
            </w:r>
          </w:p>
        </w:tc>
        <w:tc>
          <w:tcPr>
            <w:tcW w:w="716" w:type="dxa"/>
          </w:tcPr>
          <w:p>
            <w:pPr>
              <w:pStyle w:val="TableParagraph"/>
              <w:spacing w:before="5"/>
              <w:rPr>
                <w:rFonts w:ascii="Microsoft JhengHei"/>
                <w:b/>
                <w:sz w:val="14"/>
              </w:rPr>
            </w:pPr>
          </w:p>
          <w:p>
            <w:pPr>
              <w:pStyle w:val="TableParagraph"/>
              <w:ind w:left="9"/>
              <w:jc w:val="center"/>
              <w:rPr>
                <w:sz w:val="20"/>
              </w:rPr>
            </w:pPr>
            <w:r>
              <w:rPr>
                <w:sz w:val="20"/>
              </w:rPr>
              <w:t>1</w:t>
            </w:r>
          </w:p>
        </w:tc>
        <w:tc>
          <w:tcPr>
            <w:tcW w:w="720" w:type="dxa"/>
          </w:tcPr>
          <w:p>
            <w:pPr>
              <w:pStyle w:val="TableParagraph"/>
              <w:spacing w:before="5"/>
              <w:rPr>
                <w:rFonts w:ascii="Microsoft JhengHei"/>
                <w:b/>
                <w:sz w:val="14"/>
              </w:rPr>
            </w:pPr>
          </w:p>
          <w:p>
            <w:pPr>
              <w:pStyle w:val="TableParagraph"/>
              <w:ind w:left="259"/>
              <w:rPr>
                <w:sz w:val="20"/>
              </w:rPr>
            </w:pPr>
            <w:r>
              <w:rPr>
                <w:sz w:val="20"/>
              </w:rPr>
              <w:t>批</w:t>
            </w:r>
          </w:p>
        </w:tc>
        <w:tc>
          <w:tcPr>
            <w:tcW w:w="4531" w:type="dxa"/>
          </w:tcPr>
          <w:p>
            <w:pPr>
              <w:pStyle w:val="TableParagraph"/>
              <w:spacing w:line="260" w:lineRule="atLeast"/>
              <w:ind w:left="107" w:right="97"/>
              <w:jc w:val="both"/>
              <w:rPr>
                <w:sz w:val="20"/>
              </w:rPr>
            </w:pPr>
            <w:r>
              <w:rPr>
                <w:spacing w:val="-2"/>
                <w:sz w:val="20"/>
              </w:rPr>
              <w:t>房间内设备电源供电,PVC</w:t>
            </w:r>
            <w:r>
              <w:rPr>
                <w:spacing w:val="-7"/>
                <w:sz w:val="20"/>
              </w:rPr>
              <w:t xml:space="preserve"> 线管/槽</w:t>
            </w:r>
            <w:r>
              <w:rPr>
                <w:spacing w:val="-2"/>
                <w:sz w:val="20"/>
              </w:rPr>
              <w:t>,VGA</w:t>
            </w:r>
            <w:r>
              <w:rPr>
                <w:spacing w:val="-7"/>
                <w:sz w:val="20"/>
              </w:rPr>
              <w:t xml:space="preserve"> 线、视/音</w:t>
            </w:r>
            <w:r>
              <w:rPr>
                <w:spacing w:val="-6"/>
                <w:sz w:val="20"/>
              </w:rPr>
              <w:t>频线、视音频插座、电源插座、电源线、开关、等</w:t>
            </w:r>
            <w:r>
              <w:rPr>
                <w:spacing w:val="-6"/>
                <w:sz w:val="20"/>
              </w:rPr>
              <w:t>附材</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7"/>
          <w:jc w:val="left"/>
        </w:trPr>
        <w:tc>
          <w:tcPr>
            <w:tcW w:w="9425" w:type="dxa"/>
            <w:gridSpan w:val="6"/>
          </w:tcPr>
          <w:p>
            <w:pPr>
              <w:pStyle w:val="TableParagraph"/>
              <w:spacing w:line="238" w:lineRule="exact"/>
              <w:ind w:left="108"/>
              <w:rPr>
                <w:rFonts w:ascii="Microsoft JhengHei" w:eastAsia="Microsoft JhengHei"/>
                <w:b/>
                <w:sz w:val="20"/>
              </w:rPr>
            </w:pPr>
            <w:r>
              <w:rPr>
                <w:rFonts w:ascii="Microsoft JhengHei" w:eastAsia="Microsoft JhengHei"/>
                <w:b/>
                <w:spacing w:val="-6"/>
                <w:sz w:val="20"/>
              </w:rPr>
              <w:t>10</w:t>
            </w:r>
            <w:r>
              <w:rPr>
                <w:rFonts w:ascii="Microsoft JhengHei" w:eastAsia="Microsoft JhengHei"/>
                <w:b/>
                <w:spacing w:val="-6"/>
                <w:sz w:val="20"/>
              </w:rPr>
              <w:t>、学生阅览室（1</w:t>
            </w:r>
            <w:r>
              <w:rPr>
                <w:rFonts w:ascii="Microsoft JhengHei" w:eastAsia="Microsoft JhengHei"/>
                <w:b/>
                <w:spacing w:val="-1"/>
                <w:sz w:val="20"/>
              </w:rPr>
              <w:t xml:space="preserve"> 间</w:t>
            </w:r>
            <w:r>
              <w:rPr>
                <w:rFonts w:ascii="Microsoft JhengHei" w:eastAsia="Microsoft JhengHei"/>
                <w:b/>
                <w:spacing w:val="-10"/>
                <w:sz w:val="20"/>
              </w:rPr>
              <w:t>）</w:t>
            </w: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89"/>
              <w:jc w:val="right"/>
              <w:rPr>
                <w:sz w:val="20"/>
              </w:rPr>
            </w:pPr>
            <w:r>
              <w:rPr>
                <w:sz w:val="20"/>
              </w:rPr>
              <w:t>1</w:t>
            </w:r>
          </w:p>
        </w:tc>
        <w:tc>
          <w:tcPr>
            <w:tcW w:w="1827" w:type="dxa"/>
          </w:tcPr>
          <w:p>
            <w:pPr>
              <w:pStyle w:val="TableParagraph"/>
              <w:spacing w:before="3" w:line="236" w:lineRule="exact"/>
              <w:ind w:left="108"/>
              <w:rPr>
                <w:sz w:val="20"/>
              </w:rPr>
            </w:pPr>
            <w:r>
              <w:rPr>
                <w:sz w:val="20"/>
              </w:rPr>
              <w:t>T8</w:t>
            </w:r>
            <w:r>
              <w:rPr>
                <w:spacing w:val="-16"/>
                <w:sz w:val="20"/>
              </w:rPr>
              <w:t xml:space="preserve"> 型灯盘</w:t>
            </w:r>
          </w:p>
        </w:tc>
        <w:tc>
          <w:tcPr>
            <w:tcW w:w="716" w:type="dxa"/>
          </w:tcPr>
          <w:p>
            <w:pPr>
              <w:pStyle w:val="TableParagraph"/>
              <w:spacing w:before="3" w:line="236" w:lineRule="exact"/>
              <w:ind w:left="9"/>
              <w:jc w:val="center"/>
              <w:rPr>
                <w:sz w:val="20"/>
              </w:rPr>
            </w:pPr>
            <w:r>
              <w:rPr>
                <w:sz w:val="20"/>
              </w:rPr>
              <w:t>6</w:t>
            </w:r>
          </w:p>
        </w:tc>
        <w:tc>
          <w:tcPr>
            <w:tcW w:w="720" w:type="dxa"/>
          </w:tcPr>
          <w:p>
            <w:pPr>
              <w:pStyle w:val="TableParagraph"/>
              <w:spacing w:before="3" w:line="236" w:lineRule="exact"/>
              <w:ind w:left="259"/>
              <w:rPr>
                <w:sz w:val="20"/>
              </w:rPr>
            </w:pPr>
            <w:r>
              <w:rPr>
                <w:sz w:val="20"/>
              </w:rPr>
              <w:t>套</w:t>
            </w:r>
          </w:p>
        </w:tc>
        <w:tc>
          <w:tcPr>
            <w:tcW w:w="4531" w:type="dxa"/>
          </w:tcPr>
          <w:p>
            <w:pPr>
              <w:pStyle w:val="TableParagraph"/>
              <w:spacing w:before="3" w:line="236" w:lineRule="exact"/>
              <w:ind w:left="107"/>
              <w:rPr>
                <w:sz w:val="20"/>
              </w:rPr>
            </w:pPr>
            <w:r>
              <w:rPr>
                <w:sz w:val="20"/>
              </w:rPr>
              <w:t>3×36W,1200×600mm,</w:t>
            </w:r>
            <w:r>
              <w:rPr>
                <w:spacing w:val="-2"/>
                <w:sz w:val="20"/>
              </w:rPr>
              <w:t>含飞利浦灯管</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2</w:t>
            </w:r>
          </w:p>
        </w:tc>
        <w:tc>
          <w:tcPr>
            <w:tcW w:w="1827" w:type="dxa"/>
          </w:tcPr>
          <w:p>
            <w:pPr>
              <w:pStyle w:val="TableParagraph"/>
              <w:spacing w:before="133"/>
              <w:ind w:left="108"/>
              <w:rPr>
                <w:sz w:val="20"/>
              </w:rPr>
            </w:pPr>
            <w:r>
              <w:rPr>
                <w:spacing w:val="-2"/>
                <w:sz w:val="20"/>
              </w:rPr>
              <w:t>照明开关盒</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259"/>
              <w:rPr>
                <w:sz w:val="20"/>
              </w:rPr>
            </w:pPr>
            <w:r>
              <w:rPr>
                <w:sz w:val="20"/>
              </w:rPr>
              <w:t>批</w:t>
            </w:r>
          </w:p>
        </w:tc>
        <w:tc>
          <w:tcPr>
            <w:tcW w:w="4531" w:type="dxa"/>
          </w:tcPr>
          <w:p>
            <w:pPr>
              <w:pStyle w:val="TableParagraph"/>
              <w:spacing w:line="260" w:lineRule="atLeast"/>
              <w:ind w:left="107" w:right="97"/>
              <w:rPr>
                <w:sz w:val="20"/>
              </w:rPr>
            </w:pPr>
            <w:r>
              <w:rPr>
                <w:spacing w:val="-2"/>
                <w:sz w:val="20"/>
              </w:rPr>
              <w:t>符合国家标准的产品;优质高档配电开关盒</w:t>
            </w:r>
            <w:r>
              <w:rPr>
                <w:spacing w:val="-2"/>
                <w:sz w:val="20"/>
              </w:rPr>
              <w:t xml:space="preserve">;10A </w:t>
            </w:r>
            <w:r>
              <w:rPr>
                <w:spacing w:val="-4"/>
                <w:sz w:val="20"/>
              </w:rPr>
              <w:t>250V</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8"/>
          <w:jc w:val="left"/>
        </w:trPr>
        <w:tc>
          <w:tcPr>
            <w:tcW w:w="700" w:type="dxa"/>
          </w:tcPr>
          <w:p>
            <w:pPr>
              <w:pStyle w:val="TableParagraph"/>
              <w:spacing w:before="2" w:line="236" w:lineRule="exact"/>
              <w:ind w:right="289"/>
              <w:jc w:val="right"/>
              <w:rPr>
                <w:sz w:val="20"/>
              </w:rPr>
            </w:pPr>
            <w:r>
              <w:rPr>
                <w:sz w:val="20"/>
              </w:rPr>
              <w:t>3</w:t>
            </w:r>
          </w:p>
        </w:tc>
        <w:tc>
          <w:tcPr>
            <w:tcW w:w="1827" w:type="dxa"/>
          </w:tcPr>
          <w:p>
            <w:pPr>
              <w:pStyle w:val="TableParagraph"/>
              <w:spacing w:before="2" w:line="236" w:lineRule="exact"/>
              <w:ind w:left="108"/>
              <w:rPr>
                <w:sz w:val="20"/>
              </w:rPr>
            </w:pPr>
            <w:r>
              <w:rPr>
                <w:sz w:val="20"/>
              </w:rPr>
              <w:t>1.5</w:t>
            </w:r>
            <w:r>
              <w:rPr>
                <w:spacing w:val="-11"/>
                <w:sz w:val="20"/>
              </w:rPr>
              <w:t xml:space="preserve"> 平方电源线</w:t>
            </w:r>
          </w:p>
        </w:tc>
        <w:tc>
          <w:tcPr>
            <w:tcW w:w="716" w:type="dxa"/>
          </w:tcPr>
          <w:p>
            <w:pPr>
              <w:pStyle w:val="TableParagraph"/>
              <w:spacing w:before="2" w:line="236" w:lineRule="exact"/>
              <w:ind w:left="9"/>
              <w:jc w:val="center"/>
              <w:rPr>
                <w:sz w:val="20"/>
              </w:rPr>
            </w:pPr>
            <w:r>
              <w:rPr>
                <w:sz w:val="20"/>
              </w:rPr>
              <w:t>5</w:t>
            </w:r>
          </w:p>
        </w:tc>
        <w:tc>
          <w:tcPr>
            <w:tcW w:w="720" w:type="dxa"/>
          </w:tcPr>
          <w:p>
            <w:pPr>
              <w:pStyle w:val="TableParagraph"/>
              <w:spacing w:before="2" w:line="236" w:lineRule="exact"/>
              <w:ind w:left="259"/>
              <w:rPr>
                <w:sz w:val="20"/>
              </w:rPr>
            </w:pPr>
            <w:r>
              <w:rPr>
                <w:sz w:val="20"/>
              </w:rPr>
              <w:t>卷</w:t>
            </w:r>
          </w:p>
        </w:tc>
        <w:tc>
          <w:tcPr>
            <w:tcW w:w="4531" w:type="dxa"/>
          </w:tcPr>
          <w:p>
            <w:pPr>
              <w:pStyle w:val="TableParagraph"/>
              <w:spacing w:before="2" w:line="236" w:lineRule="exact"/>
              <w:ind w:left="107"/>
              <w:rPr>
                <w:sz w:val="20"/>
              </w:rPr>
            </w:pPr>
            <w:r>
              <w:rPr>
                <w:sz w:val="20"/>
              </w:rPr>
              <w:t xml:space="preserve">国标,BVR </w:t>
            </w:r>
            <w:r>
              <w:rPr>
                <w:spacing w:val="-2"/>
                <w:sz w:val="20"/>
              </w:rPr>
              <w:t>1.5mm2</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89"/>
              <w:jc w:val="right"/>
              <w:rPr>
                <w:sz w:val="20"/>
              </w:rPr>
            </w:pPr>
            <w:r>
              <w:rPr>
                <w:sz w:val="20"/>
              </w:rPr>
              <w:t>4</w:t>
            </w:r>
          </w:p>
        </w:tc>
        <w:tc>
          <w:tcPr>
            <w:tcW w:w="1827" w:type="dxa"/>
          </w:tcPr>
          <w:p>
            <w:pPr>
              <w:pStyle w:val="TableParagraph"/>
              <w:spacing w:before="3" w:line="236" w:lineRule="exact"/>
              <w:ind w:left="108"/>
              <w:rPr>
                <w:sz w:val="20"/>
              </w:rPr>
            </w:pPr>
            <w:r>
              <w:rPr>
                <w:spacing w:val="-5"/>
                <w:sz w:val="20"/>
              </w:rPr>
              <w:t>空调</w:t>
            </w:r>
          </w:p>
        </w:tc>
        <w:tc>
          <w:tcPr>
            <w:tcW w:w="716" w:type="dxa"/>
          </w:tcPr>
          <w:p>
            <w:pPr>
              <w:pStyle w:val="TableParagraph"/>
              <w:spacing w:before="3" w:line="236" w:lineRule="exact"/>
              <w:ind w:left="9"/>
              <w:jc w:val="center"/>
              <w:rPr>
                <w:sz w:val="20"/>
              </w:rPr>
            </w:pPr>
            <w:r>
              <w:rPr>
                <w:sz w:val="20"/>
              </w:rPr>
              <w:t>1</w:t>
            </w:r>
          </w:p>
        </w:tc>
        <w:tc>
          <w:tcPr>
            <w:tcW w:w="720" w:type="dxa"/>
          </w:tcPr>
          <w:p>
            <w:pPr>
              <w:pStyle w:val="TableParagraph"/>
              <w:spacing w:before="3" w:line="236" w:lineRule="exact"/>
              <w:ind w:left="259"/>
              <w:rPr>
                <w:sz w:val="20"/>
              </w:rPr>
            </w:pPr>
            <w:r>
              <w:rPr>
                <w:sz w:val="20"/>
              </w:rPr>
              <w:t>套</w:t>
            </w:r>
          </w:p>
        </w:tc>
        <w:tc>
          <w:tcPr>
            <w:tcW w:w="4531" w:type="dxa"/>
          </w:tcPr>
          <w:p>
            <w:pPr>
              <w:pStyle w:val="TableParagraph"/>
              <w:spacing w:before="3" w:line="236" w:lineRule="exact"/>
              <w:ind w:left="107"/>
              <w:rPr>
                <w:sz w:val="20"/>
              </w:rPr>
            </w:pPr>
            <w:r>
              <w:rPr>
                <w:sz w:val="20"/>
              </w:rPr>
              <w:t>5P,单冷天花机,380V,</w:t>
            </w:r>
            <w:r>
              <w:rPr>
                <w:spacing w:val="-25"/>
                <w:sz w:val="20"/>
              </w:rPr>
              <w:t xml:space="preserve">含 </w:t>
            </w:r>
            <w:r>
              <w:rPr>
                <w:sz w:val="20"/>
              </w:rPr>
              <w:t>5</w:t>
            </w:r>
            <w:r>
              <w:rPr>
                <w:spacing w:val="-9"/>
                <w:sz w:val="20"/>
              </w:rPr>
              <w:t xml:space="preserve"> 米铜管,配套供电电缆</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9425" w:type="dxa"/>
            <w:gridSpan w:val="6"/>
          </w:tcPr>
          <w:p>
            <w:pPr>
              <w:pStyle w:val="TableParagraph"/>
              <w:spacing w:line="239" w:lineRule="exact"/>
              <w:ind w:left="108"/>
              <w:rPr>
                <w:rFonts w:ascii="Microsoft JhengHei" w:eastAsia="Microsoft JhengHei"/>
                <w:b/>
                <w:sz w:val="20"/>
              </w:rPr>
            </w:pPr>
            <w:r>
              <w:rPr>
                <w:rFonts w:ascii="Microsoft JhengHei" w:eastAsia="Microsoft JhengHei"/>
                <w:b/>
                <w:spacing w:val="-4"/>
                <w:sz w:val="20"/>
              </w:rPr>
              <w:t>11</w:t>
            </w:r>
            <w:r>
              <w:rPr>
                <w:rFonts w:ascii="Microsoft JhengHei" w:eastAsia="Microsoft JhengHei"/>
                <w:b/>
                <w:spacing w:val="-5"/>
                <w:sz w:val="20"/>
              </w:rPr>
              <w:t>、教师及学生电子阅览室</w:t>
            </w:r>
          </w:p>
        </w:tc>
      </w:tr>
      <w:tr>
        <w:tblPrEx>
          <w:tblW w:w="0" w:type="auto"/>
          <w:jc w:val="left"/>
          <w:tblInd w:w="125" w:type="dxa"/>
          <w:tblLayout w:type="fixed"/>
          <w:tblCellMar>
            <w:top w:w="0" w:type="dxa"/>
            <w:left w:w="0" w:type="dxa"/>
            <w:bottom w:w="0" w:type="dxa"/>
            <w:right w:w="0" w:type="dxa"/>
          </w:tblCellMar>
          <w:tblLook w:val="01E0"/>
        </w:tblPrEx>
        <w:trPr>
          <w:trHeight w:val="1296"/>
          <w:jc w:val="left"/>
        </w:trPr>
        <w:tc>
          <w:tcPr>
            <w:tcW w:w="700" w:type="dxa"/>
          </w:tcPr>
          <w:p>
            <w:pPr>
              <w:pStyle w:val="TableParagraph"/>
              <w:spacing w:before="7"/>
              <w:rPr>
                <w:rFonts w:ascii="Microsoft JhengHei"/>
                <w:b/>
                <w:sz w:val="28"/>
              </w:rPr>
            </w:pPr>
          </w:p>
          <w:p>
            <w:pPr>
              <w:pStyle w:val="TableParagraph"/>
              <w:ind w:right="289"/>
              <w:jc w:val="right"/>
              <w:rPr>
                <w:sz w:val="20"/>
              </w:rPr>
            </w:pPr>
            <w:r>
              <w:rPr>
                <w:sz w:val="20"/>
              </w:rPr>
              <w:t>1</w:t>
            </w:r>
          </w:p>
        </w:tc>
        <w:tc>
          <w:tcPr>
            <w:tcW w:w="1827" w:type="dxa"/>
          </w:tcPr>
          <w:p>
            <w:pPr>
              <w:pStyle w:val="TableParagraph"/>
              <w:spacing w:before="7"/>
              <w:rPr>
                <w:rFonts w:ascii="Microsoft JhengHei"/>
                <w:b/>
                <w:sz w:val="28"/>
              </w:rPr>
            </w:pPr>
          </w:p>
          <w:p>
            <w:pPr>
              <w:pStyle w:val="TableParagraph"/>
              <w:ind w:left="108"/>
              <w:rPr>
                <w:sz w:val="20"/>
              </w:rPr>
            </w:pPr>
            <w:r>
              <w:rPr>
                <w:spacing w:val="-2"/>
                <w:sz w:val="20"/>
              </w:rPr>
              <w:t>多媒体电脑</w:t>
            </w:r>
          </w:p>
        </w:tc>
        <w:tc>
          <w:tcPr>
            <w:tcW w:w="716" w:type="dxa"/>
          </w:tcPr>
          <w:p>
            <w:pPr>
              <w:pStyle w:val="TableParagraph"/>
              <w:spacing w:before="7"/>
              <w:rPr>
                <w:rFonts w:ascii="Microsoft JhengHei"/>
                <w:b/>
                <w:sz w:val="28"/>
              </w:rPr>
            </w:pPr>
          </w:p>
          <w:p>
            <w:pPr>
              <w:pStyle w:val="TableParagraph"/>
              <w:ind w:left="92" w:right="83"/>
              <w:jc w:val="center"/>
              <w:rPr>
                <w:sz w:val="20"/>
              </w:rPr>
            </w:pPr>
            <w:r>
              <w:rPr>
                <w:spacing w:val="-5"/>
                <w:sz w:val="20"/>
              </w:rPr>
              <w:t>16</w:t>
            </w:r>
          </w:p>
        </w:tc>
        <w:tc>
          <w:tcPr>
            <w:tcW w:w="720" w:type="dxa"/>
          </w:tcPr>
          <w:p>
            <w:pPr>
              <w:pStyle w:val="TableParagraph"/>
              <w:spacing w:before="7"/>
              <w:rPr>
                <w:rFonts w:ascii="Microsoft JhengHei"/>
                <w:b/>
                <w:sz w:val="28"/>
              </w:rPr>
            </w:pPr>
          </w:p>
          <w:p>
            <w:pPr>
              <w:pStyle w:val="TableParagraph"/>
              <w:ind w:left="259"/>
              <w:rPr>
                <w:sz w:val="20"/>
              </w:rPr>
            </w:pPr>
            <w:r>
              <w:rPr>
                <w:sz w:val="20"/>
              </w:rPr>
              <w:t>台</w:t>
            </w:r>
          </w:p>
        </w:tc>
        <w:tc>
          <w:tcPr>
            <w:tcW w:w="4531" w:type="dxa"/>
          </w:tcPr>
          <w:p>
            <w:pPr>
              <w:pStyle w:val="TableParagraph"/>
              <w:spacing w:before="3" w:line="242" w:lineRule="auto"/>
              <w:ind w:left="107" w:right="97"/>
              <w:rPr>
                <w:sz w:val="20"/>
              </w:rPr>
            </w:pPr>
            <w:r>
              <w:rPr>
                <w:sz w:val="20"/>
              </w:rPr>
              <w:t>G2030(Pentium dual-core 3.0G 3M(缓存)/H61 IVY/130W 85PLUS</w:t>
            </w:r>
            <w:r>
              <w:rPr>
                <w:spacing w:val="-7"/>
                <w:sz w:val="20"/>
              </w:rPr>
              <w:t xml:space="preserve"> 电源</w:t>
            </w:r>
            <w:r>
              <w:rPr>
                <w:sz w:val="20"/>
              </w:rPr>
              <w:t xml:space="preserve">/19W LCD/1*2G </w:t>
            </w:r>
            <w:r>
              <w:rPr>
                <w:spacing w:val="-2"/>
                <w:sz w:val="20"/>
              </w:rPr>
              <w:t>DDRIII1333/500G</w:t>
            </w:r>
            <w:r>
              <w:rPr>
                <w:spacing w:val="-19"/>
                <w:sz w:val="20"/>
              </w:rPr>
              <w:t xml:space="preserve"> 硬盘</w:t>
            </w:r>
            <w:r>
              <w:rPr>
                <w:spacing w:val="-2"/>
                <w:sz w:val="20"/>
              </w:rPr>
              <w:t>/Slim</w:t>
            </w:r>
            <w:r>
              <w:rPr>
                <w:spacing w:val="-37"/>
                <w:sz w:val="20"/>
              </w:rPr>
              <w:t xml:space="preserve"> </w:t>
            </w:r>
            <w:r>
              <w:rPr>
                <w:spacing w:val="-2"/>
                <w:sz w:val="20"/>
              </w:rPr>
              <w:t>RAMBO</w:t>
            </w:r>
            <w:r>
              <w:rPr>
                <w:spacing w:val="-37"/>
                <w:sz w:val="20"/>
              </w:rPr>
              <w:t xml:space="preserve"> </w:t>
            </w:r>
            <w:r>
              <w:rPr>
                <w:spacing w:val="-2"/>
                <w:sz w:val="20"/>
              </w:rPr>
              <w:t>SATA</w:t>
            </w:r>
            <w:r>
              <w:rPr>
                <w:spacing w:val="-37"/>
                <w:sz w:val="20"/>
              </w:rPr>
              <w:t xml:space="preserve"> </w:t>
            </w:r>
            <w:r>
              <w:rPr>
                <w:spacing w:val="-2"/>
                <w:sz w:val="20"/>
              </w:rPr>
              <w:t>/USB</w:t>
            </w:r>
            <w:r>
              <w:rPr>
                <w:spacing w:val="-22"/>
                <w:sz w:val="20"/>
              </w:rPr>
              <w:t xml:space="preserve"> 光电</w:t>
            </w:r>
          </w:p>
          <w:p>
            <w:pPr>
              <w:pStyle w:val="TableParagraph"/>
              <w:spacing w:before="2"/>
              <w:ind w:left="107"/>
              <w:rPr>
                <w:sz w:val="20"/>
              </w:rPr>
            </w:pPr>
            <w:r>
              <w:rPr>
                <w:spacing w:val="4"/>
                <w:sz w:val="20"/>
              </w:rPr>
              <w:t>鼠标</w:t>
            </w:r>
            <w:r>
              <w:rPr>
                <w:sz w:val="20"/>
              </w:rPr>
              <w:t>1000DPI</w:t>
            </w:r>
            <w:r>
              <w:rPr>
                <w:spacing w:val="-24"/>
                <w:sz w:val="20"/>
              </w:rPr>
              <w:t xml:space="preserve"> </w:t>
            </w:r>
            <w:r>
              <w:rPr>
                <w:sz w:val="20"/>
              </w:rPr>
              <w:t>/USB</w:t>
            </w:r>
            <w:r>
              <w:rPr>
                <w:spacing w:val="-10"/>
                <w:sz w:val="20"/>
              </w:rPr>
              <w:t xml:space="preserve"> 键盘/相框式底座</w:t>
            </w:r>
            <w:r>
              <w:rPr>
                <w:sz w:val="20"/>
              </w:rPr>
              <w:t>/WIFI/</w:t>
            </w:r>
            <w:r>
              <w:rPr>
                <w:spacing w:val="-4"/>
                <w:sz w:val="20"/>
              </w:rPr>
              <w:t>集成显</w:t>
            </w:r>
          </w:p>
          <w:p>
            <w:pPr>
              <w:pStyle w:val="TableParagraph"/>
              <w:spacing w:before="3" w:line="236" w:lineRule="exact"/>
              <w:ind w:left="107"/>
              <w:rPr>
                <w:sz w:val="20"/>
              </w:rPr>
            </w:pPr>
            <w:r>
              <w:rPr>
                <w:spacing w:val="-10"/>
                <w:sz w:val="20"/>
              </w:rPr>
              <w:t xml:space="preserve">卡/启天 </w:t>
            </w:r>
            <w:r>
              <w:rPr>
                <w:sz w:val="20"/>
              </w:rPr>
              <w:t>AIO</w:t>
            </w:r>
            <w:r>
              <w:rPr>
                <w:spacing w:val="-9"/>
                <w:sz w:val="20"/>
              </w:rPr>
              <w:t xml:space="preserve"> 三年有限上门/教育应用操作系统/</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2</w:t>
            </w:r>
          </w:p>
        </w:tc>
        <w:tc>
          <w:tcPr>
            <w:tcW w:w="1827" w:type="dxa"/>
          </w:tcPr>
          <w:p>
            <w:pPr>
              <w:pStyle w:val="TableParagraph"/>
              <w:spacing w:before="133"/>
              <w:ind w:left="108"/>
              <w:rPr>
                <w:sz w:val="20"/>
              </w:rPr>
            </w:pPr>
            <w:r>
              <w:rPr>
                <w:spacing w:val="-2"/>
                <w:sz w:val="20"/>
              </w:rPr>
              <w:t>三＋三电源点</w:t>
            </w:r>
          </w:p>
        </w:tc>
        <w:tc>
          <w:tcPr>
            <w:tcW w:w="716" w:type="dxa"/>
          </w:tcPr>
          <w:p>
            <w:pPr>
              <w:pStyle w:val="TableParagraph"/>
              <w:spacing w:before="133"/>
              <w:ind w:left="92" w:right="83"/>
              <w:jc w:val="center"/>
              <w:rPr>
                <w:sz w:val="20"/>
              </w:rPr>
            </w:pPr>
            <w:r>
              <w:rPr>
                <w:spacing w:val="-5"/>
                <w:sz w:val="20"/>
              </w:rPr>
              <w:t>16</w:t>
            </w:r>
          </w:p>
        </w:tc>
        <w:tc>
          <w:tcPr>
            <w:tcW w:w="720" w:type="dxa"/>
          </w:tcPr>
          <w:p>
            <w:pPr>
              <w:pStyle w:val="TableParagraph"/>
              <w:spacing w:before="133"/>
              <w:ind w:left="259"/>
              <w:rPr>
                <w:sz w:val="20"/>
              </w:rPr>
            </w:pPr>
            <w:r>
              <w:rPr>
                <w:sz w:val="20"/>
              </w:rPr>
              <w:t>套</w:t>
            </w:r>
          </w:p>
        </w:tc>
        <w:tc>
          <w:tcPr>
            <w:tcW w:w="4531" w:type="dxa"/>
          </w:tcPr>
          <w:p>
            <w:pPr>
              <w:pStyle w:val="TableParagraph"/>
              <w:spacing w:line="260" w:lineRule="atLeast"/>
              <w:ind w:left="107" w:right="96"/>
              <w:rPr>
                <w:sz w:val="20"/>
              </w:rPr>
            </w:pPr>
            <w:r>
              <w:rPr>
                <w:spacing w:val="12"/>
                <w:sz w:val="20"/>
              </w:rPr>
              <w:t>国标</w:t>
            </w:r>
            <w:r>
              <w:rPr>
                <w:sz w:val="20"/>
              </w:rPr>
              <w:t>4.0mm</w:t>
            </w:r>
            <w:r>
              <w:rPr>
                <w:sz w:val="20"/>
                <w:vertAlign w:val="superscript"/>
              </w:rPr>
              <w:t>2</w:t>
            </w:r>
            <w:r>
              <w:rPr>
                <w:sz w:val="20"/>
                <w:vertAlign w:val="baseline"/>
              </w:rPr>
              <w:t>电源线/86</w:t>
            </w:r>
            <w:r>
              <w:rPr>
                <w:spacing w:val="-9"/>
                <w:sz w:val="20"/>
                <w:vertAlign w:val="baseline"/>
              </w:rPr>
              <w:t xml:space="preserve"> 底合/三＋三电源模块,不带</w:t>
            </w:r>
            <w:r>
              <w:rPr>
                <w:spacing w:val="-4"/>
                <w:sz w:val="20"/>
                <w:vertAlign w:val="baseline"/>
              </w:rPr>
              <w:t>开关盒</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7"/>
          <w:jc w:val="left"/>
        </w:trPr>
        <w:tc>
          <w:tcPr>
            <w:tcW w:w="700" w:type="dxa"/>
          </w:tcPr>
          <w:p>
            <w:pPr>
              <w:pStyle w:val="TableParagraph"/>
              <w:spacing w:before="131"/>
              <w:ind w:right="289"/>
              <w:jc w:val="right"/>
              <w:rPr>
                <w:sz w:val="20"/>
              </w:rPr>
            </w:pPr>
            <w:r>
              <w:rPr>
                <w:sz w:val="20"/>
              </w:rPr>
              <w:t>3</w:t>
            </w:r>
          </w:p>
        </w:tc>
        <w:tc>
          <w:tcPr>
            <w:tcW w:w="1827" w:type="dxa"/>
          </w:tcPr>
          <w:p>
            <w:pPr>
              <w:pStyle w:val="TableParagraph"/>
              <w:spacing w:before="131"/>
              <w:ind w:left="108"/>
              <w:rPr>
                <w:sz w:val="20"/>
              </w:rPr>
            </w:pPr>
            <w:r>
              <w:rPr>
                <w:spacing w:val="-2"/>
                <w:sz w:val="20"/>
              </w:rPr>
              <w:t>超五类网络布线</w:t>
            </w:r>
          </w:p>
        </w:tc>
        <w:tc>
          <w:tcPr>
            <w:tcW w:w="716" w:type="dxa"/>
          </w:tcPr>
          <w:p>
            <w:pPr>
              <w:pStyle w:val="TableParagraph"/>
              <w:spacing w:before="131"/>
              <w:ind w:left="92" w:right="83"/>
              <w:jc w:val="center"/>
              <w:rPr>
                <w:sz w:val="20"/>
              </w:rPr>
            </w:pPr>
            <w:r>
              <w:rPr>
                <w:spacing w:val="-5"/>
                <w:sz w:val="20"/>
              </w:rPr>
              <w:t>16</w:t>
            </w:r>
          </w:p>
        </w:tc>
        <w:tc>
          <w:tcPr>
            <w:tcW w:w="720" w:type="dxa"/>
          </w:tcPr>
          <w:p>
            <w:pPr>
              <w:pStyle w:val="TableParagraph"/>
              <w:spacing w:before="131"/>
              <w:ind w:left="259"/>
              <w:rPr>
                <w:sz w:val="20"/>
              </w:rPr>
            </w:pPr>
            <w:r>
              <w:rPr>
                <w:sz w:val="20"/>
              </w:rPr>
              <w:t>套</w:t>
            </w:r>
          </w:p>
        </w:tc>
        <w:tc>
          <w:tcPr>
            <w:tcW w:w="4531" w:type="dxa"/>
          </w:tcPr>
          <w:p>
            <w:pPr>
              <w:pStyle w:val="TableParagraph"/>
              <w:spacing w:before="2"/>
              <w:ind w:left="107"/>
              <w:rPr>
                <w:sz w:val="20"/>
              </w:rPr>
            </w:pPr>
            <w:r>
              <w:rPr>
                <w:spacing w:val="-1"/>
                <w:sz w:val="20"/>
              </w:rPr>
              <w:t>超五类网络线,配线架,理线器,跳线,交换机,机柜</w:t>
            </w:r>
          </w:p>
          <w:p>
            <w:pPr>
              <w:pStyle w:val="TableParagraph"/>
              <w:spacing w:before="3" w:line="236" w:lineRule="exact"/>
              <w:ind w:left="107"/>
              <w:rPr>
                <w:sz w:val="20"/>
              </w:rPr>
            </w:pPr>
            <w:r>
              <w:rPr>
                <w:spacing w:val="-2"/>
                <w:sz w:val="20"/>
              </w:rPr>
              <w:t>及相关配套辅助材料</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4</w:t>
            </w:r>
          </w:p>
        </w:tc>
        <w:tc>
          <w:tcPr>
            <w:tcW w:w="1827" w:type="dxa"/>
          </w:tcPr>
          <w:p>
            <w:pPr>
              <w:pStyle w:val="TableParagraph"/>
              <w:spacing w:before="133"/>
              <w:ind w:left="108"/>
              <w:rPr>
                <w:sz w:val="20"/>
              </w:rPr>
            </w:pPr>
            <w:r>
              <w:rPr>
                <w:spacing w:val="-2"/>
                <w:sz w:val="20"/>
              </w:rPr>
              <w:t>隔断上下结构</w:t>
            </w:r>
          </w:p>
        </w:tc>
        <w:tc>
          <w:tcPr>
            <w:tcW w:w="716" w:type="dxa"/>
          </w:tcPr>
          <w:p>
            <w:pPr>
              <w:pStyle w:val="TableParagraph"/>
              <w:spacing w:before="133"/>
              <w:ind w:left="92" w:right="83"/>
              <w:jc w:val="center"/>
              <w:rPr>
                <w:sz w:val="20"/>
              </w:rPr>
            </w:pPr>
            <w:r>
              <w:rPr>
                <w:spacing w:val="-5"/>
                <w:sz w:val="20"/>
              </w:rPr>
              <w:t>30</w:t>
            </w:r>
          </w:p>
        </w:tc>
        <w:tc>
          <w:tcPr>
            <w:tcW w:w="720" w:type="dxa"/>
          </w:tcPr>
          <w:p>
            <w:pPr>
              <w:pStyle w:val="TableParagraph"/>
              <w:spacing w:before="133"/>
              <w:ind w:left="259"/>
              <w:rPr>
                <w:sz w:val="20"/>
              </w:rPr>
            </w:pPr>
            <w:r>
              <w:rPr>
                <w:sz w:val="20"/>
              </w:rPr>
              <w:t>米</w:t>
            </w:r>
          </w:p>
        </w:tc>
        <w:tc>
          <w:tcPr>
            <w:tcW w:w="4531" w:type="dxa"/>
          </w:tcPr>
          <w:p>
            <w:pPr>
              <w:pStyle w:val="TableParagraph"/>
              <w:spacing w:line="260" w:lineRule="atLeast"/>
              <w:ind w:left="107" w:right="212"/>
              <w:rPr>
                <w:sz w:val="20"/>
              </w:rPr>
            </w:pPr>
            <w:r>
              <w:rPr>
                <w:spacing w:val="-2"/>
                <w:sz w:val="20"/>
              </w:rPr>
              <w:t>5cm×5cm</w:t>
            </w:r>
            <w:r>
              <w:rPr>
                <w:spacing w:val="-9"/>
                <w:sz w:val="20"/>
              </w:rPr>
              <w:t xml:space="preserve"> 木龙骨必须涂刷防火涂料</w:t>
            </w:r>
            <w:r>
              <w:rPr>
                <w:spacing w:val="-2"/>
                <w:sz w:val="20"/>
              </w:rPr>
              <w:t>,18</w:t>
            </w:r>
            <w:r>
              <w:rPr>
                <w:spacing w:val="-12"/>
                <w:sz w:val="20"/>
              </w:rPr>
              <w:t xml:space="preserve"> 厘夹板必</w:t>
            </w:r>
            <w:r>
              <w:rPr>
                <w:spacing w:val="-2"/>
                <w:sz w:val="20"/>
              </w:rPr>
              <w:t xml:space="preserve">须涂刷防火涂料,外贴 </w:t>
            </w:r>
            <w:r>
              <w:rPr>
                <w:sz w:val="20"/>
              </w:rPr>
              <w:t>1.2</w:t>
            </w:r>
            <w:r>
              <w:rPr>
                <w:spacing w:val="-5"/>
                <w:sz w:val="20"/>
              </w:rPr>
              <w:t xml:space="preserve"> 厘防火铝塑板</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7"/>
          <w:jc w:val="left"/>
        </w:trPr>
        <w:tc>
          <w:tcPr>
            <w:tcW w:w="700" w:type="dxa"/>
          </w:tcPr>
          <w:p>
            <w:pPr>
              <w:pStyle w:val="TableParagraph"/>
              <w:spacing w:before="131"/>
              <w:ind w:right="289"/>
              <w:jc w:val="right"/>
              <w:rPr>
                <w:sz w:val="20"/>
              </w:rPr>
            </w:pPr>
            <w:r>
              <w:rPr>
                <w:sz w:val="20"/>
              </w:rPr>
              <w:t>5</w:t>
            </w:r>
          </w:p>
        </w:tc>
        <w:tc>
          <w:tcPr>
            <w:tcW w:w="1827" w:type="dxa"/>
          </w:tcPr>
          <w:p>
            <w:pPr>
              <w:pStyle w:val="TableParagraph"/>
              <w:spacing w:before="131"/>
              <w:ind w:left="108"/>
              <w:rPr>
                <w:sz w:val="20"/>
              </w:rPr>
            </w:pPr>
            <w:r>
              <w:rPr>
                <w:spacing w:val="-2"/>
                <w:sz w:val="20"/>
              </w:rPr>
              <w:t>防火玻璃隔断</w:t>
            </w:r>
          </w:p>
        </w:tc>
        <w:tc>
          <w:tcPr>
            <w:tcW w:w="716" w:type="dxa"/>
          </w:tcPr>
          <w:p>
            <w:pPr>
              <w:pStyle w:val="TableParagraph"/>
              <w:spacing w:before="131"/>
              <w:ind w:left="92" w:right="83"/>
              <w:jc w:val="center"/>
              <w:rPr>
                <w:sz w:val="20"/>
              </w:rPr>
            </w:pPr>
            <w:r>
              <w:rPr>
                <w:spacing w:val="-5"/>
                <w:sz w:val="20"/>
              </w:rPr>
              <w:t>22</w:t>
            </w:r>
          </w:p>
        </w:tc>
        <w:tc>
          <w:tcPr>
            <w:tcW w:w="720" w:type="dxa"/>
          </w:tcPr>
          <w:p>
            <w:pPr>
              <w:pStyle w:val="TableParagraph"/>
              <w:spacing w:before="131"/>
              <w:ind w:left="277"/>
              <w:rPr>
                <w:sz w:val="13"/>
              </w:rPr>
            </w:pPr>
            <w:r>
              <w:rPr>
                <w:spacing w:val="-5"/>
                <w:position w:val="-5"/>
                <w:sz w:val="20"/>
              </w:rPr>
              <w:t>m</w:t>
            </w:r>
            <w:r>
              <w:rPr>
                <w:spacing w:val="-5"/>
                <w:sz w:val="13"/>
              </w:rPr>
              <w:t>2</w:t>
            </w:r>
          </w:p>
        </w:tc>
        <w:tc>
          <w:tcPr>
            <w:tcW w:w="4531" w:type="dxa"/>
          </w:tcPr>
          <w:p>
            <w:pPr>
              <w:pStyle w:val="TableParagraph"/>
              <w:spacing w:before="2"/>
              <w:ind w:left="107"/>
              <w:rPr>
                <w:sz w:val="20"/>
              </w:rPr>
            </w:pPr>
            <w:r>
              <w:rPr>
                <w:sz w:val="20"/>
              </w:rPr>
              <w:t>12</w:t>
            </w:r>
            <w:r>
              <w:rPr>
                <w:spacing w:val="-13"/>
                <w:sz w:val="20"/>
              </w:rPr>
              <w:t xml:space="preserve"> 厘防火玻璃,在 </w:t>
            </w:r>
            <w:r>
              <w:rPr>
                <w:sz w:val="20"/>
              </w:rPr>
              <w:t>1000℃</w:t>
            </w:r>
            <w:r>
              <w:rPr>
                <w:spacing w:val="-7"/>
                <w:sz w:val="20"/>
              </w:rPr>
              <w:t xml:space="preserve"> 火焰中能保持 </w:t>
            </w:r>
            <w:r>
              <w:rPr>
                <w:spacing w:val="-2"/>
                <w:sz w:val="20"/>
              </w:rPr>
              <w:t>90～180</w:t>
            </w:r>
          </w:p>
          <w:p>
            <w:pPr>
              <w:pStyle w:val="TableParagraph"/>
              <w:spacing w:before="3" w:line="236" w:lineRule="exact"/>
              <w:ind w:left="107"/>
              <w:rPr>
                <w:sz w:val="20"/>
              </w:rPr>
            </w:pPr>
            <w:r>
              <w:rPr>
                <w:spacing w:val="-2"/>
                <w:sz w:val="20"/>
              </w:rPr>
              <w:t>分钟不炸裂</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778"/>
          <w:jc w:val="left"/>
        </w:trPr>
        <w:tc>
          <w:tcPr>
            <w:tcW w:w="700" w:type="dxa"/>
          </w:tcPr>
          <w:p>
            <w:pPr>
              <w:pStyle w:val="TableParagraph"/>
              <w:spacing w:before="5"/>
              <w:rPr>
                <w:rFonts w:ascii="Microsoft JhengHei"/>
                <w:b/>
                <w:sz w:val="14"/>
              </w:rPr>
            </w:pPr>
          </w:p>
          <w:p>
            <w:pPr>
              <w:pStyle w:val="TableParagraph"/>
              <w:ind w:right="289"/>
              <w:jc w:val="right"/>
              <w:rPr>
                <w:sz w:val="20"/>
              </w:rPr>
            </w:pPr>
            <w:r>
              <w:rPr>
                <w:sz w:val="20"/>
              </w:rPr>
              <w:t>6</w:t>
            </w:r>
          </w:p>
        </w:tc>
        <w:tc>
          <w:tcPr>
            <w:tcW w:w="1827" w:type="dxa"/>
          </w:tcPr>
          <w:p>
            <w:pPr>
              <w:pStyle w:val="TableParagraph"/>
              <w:spacing w:before="5"/>
              <w:rPr>
                <w:rFonts w:ascii="Microsoft JhengHei"/>
                <w:b/>
                <w:sz w:val="14"/>
              </w:rPr>
            </w:pPr>
          </w:p>
          <w:p>
            <w:pPr>
              <w:pStyle w:val="TableParagraph"/>
              <w:ind w:left="108"/>
              <w:rPr>
                <w:sz w:val="20"/>
              </w:rPr>
            </w:pPr>
            <w:r>
              <w:rPr>
                <w:spacing w:val="-2"/>
                <w:sz w:val="20"/>
              </w:rPr>
              <w:t>防火玻璃门</w:t>
            </w:r>
          </w:p>
        </w:tc>
        <w:tc>
          <w:tcPr>
            <w:tcW w:w="716" w:type="dxa"/>
          </w:tcPr>
          <w:p>
            <w:pPr>
              <w:pStyle w:val="TableParagraph"/>
              <w:spacing w:before="5"/>
              <w:rPr>
                <w:rFonts w:ascii="Microsoft JhengHei"/>
                <w:b/>
                <w:sz w:val="14"/>
              </w:rPr>
            </w:pPr>
          </w:p>
          <w:p>
            <w:pPr>
              <w:pStyle w:val="TableParagraph"/>
              <w:ind w:left="9"/>
              <w:jc w:val="center"/>
              <w:rPr>
                <w:sz w:val="20"/>
              </w:rPr>
            </w:pPr>
            <w:r>
              <w:rPr>
                <w:sz w:val="20"/>
              </w:rPr>
              <w:t>1</w:t>
            </w:r>
          </w:p>
        </w:tc>
        <w:tc>
          <w:tcPr>
            <w:tcW w:w="720" w:type="dxa"/>
          </w:tcPr>
          <w:p>
            <w:pPr>
              <w:pStyle w:val="TableParagraph"/>
              <w:spacing w:before="5"/>
              <w:rPr>
                <w:rFonts w:ascii="Microsoft JhengHei"/>
                <w:b/>
                <w:sz w:val="14"/>
              </w:rPr>
            </w:pPr>
          </w:p>
          <w:p>
            <w:pPr>
              <w:pStyle w:val="TableParagraph"/>
              <w:ind w:left="259"/>
              <w:rPr>
                <w:sz w:val="20"/>
              </w:rPr>
            </w:pPr>
            <w:r>
              <w:rPr>
                <w:sz w:val="20"/>
              </w:rPr>
              <w:t>樘</w:t>
            </w:r>
          </w:p>
        </w:tc>
        <w:tc>
          <w:tcPr>
            <w:tcW w:w="4531" w:type="dxa"/>
          </w:tcPr>
          <w:p>
            <w:pPr>
              <w:pStyle w:val="TableParagraph"/>
              <w:spacing w:before="3" w:line="242" w:lineRule="auto"/>
              <w:ind w:left="107" w:right="97"/>
              <w:rPr>
                <w:sz w:val="20"/>
              </w:rPr>
            </w:pPr>
            <w:r>
              <w:rPr>
                <w:sz w:val="20"/>
              </w:rPr>
              <w:t>12mm</w:t>
            </w:r>
            <w:r>
              <w:rPr>
                <w:spacing w:val="-9"/>
                <w:sz w:val="20"/>
              </w:rPr>
              <w:t xml:space="preserve"> 防火玻璃,耐火等级</w:t>
            </w:r>
            <w:r>
              <w:rPr>
                <w:sz w:val="20"/>
              </w:rPr>
              <w:t>:C</w:t>
            </w:r>
            <w:r>
              <w:rPr>
                <w:spacing w:val="-32"/>
                <w:sz w:val="20"/>
              </w:rPr>
              <w:t xml:space="preserve"> 类</w:t>
            </w:r>
            <w:r>
              <w:rPr>
                <w:sz w:val="20"/>
              </w:rPr>
              <w:t>I</w:t>
            </w:r>
            <w:r>
              <w:rPr>
                <w:spacing w:val="-9"/>
                <w:sz w:val="20"/>
              </w:rPr>
              <w:t xml:space="preserve"> 级,符合国家标准:</w:t>
            </w:r>
            <w:r>
              <w:rPr>
                <w:spacing w:val="-17"/>
                <w:sz w:val="20"/>
              </w:rPr>
              <w:t xml:space="preserve">地弹 </w:t>
            </w:r>
            <w:r>
              <w:rPr>
                <w:sz w:val="20"/>
              </w:rPr>
              <w:t>1</w:t>
            </w:r>
            <w:r>
              <w:rPr>
                <w:spacing w:val="-13"/>
                <w:sz w:val="20"/>
              </w:rPr>
              <w:t xml:space="preserve"> 台,玻璃上下门夹 </w:t>
            </w:r>
            <w:r>
              <w:rPr>
                <w:sz w:val="20"/>
              </w:rPr>
              <w:t>2</w:t>
            </w:r>
            <w:r>
              <w:rPr>
                <w:spacing w:val="-21"/>
                <w:sz w:val="20"/>
              </w:rPr>
              <w:t xml:space="preserve"> 个,锁 </w:t>
            </w:r>
            <w:r>
              <w:rPr>
                <w:sz w:val="20"/>
              </w:rPr>
              <w:t>1</w:t>
            </w:r>
            <w:r>
              <w:rPr>
                <w:spacing w:val="-18"/>
                <w:sz w:val="20"/>
              </w:rPr>
              <w:t xml:space="preserve"> 把,拉手 </w:t>
            </w:r>
            <w:r>
              <w:rPr>
                <w:sz w:val="20"/>
              </w:rPr>
              <w:t>1</w:t>
            </w:r>
            <w:r>
              <w:rPr>
                <w:spacing w:val="-37"/>
                <w:sz w:val="20"/>
              </w:rPr>
              <w:t xml:space="preserve"> 付,七</w:t>
            </w:r>
          </w:p>
          <w:p>
            <w:pPr>
              <w:pStyle w:val="TableParagraph"/>
              <w:spacing w:before="1" w:line="236" w:lineRule="exact"/>
              <w:ind w:left="107"/>
              <w:rPr>
                <w:sz w:val="20"/>
              </w:rPr>
            </w:pPr>
            <w:r>
              <w:rPr>
                <w:spacing w:val="-25"/>
                <w:sz w:val="20"/>
              </w:rPr>
              <w:t xml:space="preserve">夹 </w:t>
            </w:r>
            <w:r>
              <w:rPr>
                <w:sz w:val="20"/>
              </w:rPr>
              <w:t>1</w:t>
            </w:r>
            <w:r>
              <w:rPr>
                <w:spacing w:val="-9"/>
                <w:sz w:val="20"/>
              </w:rPr>
              <w:t xml:space="preserve"> 个,防火密封条,其它相关配件</w:t>
            </w:r>
          </w:p>
        </w:tc>
        <w:tc>
          <w:tcPr>
            <w:tcW w:w="931" w:type="dxa"/>
          </w:tcPr>
          <w:p>
            <w:pPr>
              <w:pStyle w:val="TableParagraph"/>
              <w:rPr>
                <w:rFonts w:ascii="Times New Roman"/>
                <w:sz w:val="18"/>
              </w:rPr>
            </w:pPr>
          </w:p>
        </w:tc>
      </w:tr>
    </w:tbl>
    <w:p>
      <w:pPr>
        <w:spacing w:after="0"/>
        <w:rPr>
          <w:rFonts w:ascii="Times New Roman"/>
          <w:sz w:val="18"/>
        </w:rPr>
        <w:sectPr>
          <w:headerReference w:type="default" r:id="rId59"/>
          <w:footerReference w:type="default" r:id="rId60"/>
          <w:pgSz w:w="11910" w:h="16840"/>
          <w:pgMar w:top="1460" w:right="860" w:bottom="1240" w:left="1100" w:header="1119" w:footer="1045"/>
          <w:pgNumType w:start="28"/>
          <w:cols w:space="708"/>
        </w:sectPr>
      </w:pPr>
    </w:p>
    <w:p>
      <w:pPr>
        <w:pStyle w:val="BodyText"/>
        <w:rPr>
          <w:rFonts w:ascii="Microsoft JhengHei"/>
          <w:b/>
          <w:sz w:val="5"/>
        </w:rPr>
      </w:pPr>
    </w:p>
    <w:tbl>
      <w:tblPr>
        <w:tblStyle w:val="TableNormal9"/>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1827"/>
        <w:gridCol w:w="716"/>
        <w:gridCol w:w="720"/>
        <w:gridCol w:w="4531"/>
        <w:gridCol w:w="931"/>
      </w:tblGrid>
      <w:tr>
        <w:tblPrEx>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59"/>
          <w:jc w:val="left"/>
        </w:trPr>
        <w:tc>
          <w:tcPr>
            <w:tcW w:w="700" w:type="dxa"/>
            <w:tcBorders>
              <w:top w:val="nil"/>
            </w:tcBorders>
          </w:tcPr>
          <w:p>
            <w:pPr>
              <w:pStyle w:val="TableParagraph"/>
              <w:spacing w:before="3" w:line="236" w:lineRule="exact"/>
              <w:ind w:right="289"/>
              <w:jc w:val="right"/>
              <w:rPr>
                <w:sz w:val="20"/>
              </w:rPr>
            </w:pPr>
            <w:r>
              <w:rPr>
                <w:sz w:val="20"/>
              </w:rPr>
              <w:t>7</w:t>
            </w:r>
          </w:p>
        </w:tc>
        <w:tc>
          <w:tcPr>
            <w:tcW w:w="1827" w:type="dxa"/>
            <w:tcBorders>
              <w:top w:val="nil"/>
            </w:tcBorders>
          </w:tcPr>
          <w:p>
            <w:pPr>
              <w:pStyle w:val="TableParagraph"/>
              <w:spacing w:before="3" w:line="236" w:lineRule="exact"/>
              <w:ind w:left="108"/>
              <w:rPr>
                <w:sz w:val="20"/>
              </w:rPr>
            </w:pPr>
            <w:r>
              <w:rPr>
                <w:spacing w:val="-5"/>
                <w:sz w:val="20"/>
              </w:rPr>
              <w:t>空调</w:t>
            </w:r>
          </w:p>
        </w:tc>
        <w:tc>
          <w:tcPr>
            <w:tcW w:w="716" w:type="dxa"/>
            <w:tcBorders>
              <w:top w:val="nil"/>
            </w:tcBorders>
          </w:tcPr>
          <w:p>
            <w:pPr>
              <w:pStyle w:val="TableParagraph"/>
              <w:spacing w:before="3" w:line="236" w:lineRule="exact"/>
              <w:ind w:left="9"/>
              <w:jc w:val="center"/>
              <w:rPr>
                <w:sz w:val="20"/>
              </w:rPr>
            </w:pPr>
            <w:r>
              <w:rPr>
                <w:sz w:val="20"/>
              </w:rPr>
              <w:t>1</w:t>
            </w:r>
          </w:p>
        </w:tc>
        <w:tc>
          <w:tcPr>
            <w:tcW w:w="720" w:type="dxa"/>
            <w:tcBorders>
              <w:top w:val="nil"/>
            </w:tcBorders>
          </w:tcPr>
          <w:p>
            <w:pPr>
              <w:pStyle w:val="TableParagraph"/>
              <w:spacing w:before="3" w:line="236" w:lineRule="exact"/>
              <w:ind w:left="9"/>
              <w:jc w:val="center"/>
              <w:rPr>
                <w:sz w:val="20"/>
              </w:rPr>
            </w:pPr>
            <w:r>
              <w:rPr>
                <w:sz w:val="20"/>
              </w:rPr>
              <w:t>套</w:t>
            </w:r>
          </w:p>
        </w:tc>
        <w:tc>
          <w:tcPr>
            <w:tcW w:w="4531" w:type="dxa"/>
            <w:tcBorders>
              <w:top w:val="nil"/>
            </w:tcBorders>
          </w:tcPr>
          <w:p>
            <w:pPr>
              <w:pStyle w:val="TableParagraph"/>
              <w:spacing w:before="3" w:line="236" w:lineRule="exact"/>
              <w:ind w:left="107"/>
              <w:rPr>
                <w:sz w:val="20"/>
              </w:rPr>
            </w:pPr>
            <w:r>
              <w:rPr>
                <w:sz w:val="20"/>
              </w:rPr>
              <w:t>3P,单冷,380V,</w:t>
            </w:r>
            <w:r>
              <w:rPr>
                <w:spacing w:val="-25"/>
                <w:sz w:val="20"/>
              </w:rPr>
              <w:t xml:space="preserve">含 </w:t>
            </w:r>
            <w:r>
              <w:rPr>
                <w:sz w:val="20"/>
              </w:rPr>
              <w:t>5</w:t>
            </w:r>
            <w:r>
              <w:rPr>
                <w:spacing w:val="-9"/>
                <w:sz w:val="20"/>
              </w:rPr>
              <w:t xml:space="preserve"> 米铜管,配套供电电缆</w:t>
            </w:r>
          </w:p>
        </w:tc>
        <w:tc>
          <w:tcPr>
            <w:tcW w:w="931" w:type="dxa"/>
            <w:tcBorders>
              <w:top w:val="nil"/>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9425" w:type="dxa"/>
            <w:gridSpan w:val="6"/>
          </w:tcPr>
          <w:p>
            <w:pPr>
              <w:pStyle w:val="TableParagraph"/>
              <w:spacing w:line="239" w:lineRule="exact"/>
              <w:ind w:left="108"/>
              <w:rPr>
                <w:rFonts w:ascii="Microsoft JhengHei" w:eastAsia="Microsoft JhengHei"/>
                <w:b/>
                <w:sz w:val="20"/>
              </w:rPr>
            </w:pPr>
            <w:r>
              <w:rPr>
                <w:rFonts w:ascii="Microsoft JhengHei" w:eastAsia="Microsoft JhengHei"/>
                <w:b/>
                <w:spacing w:val="-8"/>
                <w:sz w:val="20"/>
              </w:rPr>
              <w:t>12</w:t>
            </w:r>
            <w:r>
              <w:rPr>
                <w:rFonts w:ascii="Microsoft JhengHei" w:eastAsia="Microsoft JhengHei"/>
                <w:b/>
                <w:spacing w:val="-9"/>
                <w:sz w:val="20"/>
              </w:rPr>
              <w:t>、阶梯教室</w:t>
            </w:r>
          </w:p>
        </w:tc>
      </w:tr>
      <w:tr>
        <w:tblPrEx>
          <w:tblW w:w="0" w:type="auto"/>
          <w:jc w:val="left"/>
          <w:tblInd w:w="125" w:type="dxa"/>
          <w:tblLayout w:type="fixed"/>
          <w:tblCellMar>
            <w:top w:w="0" w:type="dxa"/>
            <w:left w:w="0" w:type="dxa"/>
            <w:bottom w:w="0" w:type="dxa"/>
            <w:right w:w="0" w:type="dxa"/>
          </w:tblCellMar>
          <w:tblLook w:val="01E0"/>
        </w:tblPrEx>
        <w:trPr>
          <w:trHeight w:val="1296"/>
          <w:jc w:val="left"/>
        </w:trPr>
        <w:tc>
          <w:tcPr>
            <w:tcW w:w="700" w:type="dxa"/>
          </w:tcPr>
          <w:p>
            <w:pPr>
              <w:pStyle w:val="TableParagraph"/>
              <w:spacing w:before="7"/>
              <w:rPr>
                <w:rFonts w:ascii="Microsoft JhengHei"/>
                <w:b/>
                <w:sz w:val="28"/>
              </w:rPr>
            </w:pPr>
          </w:p>
          <w:p>
            <w:pPr>
              <w:pStyle w:val="TableParagraph"/>
              <w:ind w:right="289"/>
              <w:jc w:val="right"/>
              <w:rPr>
                <w:sz w:val="20"/>
              </w:rPr>
            </w:pPr>
            <w:r>
              <w:rPr>
                <w:sz w:val="20"/>
              </w:rPr>
              <w:t>1</w:t>
            </w:r>
          </w:p>
        </w:tc>
        <w:tc>
          <w:tcPr>
            <w:tcW w:w="1827" w:type="dxa"/>
          </w:tcPr>
          <w:p>
            <w:pPr>
              <w:pStyle w:val="TableParagraph"/>
              <w:spacing w:before="7"/>
              <w:rPr>
                <w:rFonts w:ascii="Microsoft JhengHei"/>
                <w:b/>
                <w:sz w:val="28"/>
              </w:rPr>
            </w:pPr>
          </w:p>
          <w:p>
            <w:pPr>
              <w:pStyle w:val="TableParagraph"/>
              <w:ind w:left="108"/>
              <w:rPr>
                <w:sz w:val="20"/>
              </w:rPr>
            </w:pPr>
            <w:r>
              <w:rPr>
                <w:spacing w:val="-2"/>
                <w:sz w:val="20"/>
              </w:rPr>
              <w:t>多媒体电脑</w:t>
            </w:r>
          </w:p>
        </w:tc>
        <w:tc>
          <w:tcPr>
            <w:tcW w:w="716" w:type="dxa"/>
          </w:tcPr>
          <w:p>
            <w:pPr>
              <w:pStyle w:val="TableParagraph"/>
              <w:spacing w:before="7"/>
              <w:rPr>
                <w:rFonts w:ascii="Microsoft JhengHei"/>
                <w:b/>
                <w:sz w:val="28"/>
              </w:rPr>
            </w:pPr>
          </w:p>
          <w:p>
            <w:pPr>
              <w:pStyle w:val="TableParagraph"/>
              <w:ind w:left="9"/>
              <w:jc w:val="center"/>
              <w:rPr>
                <w:sz w:val="20"/>
              </w:rPr>
            </w:pPr>
            <w:r>
              <w:rPr>
                <w:sz w:val="20"/>
              </w:rPr>
              <w:t>1</w:t>
            </w:r>
          </w:p>
        </w:tc>
        <w:tc>
          <w:tcPr>
            <w:tcW w:w="720" w:type="dxa"/>
          </w:tcPr>
          <w:p>
            <w:pPr>
              <w:pStyle w:val="TableParagraph"/>
              <w:spacing w:before="7"/>
              <w:rPr>
                <w:rFonts w:ascii="Microsoft JhengHei"/>
                <w:b/>
                <w:sz w:val="28"/>
              </w:rPr>
            </w:pPr>
          </w:p>
          <w:p>
            <w:pPr>
              <w:pStyle w:val="TableParagraph"/>
              <w:ind w:left="9"/>
              <w:jc w:val="center"/>
              <w:rPr>
                <w:sz w:val="20"/>
              </w:rPr>
            </w:pPr>
            <w:r>
              <w:rPr>
                <w:sz w:val="20"/>
              </w:rPr>
              <w:t>台</w:t>
            </w:r>
          </w:p>
        </w:tc>
        <w:tc>
          <w:tcPr>
            <w:tcW w:w="4531" w:type="dxa"/>
          </w:tcPr>
          <w:p>
            <w:pPr>
              <w:pStyle w:val="TableParagraph"/>
              <w:spacing w:before="3" w:line="242" w:lineRule="auto"/>
              <w:ind w:left="107" w:right="97"/>
              <w:rPr>
                <w:sz w:val="20"/>
              </w:rPr>
            </w:pPr>
            <w:r>
              <w:rPr>
                <w:sz w:val="20"/>
              </w:rPr>
              <w:t>G2030(Pentium dual-core 3.0G 3M(缓存)/H61 IVY/130W 85PLUS</w:t>
            </w:r>
            <w:r>
              <w:rPr>
                <w:spacing w:val="-7"/>
                <w:sz w:val="20"/>
              </w:rPr>
              <w:t xml:space="preserve"> 电源</w:t>
            </w:r>
            <w:r>
              <w:rPr>
                <w:sz w:val="20"/>
              </w:rPr>
              <w:t xml:space="preserve">/19W LCD/1*2G </w:t>
            </w:r>
            <w:r>
              <w:rPr>
                <w:spacing w:val="-2"/>
                <w:sz w:val="20"/>
              </w:rPr>
              <w:t>DDRIII1333/500G</w:t>
            </w:r>
            <w:r>
              <w:rPr>
                <w:spacing w:val="-19"/>
                <w:sz w:val="20"/>
              </w:rPr>
              <w:t xml:space="preserve"> 硬盘</w:t>
            </w:r>
            <w:r>
              <w:rPr>
                <w:spacing w:val="-2"/>
                <w:sz w:val="20"/>
              </w:rPr>
              <w:t>/Slim</w:t>
            </w:r>
            <w:r>
              <w:rPr>
                <w:spacing w:val="-37"/>
                <w:sz w:val="20"/>
              </w:rPr>
              <w:t xml:space="preserve"> </w:t>
            </w:r>
            <w:r>
              <w:rPr>
                <w:spacing w:val="-2"/>
                <w:sz w:val="20"/>
              </w:rPr>
              <w:t>RAMBO</w:t>
            </w:r>
            <w:r>
              <w:rPr>
                <w:spacing w:val="-37"/>
                <w:sz w:val="20"/>
              </w:rPr>
              <w:t xml:space="preserve"> </w:t>
            </w:r>
            <w:r>
              <w:rPr>
                <w:spacing w:val="-2"/>
                <w:sz w:val="20"/>
              </w:rPr>
              <w:t>SATA</w:t>
            </w:r>
            <w:r>
              <w:rPr>
                <w:spacing w:val="-37"/>
                <w:sz w:val="20"/>
              </w:rPr>
              <w:t xml:space="preserve"> </w:t>
            </w:r>
            <w:r>
              <w:rPr>
                <w:spacing w:val="-2"/>
                <w:sz w:val="20"/>
              </w:rPr>
              <w:t>/USB</w:t>
            </w:r>
            <w:r>
              <w:rPr>
                <w:spacing w:val="-22"/>
                <w:sz w:val="20"/>
              </w:rPr>
              <w:t xml:space="preserve"> 光电</w:t>
            </w:r>
          </w:p>
          <w:p>
            <w:pPr>
              <w:pStyle w:val="TableParagraph"/>
              <w:spacing w:before="2"/>
              <w:ind w:left="107"/>
              <w:rPr>
                <w:sz w:val="20"/>
              </w:rPr>
            </w:pPr>
            <w:r>
              <w:rPr>
                <w:spacing w:val="4"/>
                <w:sz w:val="20"/>
              </w:rPr>
              <w:t>鼠标</w:t>
            </w:r>
            <w:r>
              <w:rPr>
                <w:sz w:val="20"/>
              </w:rPr>
              <w:t>1000DPI</w:t>
            </w:r>
            <w:r>
              <w:rPr>
                <w:spacing w:val="-24"/>
                <w:sz w:val="20"/>
              </w:rPr>
              <w:t xml:space="preserve"> </w:t>
            </w:r>
            <w:r>
              <w:rPr>
                <w:sz w:val="20"/>
              </w:rPr>
              <w:t>/USB</w:t>
            </w:r>
            <w:r>
              <w:rPr>
                <w:spacing w:val="-10"/>
                <w:sz w:val="20"/>
              </w:rPr>
              <w:t xml:space="preserve"> 键盘/相框式底座</w:t>
            </w:r>
            <w:r>
              <w:rPr>
                <w:sz w:val="20"/>
              </w:rPr>
              <w:t>/WIFI/</w:t>
            </w:r>
            <w:r>
              <w:rPr>
                <w:spacing w:val="-4"/>
                <w:sz w:val="20"/>
              </w:rPr>
              <w:t>集成显</w:t>
            </w:r>
          </w:p>
          <w:p>
            <w:pPr>
              <w:pStyle w:val="TableParagraph"/>
              <w:spacing w:before="3" w:line="236" w:lineRule="exact"/>
              <w:ind w:left="107"/>
              <w:rPr>
                <w:sz w:val="20"/>
              </w:rPr>
            </w:pPr>
            <w:r>
              <w:rPr>
                <w:spacing w:val="-10"/>
                <w:sz w:val="20"/>
              </w:rPr>
              <w:t xml:space="preserve">卡/启天 </w:t>
            </w:r>
            <w:r>
              <w:rPr>
                <w:sz w:val="20"/>
              </w:rPr>
              <w:t>AIO</w:t>
            </w:r>
            <w:r>
              <w:rPr>
                <w:spacing w:val="-9"/>
                <w:sz w:val="20"/>
              </w:rPr>
              <w:t xml:space="preserve"> 三年有限上门/教育应用操作系统/</w:t>
            </w:r>
          </w:p>
        </w:tc>
        <w:tc>
          <w:tcPr>
            <w:tcW w:w="931" w:type="dxa"/>
          </w:tcPr>
          <w:p>
            <w:pPr>
              <w:pStyle w:val="TableParagraph"/>
              <w:rPr>
                <w:rFonts w:ascii="Times New Roman"/>
                <w:sz w:val="20"/>
              </w:rPr>
            </w:pPr>
          </w:p>
        </w:tc>
      </w:tr>
      <w:tr>
        <w:tblPrEx>
          <w:tblW w:w="0" w:type="auto"/>
          <w:jc w:val="left"/>
          <w:tblInd w:w="125" w:type="dxa"/>
          <w:tblLayout w:type="fixed"/>
          <w:tblCellMar>
            <w:top w:w="0" w:type="dxa"/>
            <w:left w:w="0" w:type="dxa"/>
            <w:bottom w:w="0" w:type="dxa"/>
            <w:right w:w="0" w:type="dxa"/>
          </w:tblCellMar>
          <w:tblLook w:val="01E0"/>
        </w:tblPrEx>
        <w:trPr>
          <w:trHeight w:val="2671"/>
          <w:jc w:val="left"/>
        </w:trPr>
        <w:tc>
          <w:tcPr>
            <w:tcW w:w="700" w:type="dxa"/>
          </w:tcPr>
          <w:p>
            <w:pPr>
              <w:pStyle w:val="TableParagraph"/>
              <w:rPr>
                <w:rFonts w:ascii="Microsoft JhengHei"/>
                <w:b/>
                <w:sz w:val="20"/>
              </w:rPr>
            </w:pPr>
          </w:p>
          <w:p>
            <w:pPr>
              <w:pStyle w:val="TableParagraph"/>
              <w:rPr>
                <w:rFonts w:ascii="Microsoft JhengHei"/>
                <w:b/>
                <w:sz w:val="20"/>
              </w:rPr>
            </w:pPr>
          </w:p>
          <w:p>
            <w:pPr>
              <w:pStyle w:val="TableParagraph"/>
              <w:spacing w:before="14"/>
              <w:rPr>
                <w:rFonts w:ascii="Microsoft JhengHei"/>
                <w:b/>
                <w:sz w:val="25"/>
              </w:rPr>
            </w:pPr>
          </w:p>
          <w:p>
            <w:pPr>
              <w:pStyle w:val="TableParagraph"/>
              <w:ind w:right="289"/>
              <w:jc w:val="right"/>
              <w:rPr>
                <w:sz w:val="20"/>
              </w:rPr>
            </w:pPr>
            <w:r>
              <w:rPr>
                <w:sz w:val="20"/>
              </w:rPr>
              <w:t>2</w:t>
            </w:r>
          </w:p>
        </w:tc>
        <w:tc>
          <w:tcPr>
            <w:tcW w:w="1827" w:type="dxa"/>
          </w:tcPr>
          <w:p>
            <w:pPr>
              <w:pStyle w:val="TableParagraph"/>
              <w:rPr>
                <w:rFonts w:ascii="Microsoft JhengHei"/>
                <w:b/>
                <w:sz w:val="20"/>
              </w:rPr>
            </w:pPr>
          </w:p>
          <w:p>
            <w:pPr>
              <w:pStyle w:val="TableParagraph"/>
              <w:rPr>
                <w:rFonts w:ascii="Microsoft JhengHei"/>
                <w:b/>
                <w:sz w:val="20"/>
              </w:rPr>
            </w:pPr>
          </w:p>
          <w:p>
            <w:pPr>
              <w:pStyle w:val="TableParagraph"/>
              <w:spacing w:before="14"/>
              <w:rPr>
                <w:rFonts w:ascii="Microsoft JhengHei"/>
                <w:b/>
                <w:sz w:val="25"/>
              </w:rPr>
            </w:pPr>
          </w:p>
          <w:p>
            <w:pPr>
              <w:pStyle w:val="TableParagraph"/>
              <w:ind w:left="108"/>
              <w:rPr>
                <w:sz w:val="20"/>
              </w:rPr>
            </w:pPr>
            <w:r>
              <w:rPr>
                <w:spacing w:val="-4"/>
                <w:sz w:val="20"/>
              </w:rPr>
              <w:t>投影机</w:t>
            </w:r>
          </w:p>
        </w:tc>
        <w:tc>
          <w:tcPr>
            <w:tcW w:w="716" w:type="dxa"/>
          </w:tcPr>
          <w:p>
            <w:pPr>
              <w:pStyle w:val="TableParagraph"/>
              <w:rPr>
                <w:rFonts w:ascii="Microsoft JhengHei"/>
                <w:b/>
                <w:sz w:val="20"/>
              </w:rPr>
            </w:pPr>
          </w:p>
          <w:p>
            <w:pPr>
              <w:pStyle w:val="TableParagraph"/>
              <w:rPr>
                <w:rFonts w:ascii="Microsoft JhengHei"/>
                <w:b/>
                <w:sz w:val="20"/>
              </w:rPr>
            </w:pPr>
          </w:p>
          <w:p>
            <w:pPr>
              <w:pStyle w:val="TableParagraph"/>
              <w:spacing w:before="14"/>
              <w:rPr>
                <w:rFonts w:ascii="Microsoft JhengHei"/>
                <w:b/>
                <w:sz w:val="25"/>
              </w:rPr>
            </w:pPr>
          </w:p>
          <w:p>
            <w:pPr>
              <w:pStyle w:val="TableParagraph"/>
              <w:ind w:left="9"/>
              <w:jc w:val="center"/>
              <w:rPr>
                <w:sz w:val="20"/>
              </w:rPr>
            </w:pPr>
            <w:r>
              <w:rPr>
                <w:sz w:val="20"/>
              </w:rPr>
              <w:t>1</w:t>
            </w:r>
          </w:p>
        </w:tc>
        <w:tc>
          <w:tcPr>
            <w:tcW w:w="720" w:type="dxa"/>
          </w:tcPr>
          <w:p>
            <w:pPr>
              <w:pStyle w:val="TableParagraph"/>
              <w:rPr>
                <w:rFonts w:ascii="Microsoft JhengHei"/>
                <w:b/>
                <w:sz w:val="20"/>
              </w:rPr>
            </w:pPr>
          </w:p>
          <w:p>
            <w:pPr>
              <w:pStyle w:val="TableParagraph"/>
              <w:rPr>
                <w:rFonts w:ascii="Microsoft JhengHei"/>
                <w:b/>
                <w:sz w:val="20"/>
              </w:rPr>
            </w:pPr>
          </w:p>
          <w:p>
            <w:pPr>
              <w:pStyle w:val="TableParagraph"/>
              <w:spacing w:before="14"/>
              <w:rPr>
                <w:rFonts w:ascii="Microsoft JhengHei"/>
                <w:b/>
                <w:sz w:val="25"/>
              </w:rPr>
            </w:pPr>
          </w:p>
          <w:p>
            <w:pPr>
              <w:pStyle w:val="TableParagraph"/>
              <w:ind w:left="9"/>
              <w:jc w:val="center"/>
              <w:rPr>
                <w:sz w:val="20"/>
              </w:rPr>
            </w:pPr>
            <w:r>
              <w:rPr>
                <w:sz w:val="20"/>
              </w:rPr>
              <w:t>台</w:t>
            </w:r>
          </w:p>
        </w:tc>
        <w:tc>
          <w:tcPr>
            <w:tcW w:w="4531" w:type="dxa"/>
          </w:tcPr>
          <w:p>
            <w:pPr>
              <w:pStyle w:val="TableParagraph"/>
              <w:spacing w:before="3" w:line="225" w:lineRule="exact"/>
              <w:ind w:left="107"/>
              <w:rPr>
                <w:sz w:val="20"/>
              </w:rPr>
            </w:pPr>
            <w:r>
              <w:rPr>
                <w:sz w:val="20"/>
              </w:rPr>
              <w:t>▲亮度:5200</w:t>
            </w:r>
            <w:r>
              <w:rPr>
                <w:spacing w:val="-18"/>
                <w:sz w:val="20"/>
              </w:rPr>
              <w:t xml:space="preserve"> 流明执行 </w:t>
            </w:r>
            <w:r>
              <w:rPr>
                <w:sz w:val="20"/>
              </w:rPr>
              <w:t>ISO21118</w:t>
            </w:r>
            <w:r>
              <w:rPr>
                <w:spacing w:val="-10"/>
                <w:sz w:val="20"/>
              </w:rPr>
              <w:t xml:space="preserve"> 标准;显示方</w:t>
            </w:r>
          </w:p>
          <w:p>
            <w:pPr>
              <w:pStyle w:val="TableParagraph"/>
              <w:spacing w:before="46" w:line="170" w:lineRule="auto"/>
              <w:ind w:left="107" w:right="96"/>
              <w:rPr>
                <w:rFonts w:ascii="Microsoft JhengHei" w:eastAsia="Microsoft JhengHei" w:hAnsi="Microsoft JhengHei"/>
                <w:b/>
                <w:sz w:val="20"/>
              </w:rPr>
            </w:pPr>
            <w:r>
              <w:rPr>
                <w:sz w:val="20"/>
              </w:rPr>
              <w:t>式:3LCD 0.63</w:t>
            </w:r>
            <w:r>
              <w:rPr>
                <w:spacing w:val="-18"/>
                <w:sz w:val="20"/>
              </w:rPr>
              <w:t xml:space="preserve"> 英寸</w:t>
            </w:r>
            <w:r>
              <w:rPr>
                <w:sz w:val="20"/>
              </w:rPr>
              <w:t>×3</w:t>
            </w:r>
            <w:r>
              <w:rPr>
                <w:rFonts w:ascii="Microsoft JhengHei" w:eastAsia="Microsoft JhengHei" w:hAnsi="Microsoft JhengHei"/>
                <w:b/>
                <w:sz w:val="20"/>
              </w:rPr>
              <w:t>,</w:t>
            </w:r>
            <w:r>
              <w:rPr>
                <w:rFonts w:ascii="Microsoft JhengHei" w:eastAsia="Microsoft JhengHei" w:hAnsi="Microsoft JhengHei"/>
                <w:b/>
                <w:sz w:val="20"/>
              </w:rPr>
              <w:t>控制面板:</w:t>
            </w:r>
            <w:r>
              <w:rPr>
                <w:rFonts w:ascii="Microsoft JhengHei" w:eastAsia="Microsoft JhengHei" w:hAnsi="Microsoft JhengHei"/>
                <w:b/>
                <w:sz w:val="20"/>
              </w:rPr>
              <w:t>全中文控制面板</w:t>
            </w:r>
            <w:r>
              <w:rPr>
                <w:rFonts w:ascii="Microsoft JhengHei" w:eastAsia="Microsoft JhengHei" w:hAnsi="Microsoft JhengHei"/>
                <w:b/>
                <w:spacing w:val="-4"/>
                <w:w w:val="105"/>
                <w:sz w:val="20"/>
              </w:rPr>
              <w:t>显</w:t>
            </w:r>
            <w:r>
              <w:rPr>
                <w:rFonts w:ascii="Microsoft JhengHei" w:eastAsia="Microsoft JhengHei" w:hAnsi="Microsoft JhengHei"/>
                <w:b/>
                <w:spacing w:val="-4"/>
                <w:w w:val="105"/>
                <w:sz w:val="20"/>
              </w:rPr>
              <w:t>示</w:t>
            </w:r>
            <w:r>
              <w:rPr>
                <w:rFonts w:ascii="Microsoft JhengHei" w:eastAsia="Microsoft JhengHei" w:hAnsi="Microsoft JhengHei"/>
                <w:b/>
                <w:spacing w:val="-4"/>
                <w:w w:val="105"/>
                <w:sz w:val="20"/>
              </w:rPr>
              <w:t>方</w:t>
            </w:r>
            <w:r>
              <w:rPr>
                <w:rFonts w:ascii="Microsoft JhengHei" w:eastAsia="Microsoft JhengHei" w:hAnsi="Microsoft JhengHei"/>
                <w:b/>
                <w:spacing w:val="-4"/>
                <w:w w:val="105"/>
                <w:sz w:val="20"/>
              </w:rPr>
              <w:t>式</w:t>
            </w:r>
          </w:p>
          <w:p>
            <w:pPr>
              <w:pStyle w:val="TableParagraph"/>
              <w:spacing w:line="170" w:lineRule="auto"/>
              <w:ind w:left="107" w:right="992"/>
              <w:rPr>
                <w:rFonts w:ascii="Microsoft JhengHei" w:eastAsia="Microsoft JhengHei" w:hAnsi="Microsoft JhengHei"/>
                <w:b/>
                <w:sz w:val="20"/>
              </w:rPr>
            </w:pPr>
            <w:r>
              <w:rPr>
                <w:rFonts w:ascii="Microsoft JhengHei" w:eastAsia="Microsoft JhengHei" w:hAnsi="Microsoft JhengHei"/>
                <w:b/>
                <w:w w:val="101"/>
                <w:sz w:val="20"/>
              </w:rPr>
              <w:t>▲</w:t>
            </w:r>
            <w:r>
              <w:rPr>
                <w:rFonts w:ascii="Microsoft JhengHei" w:eastAsia="Microsoft JhengHei" w:hAnsi="Microsoft JhengHei"/>
                <w:b/>
                <w:sz w:val="20"/>
              </w:rPr>
              <w:t>物理分辨率</w:t>
            </w:r>
            <w:r>
              <w:rPr>
                <w:rFonts w:ascii="Microsoft JhengHei" w:eastAsia="Microsoft JhengHei" w:hAnsi="Microsoft JhengHei"/>
                <w:b/>
                <w:w w:val="196"/>
                <w:sz w:val="20"/>
              </w:rPr>
              <w:t>:</w:t>
            </w:r>
            <w:r>
              <w:rPr>
                <w:rFonts w:ascii="Microsoft JhengHei" w:eastAsia="Microsoft JhengHei" w:hAnsi="Microsoft JhengHei"/>
                <w:b/>
                <w:w w:val="75"/>
                <w:sz w:val="20"/>
              </w:rPr>
              <w:t>X</w:t>
            </w:r>
            <w:r>
              <w:rPr>
                <w:rFonts w:ascii="Microsoft JhengHei" w:eastAsia="Microsoft JhengHei" w:hAnsi="Microsoft JhengHei"/>
                <w:b/>
                <w:w w:val="66"/>
                <w:sz w:val="20"/>
              </w:rPr>
              <w:t>G</w:t>
            </w:r>
            <w:r>
              <w:rPr>
                <w:rFonts w:ascii="Microsoft JhengHei" w:eastAsia="Microsoft JhengHei" w:hAnsi="Microsoft JhengHei"/>
                <w:b/>
                <w:w w:val="69"/>
                <w:sz w:val="20"/>
              </w:rPr>
              <w:t>A</w:t>
            </w:r>
            <w:r>
              <w:rPr>
                <w:rFonts w:ascii="Microsoft JhengHei" w:eastAsia="Microsoft JhengHei" w:hAnsi="Microsoft JhengHei"/>
                <w:b/>
                <w:w w:val="142"/>
                <w:sz w:val="20"/>
              </w:rPr>
              <w:t>(</w:t>
            </w:r>
            <w:r>
              <w:rPr>
                <w:rFonts w:ascii="Microsoft JhengHei" w:eastAsia="Microsoft JhengHei" w:hAnsi="Microsoft JhengHei"/>
                <w:b/>
                <w:w w:val="83"/>
                <w:sz w:val="20"/>
              </w:rPr>
              <w:t>1024</w:t>
            </w:r>
            <w:r>
              <w:rPr>
                <w:rFonts w:ascii="Microsoft JhengHei" w:eastAsia="Microsoft JhengHei" w:hAnsi="Microsoft JhengHei"/>
                <w:b/>
                <w:w w:val="133"/>
                <w:sz w:val="20"/>
              </w:rPr>
              <w:t>×</w:t>
            </w:r>
            <w:r>
              <w:rPr>
                <w:rFonts w:ascii="Microsoft JhengHei" w:eastAsia="Microsoft JhengHei" w:hAnsi="Microsoft JhengHei"/>
                <w:b/>
                <w:w w:val="83"/>
                <w:sz w:val="20"/>
              </w:rPr>
              <w:t>768</w:t>
            </w:r>
            <w:r>
              <w:rPr>
                <w:rFonts w:ascii="Microsoft JhengHei" w:eastAsia="Microsoft JhengHei" w:hAnsi="Microsoft JhengHei"/>
                <w:b/>
                <w:w w:val="142"/>
                <w:sz w:val="20"/>
              </w:rPr>
              <w:t>)</w:t>
            </w:r>
            <w:r>
              <w:rPr>
                <w:rFonts w:ascii="Microsoft JhengHei" w:eastAsia="Microsoft JhengHei" w:hAnsi="Microsoft JhengHei"/>
                <w:b/>
                <w:w w:val="196"/>
                <w:sz w:val="20"/>
              </w:rPr>
              <w:t>;</w:t>
            </w:r>
            <w:r>
              <w:rPr>
                <w:rFonts w:ascii="Microsoft JhengHei" w:eastAsia="Microsoft JhengHei" w:hAnsi="Microsoft JhengHei"/>
                <w:b/>
                <w:sz w:val="20"/>
              </w:rPr>
              <w:t>最大支持</w:t>
            </w:r>
            <w:r>
              <w:rPr>
                <w:rFonts w:ascii="Microsoft JhengHei" w:eastAsia="Microsoft JhengHei" w:hAnsi="Microsoft JhengHei"/>
                <w:b/>
                <w:w w:val="196"/>
                <w:sz w:val="20"/>
              </w:rPr>
              <w:t>:</w:t>
            </w:r>
            <w:r>
              <w:rPr>
                <w:rFonts w:ascii="Microsoft JhengHei" w:eastAsia="Microsoft JhengHei" w:hAnsi="Microsoft JhengHei"/>
                <w:b/>
                <w:w w:val="66"/>
                <w:sz w:val="20"/>
              </w:rPr>
              <w:t>U</w:t>
            </w:r>
            <w:r>
              <w:rPr>
                <w:rFonts w:ascii="Microsoft JhengHei" w:eastAsia="Microsoft JhengHei" w:hAnsi="Microsoft JhengHei"/>
                <w:b/>
                <w:w w:val="75"/>
                <w:sz w:val="20"/>
              </w:rPr>
              <w:t>X</w:t>
            </w:r>
            <w:r>
              <w:rPr>
                <w:rFonts w:ascii="Microsoft JhengHei" w:eastAsia="Microsoft JhengHei" w:hAnsi="Microsoft JhengHei"/>
                <w:b/>
                <w:w w:val="66"/>
                <w:sz w:val="20"/>
              </w:rPr>
              <w:t>G</w:t>
            </w:r>
            <w:r>
              <w:rPr>
                <w:rFonts w:ascii="Microsoft JhengHei" w:eastAsia="Microsoft JhengHei" w:hAnsi="Microsoft JhengHei"/>
                <w:b/>
                <w:w w:val="69"/>
                <w:sz w:val="20"/>
              </w:rPr>
              <w:t>A</w:t>
            </w:r>
            <w:r>
              <w:rPr>
                <w:rFonts w:ascii="Microsoft JhengHei" w:eastAsia="Microsoft JhengHei" w:hAnsi="Microsoft JhengHei"/>
                <w:b/>
                <w:w w:val="142"/>
                <w:sz w:val="20"/>
              </w:rPr>
              <w:t>(</w:t>
            </w:r>
            <w:r>
              <w:rPr>
                <w:rFonts w:ascii="Microsoft JhengHei" w:eastAsia="Microsoft JhengHei" w:hAnsi="Microsoft JhengHei"/>
                <w:b/>
                <w:w w:val="83"/>
                <w:sz w:val="20"/>
              </w:rPr>
              <w:t>1600</w:t>
            </w:r>
            <w:r>
              <w:rPr>
                <w:rFonts w:ascii="Microsoft JhengHei" w:eastAsia="Microsoft JhengHei" w:hAnsi="Microsoft JhengHei"/>
                <w:b/>
                <w:w w:val="133"/>
                <w:sz w:val="20"/>
              </w:rPr>
              <w:t>×</w:t>
            </w:r>
            <w:r>
              <w:rPr>
                <w:rFonts w:ascii="Microsoft JhengHei" w:eastAsia="Microsoft JhengHei" w:hAnsi="Microsoft JhengHei"/>
                <w:b/>
                <w:w w:val="83"/>
                <w:sz w:val="20"/>
              </w:rPr>
              <w:t>1200</w:t>
            </w:r>
            <w:r>
              <w:rPr>
                <w:rFonts w:ascii="Microsoft JhengHei" w:eastAsia="Microsoft JhengHei" w:hAnsi="Microsoft JhengHei"/>
                <w:b/>
                <w:w w:val="142"/>
                <w:sz w:val="20"/>
              </w:rPr>
              <w:t>)</w:t>
            </w:r>
          </w:p>
          <w:p>
            <w:pPr>
              <w:pStyle w:val="TableParagraph"/>
              <w:spacing w:line="170" w:lineRule="auto"/>
              <w:ind w:left="107" w:right="139"/>
              <w:rPr>
                <w:rFonts w:ascii="Microsoft JhengHei" w:eastAsia="Microsoft JhengHei" w:hAnsi="Microsoft JhengHei"/>
                <w:b/>
                <w:sz w:val="20"/>
              </w:rPr>
            </w:pPr>
            <w:r>
              <w:rPr>
                <w:rFonts w:ascii="Microsoft JhengHei" w:eastAsia="Microsoft JhengHei" w:hAnsi="Microsoft JhengHei"/>
                <w:b/>
                <w:sz w:val="20"/>
              </w:rPr>
              <w:t>▲</w:t>
            </w:r>
            <w:r>
              <w:rPr>
                <w:rFonts w:ascii="Microsoft JhengHei" w:eastAsia="Microsoft JhengHei" w:hAnsi="Microsoft JhengHei"/>
                <w:b/>
                <w:sz w:val="20"/>
              </w:rPr>
              <w:t>对比度</w:t>
            </w:r>
            <w:r>
              <w:rPr>
                <w:rFonts w:ascii="Microsoft JhengHei" w:eastAsia="Microsoft JhengHei" w:hAnsi="Microsoft JhengHei"/>
                <w:b/>
                <w:w w:val="170"/>
                <w:sz w:val="20"/>
              </w:rPr>
              <w:t>:</w:t>
            </w:r>
            <w:r>
              <w:rPr>
                <w:rFonts w:ascii="Microsoft JhengHei" w:eastAsia="Microsoft JhengHei" w:hAnsi="Microsoft JhengHei"/>
                <w:b/>
                <w:w w:val="57"/>
                <w:sz w:val="20"/>
              </w:rPr>
              <w:t>4000</w:t>
            </w:r>
            <w:r>
              <w:rPr>
                <w:rFonts w:ascii="Microsoft JhengHei" w:eastAsia="Microsoft JhengHei" w:hAnsi="Microsoft JhengHei"/>
                <w:b/>
                <w:w w:val="170"/>
                <w:sz w:val="20"/>
              </w:rPr>
              <w:t>:</w:t>
            </w:r>
            <w:r>
              <w:rPr>
                <w:rFonts w:ascii="Microsoft JhengHei" w:eastAsia="Microsoft JhengHei" w:hAnsi="Microsoft JhengHei"/>
                <w:b/>
                <w:w w:val="57"/>
                <w:sz w:val="20"/>
              </w:rPr>
              <w:t>1</w:t>
            </w:r>
            <w:r>
              <w:rPr>
                <w:rFonts w:ascii="Microsoft JhengHei" w:eastAsia="Microsoft JhengHei" w:hAnsi="Microsoft JhengHei"/>
                <w:b/>
                <w:w w:val="170"/>
                <w:sz w:val="20"/>
              </w:rPr>
              <w:t>;</w:t>
            </w:r>
            <w:r>
              <w:rPr>
                <w:rFonts w:ascii="Microsoft JhengHei" w:eastAsia="Microsoft JhengHei" w:hAnsi="Microsoft JhengHei"/>
                <w:b/>
                <w:sz w:val="20"/>
              </w:rPr>
              <w:t>显示色彩</w:t>
            </w:r>
            <w:r>
              <w:rPr>
                <w:rFonts w:ascii="Microsoft JhengHei" w:eastAsia="Microsoft JhengHei" w:hAnsi="Microsoft JhengHei"/>
                <w:b/>
                <w:w w:val="190"/>
                <w:sz w:val="20"/>
              </w:rPr>
              <w:t>:</w:t>
            </w:r>
            <w:r>
              <w:rPr>
                <w:rFonts w:ascii="Microsoft JhengHei" w:eastAsia="Microsoft JhengHei" w:hAnsi="Microsoft JhengHei"/>
                <w:b/>
                <w:w w:val="77"/>
                <w:sz w:val="20"/>
              </w:rPr>
              <w:t>1677</w:t>
            </w:r>
            <w:r>
              <w:rPr>
                <w:rFonts w:ascii="Microsoft JhengHei" w:eastAsia="Microsoft JhengHei" w:hAnsi="Microsoft JhengHei"/>
                <w:b/>
                <w:spacing w:val="63"/>
                <w:w w:val="150"/>
                <w:sz w:val="20"/>
              </w:rPr>
              <w:t xml:space="preserve"> </w:t>
            </w:r>
            <w:r>
              <w:rPr>
                <w:rFonts w:ascii="Microsoft JhengHei" w:eastAsia="Microsoft JhengHei" w:hAnsi="Microsoft JhengHei"/>
                <w:b/>
                <w:sz w:val="20"/>
              </w:rPr>
              <w:t>万色;</w:t>
            </w:r>
            <w:r>
              <w:rPr>
                <w:rFonts w:ascii="Microsoft JhengHei" w:eastAsia="Microsoft JhengHei" w:hAnsi="Microsoft JhengHei"/>
                <w:b/>
                <w:sz w:val="20"/>
              </w:rPr>
              <w:t>芯片显示</w:t>
            </w:r>
            <w:r>
              <w:rPr>
                <w:rFonts w:ascii="Microsoft JhengHei" w:eastAsia="Microsoft JhengHei" w:hAnsi="Microsoft JhengHei"/>
                <w:b/>
                <w:w w:val="115"/>
                <w:sz w:val="20"/>
              </w:rPr>
              <w:t>比</w:t>
            </w:r>
            <w:r>
              <w:rPr>
                <w:rFonts w:ascii="Microsoft JhengHei" w:eastAsia="Microsoft JhengHei" w:hAnsi="Microsoft JhengHei"/>
                <w:b/>
                <w:w w:val="115"/>
                <w:sz w:val="20"/>
              </w:rPr>
              <w:t>例</w:t>
            </w:r>
            <w:r>
              <w:rPr>
                <w:rFonts w:ascii="Microsoft JhengHei" w:eastAsia="Microsoft JhengHei" w:hAnsi="Microsoft JhengHei"/>
                <w:b/>
                <w:w w:val="175"/>
                <w:sz w:val="20"/>
              </w:rPr>
              <w:t>:</w:t>
            </w:r>
            <w:r>
              <w:rPr>
                <w:rFonts w:ascii="Microsoft JhengHei" w:eastAsia="Microsoft JhengHei" w:hAnsi="Microsoft JhengHei"/>
                <w:b/>
                <w:w w:val="62"/>
                <w:sz w:val="20"/>
              </w:rPr>
              <w:t>4</w:t>
            </w:r>
            <w:r>
              <w:rPr>
                <w:rFonts w:ascii="Microsoft JhengHei" w:eastAsia="Microsoft JhengHei" w:hAnsi="Microsoft JhengHei"/>
                <w:b/>
                <w:w w:val="175"/>
                <w:sz w:val="20"/>
              </w:rPr>
              <w:t>:</w:t>
            </w:r>
            <w:r>
              <w:rPr>
                <w:rFonts w:ascii="Microsoft JhengHei" w:eastAsia="Microsoft JhengHei" w:hAnsi="Microsoft JhengHei"/>
                <w:b/>
                <w:w w:val="62"/>
                <w:sz w:val="20"/>
              </w:rPr>
              <w:t>3</w:t>
            </w:r>
            <w:r>
              <w:rPr>
                <w:rFonts w:ascii="Microsoft JhengHei" w:eastAsia="Microsoft JhengHei" w:hAnsi="Microsoft JhengHei"/>
                <w:b/>
                <w:w w:val="175"/>
                <w:sz w:val="20"/>
              </w:rPr>
              <w:t>;</w:t>
            </w:r>
            <w:r>
              <w:rPr>
                <w:rFonts w:ascii="Microsoft JhengHei" w:eastAsia="Microsoft JhengHei" w:hAnsi="Microsoft JhengHei"/>
                <w:b/>
                <w:w w:val="115"/>
                <w:sz w:val="20"/>
              </w:rPr>
              <w:t>兼</w:t>
            </w:r>
            <w:r>
              <w:rPr>
                <w:rFonts w:ascii="Microsoft JhengHei" w:eastAsia="Microsoft JhengHei" w:hAnsi="Microsoft JhengHei"/>
                <w:b/>
                <w:w w:val="115"/>
                <w:sz w:val="20"/>
              </w:rPr>
              <w:t>容</w:t>
            </w:r>
            <w:r>
              <w:rPr>
                <w:rFonts w:ascii="Microsoft JhengHei" w:eastAsia="Microsoft JhengHei" w:hAnsi="Microsoft JhengHei"/>
                <w:b/>
                <w:w w:val="115"/>
                <w:sz w:val="20"/>
              </w:rPr>
              <w:t xml:space="preserve"> </w:t>
            </w:r>
            <w:r>
              <w:rPr>
                <w:rFonts w:ascii="Microsoft JhengHei" w:eastAsia="Microsoft JhengHei" w:hAnsi="Microsoft JhengHei"/>
                <w:b/>
                <w:w w:val="74"/>
                <w:sz w:val="20"/>
              </w:rPr>
              <w:t>4</w:t>
            </w:r>
            <w:r>
              <w:rPr>
                <w:rFonts w:ascii="Microsoft JhengHei" w:eastAsia="Microsoft JhengHei" w:hAnsi="Microsoft JhengHei"/>
                <w:b/>
                <w:w w:val="187"/>
                <w:sz w:val="20"/>
              </w:rPr>
              <w:t>:</w:t>
            </w:r>
            <w:r>
              <w:rPr>
                <w:rFonts w:ascii="Microsoft JhengHei" w:eastAsia="Microsoft JhengHei" w:hAnsi="Microsoft JhengHei"/>
                <w:b/>
                <w:w w:val="74"/>
                <w:sz w:val="20"/>
              </w:rPr>
              <w:t>3</w:t>
            </w:r>
            <w:r>
              <w:rPr>
                <w:rFonts w:ascii="Microsoft JhengHei" w:eastAsia="Microsoft JhengHei" w:hAnsi="Microsoft JhengHei"/>
                <w:b/>
                <w:w w:val="187"/>
                <w:sz w:val="20"/>
              </w:rPr>
              <w:t>,</w:t>
            </w:r>
            <w:r>
              <w:rPr>
                <w:rFonts w:ascii="Microsoft JhengHei" w:eastAsia="Microsoft JhengHei" w:hAnsi="Microsoft JhengHei"/>
                <w:b/>
                <w:w w:val="74"/>
                <w:sz w:val="20"/>
              </w:rPr>
              <w:t>16</w:t>
            </w:r>
            <w:r>
              <w:rPr>
                <w:rFonts w:ascii="Microsoft JhengHei" w:eastAsia="Microsoft JhengHei" w:hAnsi="Microsoft JhengHei"/>
                <w:b/>
                <w:w w:val="187"/>
                <w:sz w:val="20"/>
              </w:rPr>
              <w:t>:</w:t>
            </w:r>
            <w:r>
              <w:rPr>
                <w:rFonts w:ascii="Microsoft JhengHei" w:eastAsia="Microsoft JhengHei" w:hAnsi="Microsoft JhengHei"/>
                <w:b/>
                <w:w w:val="74"/>
                <w:sz w:val="20"/>
              </w:rPr>
              <w:t>9</w:t>
            </w:r>
            <w:r>
              <w:rPr>
                <w:rFonts w:ascii="Microsoft JhengHei" w:eastAsia="Microsoft JhengHei" w:hAnsi="Microsoft JhengHei"/>
                <w:b/>
                <w:w w:val="187"/>
                <w:sz w:val="20"/>
              </w:rPr>
              <w:t>,</w:t>
            </w:r>
            <w:r>
              <w:rPr>
                <w:rFonts w:ascii="Microsoft JhengHei" w:eastAsia="Microsoft JhengHei" w:hAnsi="Microsoft JhengHei"/>
                <w:b/>
                <w:w w:val="74"/>
                <w:sz w:val="20"/>
              </w:rPr>
              <w:t>16</w:t>
            </w:r>
            <w:r>
              <w:rPr>
                <w:rFonts w:ascii="Microsoft JhengHei" w:eastAsia="Microsoft JhengHei" w:hAnsi="Microsoft JhengHei"/>
                <w:b/>
                <w:w w:val="187"/>
                <w:sz w:val="20"/>
              </w:rPr>
              <w:t>:</w:t>
            </w:r>
            <w:r>
              <w:rPr>
                <w:rFonts w:ascii="Microsoft JhengHei" w:eastAsia="Microsoft JhengHei" w:hAnsi="Microsoft JhengHei"/>
                <w:b/>
                <w:w w:val="74"/>
                <w:sz w:val="20"/>
              </w:rPr>
              <w:t>10</w:t>
            </w:r>
          </w:p>
          <w:p>
            <w:pPr>
              <w:pStyle w:val="TableParagraph"/>
              <w:spacing w:line="268" w:lineRule="exact"/>
              <w:ind w:left="107"/>
              <w:rPr>
                <w:sz w:val="22"/>
              </w:rPr>
            </w:pPr>
            <w:r>
              <w:rPr>
                <w:sz w:val="22"/>
              </w:rPr>
              <w:t>镜头规格:手动聚焦变焦,1.6</w:t>
            </w:r>
            <w:r>
              <w:rPr>
                <w:spacing w:val="-14"/>
                <w:sz w:val="22"/>
              </w:rPr>
              <w:t xml:space="preserve"> 倍光学变</w:t>
            </w:r>
          </w:p>
          <w:p>
            <w:pPr>
              <w:pStyle w:val="TableParagraph"/>
              <w:ind w:left="107"/>
              <w:rPr>
                <w:sz w:val="22"/>
              </w:rPr>
            </w:pPr>
            <w:r>
              <w:rPr>
                <w:spacing w:val="-2"/>
                <w:sz w:val="22"/>
              </w:rPr>
              <w:t>焦,F=1.60-2.12,f=15.30-24.64mm;</w:t>
            </w:r>
            <w:r>
              <w:rPr>
                <w:spacing w:val="-4"/>
                <w:sz w:val="22"/>
              </w:rPr>
              <w:t>镜头位移:</w:t>
            </w:r>
          </w:p>
          <w:p>
            <w:pPr>
              <w:pStyle w:val="TableParagraph"/>
              <w:spacing w:line="262" w:lineRule="exact"/>
              <w:ind w:left="107"/>
              <w:rPr>
                <w:sz w:val="22"/>
              </w:rPr>
            </w:pPr>
            <w:r>
              <w:rPr>
                <w:sz w:val="22"/>
              </w:rPr>
              <w:t>手动位移,垂直</w:t>
            </w:r>
            <w:r>
              <w:rPr>
                <w:spacing w:val="-4"/>
                <w:sz w:val="22"/>
              </w:rPr>
              <w:t>±40%</w:t>
            </w:r>
          </w:p>
        </w:tc>
        <w:tc>
          <w:tcPr>
            <w:tcW w:w="931" w:type="dxa"/>
          </w:tcPr>
          <w:p>
            <w:pPr>
              <w:pStyle w:val="TableParagraph"/>
              <w:rPr>
                <w:rFonts w:ascii="Times New Roman"/>
                <w:sz w:val="20"/>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3</w:t>
            </w:r>
          </w:p>
        </w:tc>
        <w:tc>
          <w:tcPr>
            <w:tcW w:w="1827" w:type="dxa"/>
          </w:tcPr>
          <w:p>
            <w:pPr>
              <w:pStyle w:val="TableParagraph"/>
              <w:spacing w:before="133"/>
              <w:ind w:left="108"/>
              <w:rPr>
                <w:sz w:val="20"/>
              </w:rPr>
            </w:pPr>
            <w:r>
              <w:rPr>
                <w:spacing w:val="-2"/>
                <w:sz w:val="20"/>
              </w:rPr>
              <w:t>投影机万能吊架</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9"/>
              <w:jc w:val="center"/>
              <w:rPr>
                <w:sz w:val="20"/>
              </w:rPr>
            </w:pPr>
            <w:r>
              <w:rPr>
                <w:sz w:val="20"/>
              </w:rPr>
              <w:t>套</w:t>
            </w:r>
          </w:p>
        </w:tc>
        <w:tc>
          <w:tcPr>
            <w:tcW w:w="4531" w:type="dxa"/>
          </w:tcPr>
          <w:p>
            <w:pPr>
              <w:pStyle w:val="TableParagraph"/>
              <w:spacing w:before="3"/>
              <w:ind w:left="107"/>
              <w:rPr>
                <w:sz w:val="20"/>
              </w:rPr>
            </w:pPr>
            <w:r>
              <w:rPr>
                <w:sz w:val="20"/>
              </w:rPr>
              <w:t>投影机万能吊架,白色;0.5</w:t>
            </w:r>
            <w:r>
              <w:rPr>
                <w:spacing w:val="-8"/>
                <w:sz w:val="20"/>
              </w:rPr>
              <w:t xml:space="preserve"> 米杆;主竿长度</w:t>
            </w:r>
            <w:r>
              <w:rPr>
                <w:spacing w:val="-2"/>
                <w:sz w:val="20"/>
              </w:rPr>
              <w:t>:500～</w:t>
            </w:r>
          </w:p>
          <w:p>
            <w:pPr>
              <w:pStyle w:val="TableParagraph"/>
              <w:spacing w:before="3" w:line="236" w:lineRule="exact"/>
              <w:ind w:left="107"/>
              <w:rPr>
                <w:sz w:val="20"/>
              </w:rPr>
            </w:pPr>
            <w:r>
              <w:rPr>
                <w:spacing w:val="-2"/>
                <w:sz w:val="20"/>
              </w:rPr>
              <w:t>1000mm</w:t>
            </w:r>
          </w:p>
        </w:tc>
        <w:tc>
          <w:tcPr>
            <w:tcW w:w="931" w:type="dxa"/>
          </w:tcPr>
          <w:p>
            <w:pPr>
              <w:pStyle w:val="TableParagraph"/>
              <w:rPr>
                <w:rFonts w:ascii="Times New Roman"/>
                <w:sz w:val="20"/>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4</w:t>
            </w:r>
          </w:p>
        </w:tc>
        <w:tc>
          <w:tcPr>
            <w:tcW w:w="1827" w:type="dxa"/>
          </w:tcPr>
          <w:p>
            <w:pPr>
              <w:pStyle w:val="TableParagraph"/>
              <w:spacing w:before="133"/>
              <w:ind w:left="108"/>
              <w:rPr>
                <w:sz w:val="20"/>
              </w:rPr>
            </w:pPr>
            <w:r>
              <w:rPr>
                <w:spacing w:val="-2"/>
                <w:sz w:val="20"/>
              </w:rPr>
              <w:t>电动投影幕</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9"/>
              <w:jc w:val="center"/>
              <w:rPr>
                <w:sz w:val="20"/>
              </w:rPr>
            </w:pPr>
            <w:r>
              <w:rPr>
                <w:sz w:val="20"/>
              </w:rPr>
              <w:t>张</w:t>
            </w:r>
          </w:p>
        </w:tc>
        <w:tc>
          <w:tcPr>
            <w:tcW w:w="4531" w:type="dxa"/>
          </w:tcPr>
          <w:p>
            <w:pPr>
              <w:pStyle w:val="TableParagraph"/>
              <w:spacing w:line="260" w:lineRule="atLeast"/>
              <w:ind w:left="107" w:right="112"/>
              <w:rPr>
                <w:sz w:val="20"/>
              </w:rPr>
            </w:pPr>
            <w:r>
              <w:rPr>
                <w:spacing w:val="-15"/>
                <w:sz w:val="20"/>
              </w:rPr>
              <w:t xml:space="preserve">电动 </w:t>
            </w:r>
            <w:r>
              <w:rPr>
                <w:spacing w:val="-2"/>
                <w:sz w:val="20"/>
              </w:rPr>
              <w:t>150</w:t>
            </w:r>
            <w:r>
              <w:rPr>
                <w:spacing w:val="-10"/>
                <w:sz w:val="20"/>
              </w:rPr>
              <w:t xml:space="preserve"> 寸,尺寸</w:t>
            </w:r>
            <w:r>
              <w:rPr>
                <w:spacing w:val="-2"/>
                <w:sz w:val="20"/>
              </w:rPr>
              <w:t>:3321×1868(16:9),玻纤白塑幕</w:t>
            </w:r>
            <w:r>
              <w:rPr>
                <w:spacing w:val="-10"/>
                <w:sz w:val="20"/>
              </w:rPr>
              <w:t>布</w:t>
            </w:r>
          </w:p>
        </w:tc>
        <w:tc>
          <w:tcPr>
            <w:tcW w:w="931" w:type="dxa"/>
          </w:tcPr>
          <w:p>
            <w:pPr>
              <w:pStyle w:val="TableParagraph"/>
              <w:rPr>
                <w:rFonts w:ascii="Times New Roman"/>
                <w:sz w:val="20"/>
              </w:rPr>
            </w:pPr>
          </w:p>
        </w:tc>
      </w:tr>
      <w:tr>
        <w:tblPrEx>
          <w:tblW w:w="0" w:type="auto"/>
          <w:jc w:val="left"/>
          <w:tblInd w:w="125" w:type="dxa"/>
          <w:tblLayout w:type="fixed"/>
          <w:tblCellMar>
            <w:top w:w="0" w:type="dxa"/>
            <w:left w:w="0" w:type="dxa"/>
            <w:bottom w:w="0" w:type="dxa"/>
            <w:right w:w="0" w:type="dxa"/>
          </w:tblCellMar>
          <w:tblLook w:val="01E0"/>
        </w:tblPrEx>
        <w:trPr>
          <w:trHeight w:val="1555"/>
          <w:jc w:val="left"/>
        </w:trPr>
        <w:tc>
          <w:tcPr>
            <w:tcW w:w="700" w:type="dxa"/>
          </w:tcPr>
          <w:p>
            <w:pPr>
              <w:pStyle w:val="TableParagraph"/>
              <w:rPr>
                <w:rFonts w:ascii="Microsoft JhengHei"/>
                <w:b/>
                <w:sz w:val="20"/>
              </w:rPr>
            </w:pPr>
          </w:p>
          <w:p>
            <w:pPr>
              <w:pStyle w:val="TableParagraph"/>
              <w:spacing w:before="6"/>
              <w:rPr>
                <w:rFonts w:ascii="Microsoft JhengHei"/>
                <w:b/>
                <w:sz w:val="15"/>
              </w:rPr>
            </w:pPr>
          </w:p>
          <w:p>
            <w:pPr>
              <w:pStyle w:val="TableParagraph"/>
              <w:ind w:right="289"/>
              <w:jc w:val="right"/>
              <w:rPr>
                <w:sz w:val="20"/>
              </w:rPr>
            </w:pPr>
            <w:r>
              <w:rPr>
                <w:sz w:val="20"/>
              </w:rPr>
              <w:t>5</w:t>
            </w:r>
          </w:p>
        </w:tc>
        <w:tc>
          <w:tcPr>
            <w:tcW w:w="1827" w:type="dxa"/>
          </w:tcPr>
          <w:p>
            <w:pPr>
              <w:pStyle w:val="TableParagraph"/>
              <w:rPr>
                <w:rFonts w:ascii="Microsoft JhengHei"/>
                <w:b/>
                <w:sz w:val="20"/>
              </w:rPr>
            </w:pPr>
          </w:p>
          <w:p>
            <w:pPr>
              <w:pStyle w:val="TableParagraph"/>
              <w:spacing w:before="6"/>
              <w:rPr>
                <w:rFonts w:ascii="Microsoft JhengHei"/>
                <w:b/>
                <w:sz w:val="15"/>
              </w:rPr>
            </w:pPr>
          </w:p>
          <w:p>
            <w:pPr>
              <w:pStyle w:val="TableParagraph"/>
              <w:ind w:left="108"/>
              <w:rPr>
                <w:sz w:val="20"/>
              </w:rPr>
            </w:pPr>
            <w:r>
              <w:rPr>
                <w:spacing w:val="-2"/>
                <w:sz w:val="20"/>
              </w:rPr>
              <w:t>实物展示台</w:t>
            </w:r>
          </w:p>
        </w:tc>
        <w:tc>
          <w:tcPr>
            <w:tcW w:w="716" w:type="dxa"/>
          </w:tcPr>
          <w:p>
            <w:pPr>
              <w:pStyle w:val="TableParagraph"/>
              <w:rPr>
                <w:rFonts w:ascii="Microsoft JhengHei"/>
                <w:b/>
                <w:sz w:val="20"/>
              </w:rPr>
            </w:pPr>
          </w:p>
          <w:p>
            <w:pPr>
              <w:pStyle w:val="TableParagraph"/>
              <w:spacing w:before="6"/>
              <w:rPr>
                <w:rFonts w:ascii="Microsoft JhengHei"/>
                <w:b/>
                <w:sz w:val="15"/>
              </w:rPr>
            </w:pPr>
          </w:p>
          <w:p>
            <w:pPr>
              <w:pStyle w:val="TableParagraph"/>
              <w:ind w:left="9"/>
              <w:jc w:val="center"/>
              <w:rPr>
                <w:sz w:val="20"/>
              </w:rPr>
            </w:pPr>
            <w:r>
              <w:rPr>
                <w:sz w:val="20"/>
              </w:rPr>
              <w:t>1</w:t>
            </w:r>
          </w:p>
        </w:tc>
        <w:tc>
          <w:tcPr>
            <w:tcW w:w="720" w:type="dxa"/>
          </w:tcPr>
          <w:p>
            <w:pPr>
              <w:pStyle w:val="TableParagraph"/>
              <w:rPr>
                <w:rFonts w:ascii="Microsoft JhengHei"/>
                <w:b/>
                <w:sz w:val="20"/>
              </w:rPr>
            </w:pPr>
          </w:p>
          <w:p>
            <w:pPr>
              <w:pStyle w:val="TableParagraph"/>
              <w:spacing w:before="6"/>
              <w:rPr>
                <w:rFonts w:ascii="Microsoft JhengHei"/>
                <w:b/>
                <w:sz w:val="15"/>
              </w:rPr>
            </w:pPr>
          </w:p>
          <w:p>
            <w:pPr>
              <w:pStyle w:val="TableParagraph"/>
              <w:ind w:left="9"/>
              <w:jc w:val="center"/>
              <w:rPr>
                <w:sz w:val="20"/>
              </w:rPr>
            </w:pPr>
            <w:r>
              <w:rPr>
                <w:sz w:val="20"/>
              </w:rPr>
              <w:t>张</w:t>
            </w:r>
          </w:p>
        </w:tc>
        <w:tc>
          <w:tcPr>
            <w:tcW w:w="4531" w:type="dxa"/>
          </w:tcPr>
          <w:p>
            <w:pPr>
              <w:pStyle w:val="TableParagraph"/>
              <w:spacing w:before="2" w:line="242" w:lineRule="auto"/>
              <w:ind w:left="107" w:right="112"/>
              <w:jc w:val="both"/>
              <w:rPr>
                <w:sz w:val="20"/>
              </w:rPr>
            </w:pPr>
            <w:r>
              <w:rPr>
                <w:sz w:val="20"/>
              </w:rPr>
              <w:t>USB2.0</w:t>
            </w:r>
            <w:r>
              <w:rPr>
                <w:spacing w:val="-7"/>
                <w:sz w:val="20"/>
              </w:rPr>
              <w:t xml:space="preserve"> 接口: 有(提供接口软件或附件,可供用户</w:t>
            </w:r>
            <w:r>
              <w:rPr>
                <w:spacing w:val="-2"/>
                <w:sz w:val="20"/>
              </w:rPr>
              <w:t>计算机程序实时调用展示台上实物摄像图像,并能</w:t>
            </w:r>
            <w:r>
              <w:rPr>
                <w:spacing w:val="-2"/>
                <w:sz w:val="20"/>
              </w:rPr>
              <w:t>控制展台物理操作)</w:t>
            </w:r>
          </w:p>
          <w:p>
            <w:pPr>
              <w:pStyle w:val="TableParagraph"/>
              <w:spacing w:before="1"/>
              <w:ind w:left="107"/>
              <w:jc w:val="both"/>
              <w:rPr>
                <w:sz w:val="20"/>
              </w:rPr>
            </w:pPr>
            <w:r>
              <w:rPr>
                <w:sz w:val="20"/>
              </w:rPr>
              <w:t>RGB</w:t>
            </w:r>
            <w:r>
              <w:rPr>
                <w:spacing w:val="-9"/>
                <w:sz w:val="20"/>
              </w:rPr>
              <w:t xml:space="preserve"> 输入输出: </w:t>
            </w:r>
            <w:r>
              <w:rPr>
                <w:sz w:val="20"/>
              </w:rPr>
              <w:t>DB15FLC</w:t>
            </w:r>
            <w:r>
              <w:rPr>
                <w:spacing w:val="-34"/>
                <w:sz w:val="20"/>
              </w:rPr>
              <w:t xml:space="preserve"> 各 </w:t>
            </w:r>
            <w:r>
              <w:rPr>
                <w:sz w:val="20"/>
              </w:rPr>
              <w:t>2</w:t>
            </w:r>
            <w:r>
              <w:rPr>
                <w:spacing w:val="-30"/>
                <w:sz w:val="20"/>
              </w:rPr>
              <w:t xml:space="preserve"> 组</w:t>
            </w:r>
          </w:p>
          <w:p>
            <w:pPr>
              <w:pStyle w:val="TableParagraph"/>
              <w:spacing w:before="3"/>
              <w:ind w:left="107"/>
              <w:jc w:val="both"/>
              <w:rPr>
                <w:sz w:val="20"/>
              </w:rPr>
            </w:pPr>
            <w:r>
              <w:rPr>
                <w:sz w:val="20"/>
              </w:rPr>
              <w:t>RGB</w:t>
            </w:r>
            <w:r>
              <w:rPr>
                <w:spacing w:val="-8"/>
                <w:sz w:val="20"/>
              </w:rPr>
              <w:t xml:space="preserve"> 输出分辨率: </w:t>
            </w:r>
            <w:r>
              <w:rPr>
                <w:sz w:val="20"/>
              </w:rPr>
              <w:t xml:space="preserve">XGA,720P </w:t>
            </w:r>
            <w:r>
              <w:rPr>
                <w:spacing w:val="-2"/>
                <w:sz w:val="20"/>
              </w:rPr>
              <w:t>SXGA,WXGA16:9</w:t>
            </w:r>
          </w:p>
          <w:p>
            <w:pPr>
              <w:pStyle w:val="TableParagraph"/>
              <w:spacing w:before="4" w:line="236" w:lineRule="exact"/>
              <w:ind w:left="107"/>
              <w:jc w:val="both"/>
              <w:rPr>
                <w:sz w:val="20"/>
              </w:rPr>
            </w:pPr>
            <w:r>
              <w:rPr>
                <w:sz w:val="20"/>
              </w:rPr>
              <w:t>镜头输出像素: 500</w:t>
            </w:r>
            <w:r>
              <w:rPr>
                <w:spacing w:val="-30"/>
                <w:sz w:val="20"/>
              </w:rPr>
              <w:t xml:space="preserve"> 万</w:t>
            </w:r>
          </w:p>
        </w:tc>
        <w:tc>
          <w:tcPr>
            <w:tcW w:w="931" w:type="dxa"/>
          </w:tcPr>
          <w:p>
            <w:pPr>
              <w:pStyle w:val="TableParagraph"/>
              <w:rPr>
                <w:rFonts w:ascii="Times New Roman"/>
                <w:sz w:val="20"/>
              </w:rPr>
            </w:pPr>
          </w:p>
        </w:tc>
      </w:tr>
      <w:tr>
        <w:tblPrEx>
          <w:tblW w:w="0" w:type="auto"/>
          <w:jc w:val="left"/>
          <w:tblInd w:w="125" w:type="dxa"/>
          <w:tblLayout w:type="fixed"/>
          <w:tblCellMar>
            <w:top w:w="0" w:type="dxa"/>
            <w:left w:w="0" w:type="dxa"/>
            <w:bottom w:w="0" w:type="dxa"/>
            <w:right w:w="0" w:type="dxa"/>
          </w:tblCellMar>
          <w:tblLook w:val="01E0"/>
        </w:tblPrEx>
        <w:trPr>
          <w:trHeight w:val="1296"/>
          <w:jc w:val="left"/>
        </w:trPr>
        <w:tc>
          <w:tcPr>
            <w:tcW w:w="700" w:type="dxa"/>
          </w:tcPr>
          <w:p>
            <w:pPr>
              <w:pStyle w:val="TableParagraph"/>
              <w:spacing w:before="7"/>
              <w:rPr>
                <w:rFonts w:ascii="Microsoft JhengHei"/>
                <w:b/>
                <w:sz w:val="28"/>
              </w:rPr>
            </w:pPr>
          </w:p>
          <w:p>
            <w:pPr>
              <w:pStyle w:val="TableParagraph"/>
              <w:ind w:right="289"/>
              <w:jc w:val="right"/>
              <w:rPr>
                <w:sz w:val="20"/>
              </w:rPr>
            </w:pPr>
            <w:r>
              <w:rPr>
                <w:sz w:val="20"/>
              </w:rPr>
              <w:t>6</w:t>
            </w:r>
          </w:p>
        </w:tc>
        <w:tc>
          <w:tcPr>
            <w:tcW w:w="1827" w:type="dxa"/>
          </w:tcPr>
          <w:p>
            <w:pPr>
              <w:pStyle w:val="TableParagraph"/>
              <w:spacing w:before="7"/>
              <w:rPr>
                <w:rFonts w:ascii="Microsoft JhengHei"/>
                <w:b/>
                <w:sz w:val="28"/>
              </w:rPr>
            </w:pPr>
          </w:p>
          <w:p>
            <w:pPr>
              <w:pStyle w:val="TableParagraph"/>
              <w:ind w:left="108"/>
              <w:rPr>
                <w:sz w:val="20"/>
              </w:rPr>
            </w:pPr>
            <w:r>
              <w:rPr>
                <w:spacing w:val="-3"/>
                <w:sz w:val="20"/>
              </w:rPr>
              <w:t>媒体矩阵</w:t>
            </w:r>
          </w:p>
        </w:tc>
        <w:tc>
          <w:tcPr>
            <w:tcW w:w="716" w:type="dxa"/>
          </w:tcPr>
          <w:p>
            <w:pPr>
              <w:pStyle w:val="TableParagraph"/>
              <w:spacing w:before="7"/>
              <w:rPr>
                <w:rFonts w:ascii="Microsoft JhengHei"/>
                <w:b/>
                <w:sz w:val="28"/>
              </w:rPr>
            </w:pPr>
          </w:p>
          <w:p>
            <w:pPr>
              <w:pStyle w:val="TableParagraph"/>
              <w:ind w:left="9"/>
              <w:jc w:val="center"/>
              <w:rPr>
                <w:sz w:val="20"/>
              </w:rPr>
            </w:pPr>
            <w:r>
              <w:rPr>
                <w:sz w:val="20"/>
              </w:rPr>
              <w:t>1</w:t>
            </w:r>
          </w:p>
        </w:tc>
        <w:tc>
          <w:tcPr>
            <w:tcW w:w="720" w:type="dxa"/>
          </w:tcPr>
          <w:p>
            <w:pPr>
              <w:pStyle w:val="TableParagraph"/>
              <w:spacing w:before="7"/>
              <w:rPr>
                <w:rFonts w:ascii="Microsoft JhengHei"/>
                <w:b/>
                <w:sz w:val="28"/>
              </w:rPr>
            </w:pPr>
          </w:p>
          <w:p>
            <w:pPr>
              <w:pStyle w:val="TableParagraph"/>
              <w:ind w:left="9"/>
              <w:jc w:val="center"/>
              <w:rPr>
                <w:sz w:val="20"/>
              </w:rPr>
            </w:pPr>
            <w:r>
              <w:rPr>
                <w:sz w:val="20"/>
              </w:rPr>
              <w:t>台</w:t>
            </w:r>
          </w:p>
        </w:tc>
        <w:tc>
          <w:tcPr>
            <w:tcW w:w="4531" w:type="dxa"/>
          </w:tcPr>
          <w:p>
            <w:pPr>
              <w:pStyle w:val="TableParagraph"/>
              <w:spacing w:line="260" w:lineRule="atLeast"/>
              <w:ind w:left="107" w:right="97"/>
              <w:jc w:val="both"/>
              <w:rPr>
                <w:sz w:val="20"/>
              </w:rPr>
            </w:pPr>
            <w:r>
              <w:rPr>
                <w:spacing w:val="-4"/>
                <w:sz w:val="20"/>
              </w:rPr>
              <w:t>8</w:t>
            </w:r>
            <w:r>
              <w:rPr>
                <w:spacing w:val="-8"/>
                <w:sz w:val="20"/>
              </w:rPr>
              <w:t xml:space="preserve"> 路平衡式输入/输出,反馈消除;输入每通道:前级</w:t>
            </w:r>
            <w:r>
              <w:rPr>
                <w:spacing w:val="-4"/>
                <w:sz w:val="20"/>
              </w:rPr>
              <w:t>放大、信号发生器、扩展器、压缩器、5</w:t>
            </w:r>
            <w:r>
              <w:rPr>
                <w:spacing w:val="-8"/>
                <w:sz w:val="20"/>
              </w:rPr>
              <w:t xml:space="preserve"> 段参量均</w:t>
            </w:r>
            <w:r>
              <w:rPr>
                <w:spacing w:val="-4"/>
                <w:sz w:val="20"/>
              </w:rPr>
              <w:t>衡、自动混音台;输出每通道:音箱管理器（8</w:t>
            </w:r>
            <w:r>
              <w:rPr>
                <w:spacing w:val="-10"/>
                <w:sz w:val="20"/>
              </w:rPr>
              <w:t xml:space="preserve"> 段参</w:t>
            </w:r>
            <w:r>
              <w:rPr>
                <w:spacing w:val="-6"/>
                <w:sz w:val="20"/>
              </w:rPr>
              <w:t>量均衡、延时器、分频器、高低通滤波器）、限幅</w:t>
            </w:r>
            <w:r>
              <w:rPr>
                <w:spacing w:val="-5"/>
                <w:sz w:val="20"/>
              </w:rPr>
              <w:t xml:space="preserve">器;提供 </w:t>
            </w:r>
            <w:r>
              <w:rPr>
                <w:sz w:val="20"/>
              </w:rPr>
              <w:t>485</w:t>
            </w:r>
            <w:r>
              <w:rPr>
                <w:spacing w:val="-5"/>
                <w:sz w:val="20"/>
              </w:rPr>
              <w:t xml:space="preserve"> 接口,可与中控连接</w:t>
            </w:r>
          </w:p>
        </w:tc>
        <w:tc>
          <w:tcPr>
            <w:tcW w:w="931" w:type="dxa"/>
          </w:tcPr>
          <w:p>
            <w:pPr>
              <w:pStyle w:val="TableParagraph"/>
              <w:rPr>
                <w:rFonts w:ascii="Times New Roman"/>
                <w:sz w:val="20"/>
              </w:rPr>
            </w:pPr>
          </w:p>
        </w:tc>
      </w:tr>
      <w:tr>
        <w:tblPrEx>
          <w:tblW w:w="0" w:type="auto"/>
          <w:jc w:val="left"/>
          <w:tblInd w:w="125" w:type="dxa"/>
          <w:tblLayout w:type="fixed"/>
          <w:tblCellMar>
            <w:top w:w="0" w:type="dxa"/>
            <w:left w:w="0" w:type="dxa"/>
            <w:bottom w:w="0" w:type="dxa"/>
            <w:right w:w="0" w:type="dxa"/>
          </w:tblCellMar>
          <w:tblLook w:val="01E0"/>
        </w:tblPrEx>
        <w:trPr>
          <w:trHeight w:val="515"/>
          <w:jc w:val="left"/>
        </w:trPr>
        <w:tc>
          <w:tcPr>
            <w:tcW w:w="700" w:type="dxa"/>
          </w:tcPr>
          <w:p>
            <w:pPr>
              <w:pStyle w:val="TableParagraph"/>
              <w:spacing w:before="129"/>
              <w:ind w:right="289"/>
              <w:jc w:val="right"/>
              <w:rPr>
                <w:sz w:val="20"/>
              </w:rPr>
            </w:pPr>
            <w:r>
              <w:rPr>
                <w:sz w:val="20"/>
              </w:rPr>
              <w:t>7</w:t>
            </w:r>
          </w:p>
        </w:tc>
        <w:tc>
          <w:tcPr>
            <w:tcW w:w="1827" w:type="dxa"/>
          </w:tcPr>
          <w:p>
            <w:pPr>
              <w:pStyle w:val="TableParagraph"/>
              <w:spacing w:before="129"/>
              <w:ind w:left="108"/>
              <w:rPr>
                <w:sz w:val="20"/>
              </w:rPr>
            </w:pPr>
            <w:r>
              <w:rPr>
                <w:spacing w:val="-2"/>
                <w:sz w:val="20"/>
              </w:rPr>
              <w:t>四通道功放</w:t>
            </w:r>
          </w:p>
        </w:tc>
        <w:tc>
          <w:tcPr>
            <w:tcW w:w="716" w:type="dxa"/>
          </w:tcPr>
          <w:p>
            <w:pPr>
              <w:pStyle w:val="TableParagraph"/>
              <w:spacing w:before="129"/>
              <w:ind w:left="9"/>
              <w:jc w:val="center"/>
              <w:rPr>
                <w:sz w:val="20"/>
              </w:rPr>
            </w:pPr>
            <w:r>
              <w:rPr>
                <w:sz w:val="20"/>
              </w:rPr>
              <w:t>2</w:t>
            </w:r>
          </w:p>
        </w:tc>
        <w:tc>
          <w:tcPr>
            <w:tcW w:w="720" w:type="dxa"/>
          </w:tcPr>
          <w:p>
            <w:pPr>
              <w:pStyle w:val="TableParagraph"/>
              <w:spacing w:before="129"/>
              <w:ind w:left="9"/>
              <w:jc w:val="center"/>
              <w:rPr>
                <w:sz w:val="20"/>
              </w:rPr>
            </w:pPr>
            <w:r>
              <w:rPr>
                <w:sz w:val="20"/>
              </w:rPr>
              <w:t>台</w:t>
            </w:r>
          </w:p>
        </w:tc>
        <w:tc>
          <w:tcPr>
            <w:tcW w:w="4531" w:type="dxa"/>
          </w:tcPr>
          <w:p>
            <w:pPr>
              <w:pStyle w:val="TableParagraph"/>
              <w:ind w:left="107"/>
              <w:rPr>
                <w:sz w:val="20"/>
              </w:rPr>
            </w:pPr>
            <w:r>
              <w:rPr>
                <w:sz w:val="20"/>
              </w:rPr>
              <w:t>输出功率:8</w:t>
            </w:r>
            <w:r>
              <w:rPr>
                <w:spacing w:val="-10"/>
                <w:sz w:val="20"/>
              </w:rPr>
              <w:t xml:space="preserve"> 欧姆立体声</w:t>
            </w:r>
            <w:r>
              <w:rPr>
                <w:spacing w:val="-2"/>
                <w:sz w:val="20"/>
              </w:rPr>
              <w:t>,4×250W</w:t>
            </w:r>
          </w:p>
          <w:p>
            <w:pPr>
              <w:pStyle w:val="TableParagraph"/>
              <w:spacing w:before="3" w:line="236" w:lineRule="exact"/>
              <w:ind w:left="107"/>
              <w:rPr>
                <w:sz w:val="20"/>
              </w:rPr>
            </w:pPr>
            <w:r>
              <w:rPr>
                <w:sz w:val="20"/>
              </w:rPr>
              <w:t>频率响应:20Hz～20Khz +0/-</w:t>
            </w:r>
            <w:r>
              <w:rPr>
                <w:spacing w:val="-2"/>
                <w:sz w:val="20"/>
              </w:rPr>
              <w:t>0.5dB</w:t>
            </w:r>
          </w:p>
        </w:tc>
        <w:tc>
          <w:tcPr>
            <w:tcW w:w="931" w:type="dxa"/>
          </w:tcPr>
          <w:p>
            <w:pPr>
              <w:pStyle w:val="TableParagraph"/>
              <w:rPr>
                <w:rFonts w:ascii="Times New Roman"/>
                <w:sz w:val="20"/>
              </w:rPr>
            </w:pPr>
          </w:p>
        </w:tc>
      </w:tr>
      <w:tr>
        <w:tblPrEx>
          <w:tblW w:w="0" w:type="auto"/>
          <w:jc w:val="left"/>
          <w:tblInd w:w="125" w:type="dxa"/>
          <w:tblLayout w:type="fixed"/>
          <w:tblCellMar>
            <w:top w:w="0" w:type="dxa"/>
            <w:left w:w="0" w:type="dxa"/>
            <w:bottom w:w="0" w:type="dxa"/>
            <w:right w:w="0" w:type="dxa"/>
          </w:tblCellMar>
          <w:tblLook w:val="01E0"/>
        </w:tblPrEx>
        <w:trPr>
          <w:trHeight w:val="1815"/>
          <w:jc w:val="left"/>
        </w:trPr>
        <w:tc>
          <w:tcPr>
            <w:tcW w:w="700" w:type="dxa"/>
          </w:tcPr>
          <w:p>
            <w:pPr>
              <w:pStyle w:val="TableParagraph"/>
              <w:rPr>
                <w:rFonts w:ascii="Microsoft JhengHei"/>
                <w:b/>
                <w:sz w:val="20"/>
              </w:rPr>
            </w:pPr>
          </w:p>
          <w:p>
            <w:pPr>
              <w:pStyle w:val="TableParagraph"/>
              <w:spacing w:before="8"/>
              <w:rPr>
                <w:rFonts w:ascii="Microsoft JhengHei"/>
                <w:b/>
                <w:sz w:val="22"/>
              </w:rPr>
            </w:pPr>
          </w:p>
          <w:p>
            <w:pPr>
              <w:pStyle w:val="TableParagraph"/>
              <w:spacing w:before="1"/>
              <w:ind w:right="289"/>
              <w:jc w:val="right"/>
              <w:rPr>
                <w:sz w:val="20"/>
              </w:rPr>
            </w:pPr>
            <w:r>
              <w:rPr>
                <w:sz w:val="20"/>
              </w:rPr>
              <w:t>8</w:t>
            </w:r>
          </w:p>
        </w:tc>
        <w:tc>
          <w:tcPr>
            <w:tcW w:w="1827" w:type="dxa"/>
          </w:tcPr>
          <w:p>
            <w:pPr>
              <w:pStyle w:val="TableParagraph"/>
              <w:rPr>
                <w:rFonts w:ascii="Microsoft JhengHei"/>
                <w:b/>
                <w:sz w:val="20"/>
              </w:rPr>
            </w:pPr>
          </w:p>
          <w:p>
            <w:pPr>
              <w:pStyle w:val="TableParagraph"/>
              <w:spacing w:before="8"/>
              <w:rPr>
                <w:rFonts w:ascii="Microsoft JhengHei"/>
                <w:b/>
                <w:sz w:val="22"/>
              </w:rPr>
            </w:pPr>
          </w:p>
          <w:p>
            <w:pPr>
              <w:pStyle w:val="TableParagraph"/>
              <w:spacing w:before="1"/>
              <w:ind w:left="108"/>
              <w:rPr>
                <w:sz w:val="20"/>
              </w:rPr>
            </w:pPr>
            <w:r>
              <w:rPr>
                <w:spacing w:val="-2"/>
                <w:sz w:val="20"/>
              </w:rPr>
              <w:t>会议扬声器</w:t>
            </w:r>
          </w:p>
        </w:tc>
        <w:tc>
          <w:tcPr>
            <w:tcW w:w="716" w:type="dxa"/>
          </w:tcPr>
          <w:p>
            <w:pPr>
              <w:pStyle w:val="TableParagraph"/>
              <w:rPr>
                <w:rFonts w:ascii="Microsoft JhengHei"/>
                <w:b/>
                <w:sz w:val="20"/>
              </w:rPr>
            </w:pPr>
          </w:p>
          <w:p>
            <w:pPr>
              <w:pStyle w:val="TableParagraph"/>
              <w:spacing w:before="8"/>
              <w:rPr>
                <w:rFonts w:ascii="Microsoft JhengHei"/>
                <w:b/>
                <w:sz w:val="22"/>
              </w:rPr>
            </w:pPr>
          </w:p>
          <w:p>
            <w:pPr>
              <w:pStyle w:val="TableParagraph"/>
              <w:spacing w:before="1"/>
              <w:ind w:left="9"/>
              <w:jc w:val="center"/>
              <w:rPr>
                <w:sz w:val="20"/>
              </w:rPr>
            </w:pPr>
            <w:r>
              <w:rPr>
                <w:sz w:val="20"/>
              </w:rPr>
              <w:t>8</w:t>
            </w:r>
          </w:p>
        </w:tc>
        <w:tc>
          <w:tcPr>
            <w:tcW w:w="720" w:type="dxa"/>
          </w:tcPr>
          <w:p>
            <w:pPr>
              <w:pStyle w:val="TableParagraph"/>
              <w:rPr>
                <w:rFonts w:ascii="Microsoft JhengHei"/>
                <w:b/>
                <w:sz w:val="20"/>
              </w:rPr>
            </w:pPr>
          </w:p>
          <w:p>
            <w:pPr>
              <w:pStyle w:val="TableParagraph"/>
              <w:spacing w:before="8"/>
              <w:rPr>
                <w:rFonts w:ascii="Microsoft JhengHei"/>
                <w:b/>
                <w:sz w:val="22"/>
              </w:rPr>
            </w:pPr>
          </w:p>
          <w:p>
            <w:pPr>
              <w:pStyle w:val="TableParagraph"/>
              <w:spacing w:before="1"/>
              <w:ind w:left="9"/>
              <w:jc w:val="center"/>
              <w:rPr>
                <w:sz w:val="20"/>
              </w:rPr>
            </w:pPr>
            <w:r>
              <w:rPr>
                <w:sz w:val="20"/>
              </w:rPr>
              <w:t>只</w:t>
            </w:r>
          </w:p>
        </w:tc>
        <w:tc>
          <w:tcPr>
            <w:tcW w:w="4531" w:type="dxa"/>
          </w:tcPr>
          <w:p>
            <w:pPr>
              <w:pStyle w:val="TableParagraph"/>
              <w:spacing w:before="3"/>
              <w:ind w:left="107"/>
              <w:rPr>
                <w:sz w:val="20"/>
              </w:rPr>
            </w:pPr>
            <w:r>
              <w:rPr>
                <w:sz w:val="20"/>
              </w:rPr>
              <w:t>8"</w:t>
            </w:r>
            <w:r>
              <w:rPr>
                <w:spacing w:val="-2"/>
                <w:sz w:val="20"/>
              </w:rPr>
              <w:t>二分频全频音箱</w:t>
            </w:r>
          </w:p>
          <w:p>
            <w:pPr>
              <w:pStyle w:val="TableParagraph"/>
              <w:spacing w:before="3" w:line="242" w:lineRule="auto"/>
              <w:ind w:left="107" w:right="162"/>
              <w:rPr>
                <w:sz w:val="20"/>
              </w:rPr>
            </w:pPr>
            <w:r>
              <w:rPr>
                <w:spacing w:val="-2"/>
                <w:sz w:val="20"/>
              </w:rPr>
              <w:t>低音单元:1</w:t>
            </w:r>
            <w:r>
              <w:rPr>
                <w:spacing w:val="-31"/>
                <w:sz w:val="20"/>
              </w:rPr>
              <w:t xml:space="preserve"> 只 </w:t>
            </w:r>
            <w:r>
              <w:rPr>
                <w:spacing w:val="-2"/>
                <w:sz w:val="20"/>
              </w:rPr>
              <w:t>8"铁盆架,Ф120mm</w:t>
            </w:r>
            <w:r>
              <w:rPr>
                <w:spacing w:val="-17"/>
                <w:sz w:val="20"/>
              </w:rPr>
              <w:t xml:space="preserve"> 磁体</w:t>
            </w:r>
            <w:r>
              <w:rPr>
                <w:spacing w:val="-2"/>
                <w:sz w:val="20"/>
              </w:rPr>
              <w:t>,2"镀银铝</w:t>
            </w:r>
            <w:r>
              <w:rPr>
                <w:spacing w:val="-2"/>
                <w:sz w:val="20"/>
              </w:rPr>
              <w:t>扁线耐高温音圈;</w:t>
            </w:r>
          </w:p>
          <w:p>
            <w:pPr>
              <w:pStyle w:val="TableParagraph"/>
              <w:spacing w:before="1" w:line="242" w:lineRule="auto"/>
              <w:ind w:left="107" w:right="97"/>
              <w:rPr>
                <w:sz w:val="20"/>
              </w:rPr>
            </w:pPr>
            <w:r>
              <w:rPr>
                <w:spacing w:val="-2"/>
                <w:sz w:val="20"/>
              </w:rPr>
              <w:t>高音单元:1</w:t>
            </w:r>
            <w:r>
              <w:rPr>
                <w:spacing w:val="-34"/>
                <w:sz w:val="20"/>
              </w:rPr>
              <w:t xml:space="preserve"> 只 </w:t>
            </w:r>
            <w:r>
              <w:rPr>
                <w:spacing w:val="-2"/>
                <w:sz w:val="20"/>
              </w:rPr>
              <w:t>1.4"Mylar</w:t>
            </w:r>
            <w:r>
              <w:rPr>
                <w:spacing w:val="-10"/>
                <w:sz w:val="20"/>
              </w:rPr>
              <w:t xml:space="preserve"> 膜驱动器;过流、过压保护</w:t>
            </w:r>
          </w:p>
          <w:p>
            <w:pPr>
              <w:pStyle w:val="TableParagraph"/>
              <w:spacing w:before="1"/>
              <w:ind w:left="107"/>
              <w:rPr>
                <w:sz w:val="20"/>
              </w:rPr>
            </w:pPr>
            <w:r>
              <w:rPr>
                <w:sz w:val="20"/>
              </w:rPr>
              <w:t>频率响应:60Hz～20KHz;标称阻抗</w:t>
            </w:r>
            <w:r>
              <w:rPr>
                <w:spacing w:val="-5"/>
                <w:sz w:val="20"/>
              </w:rPr>
              <w:t>:8Ω</w:t>
            </w:r>
          </w:p>
          <w:p>
            <w:pPr>
              <w:pStyle w:val="TableParagraph"/>
              <w:spacing w:before="3" w:line="236" w:lineRule="exact"/>
              <w:ind w:left="107"/>
              <w:rPr>
                <w:sz w:val="20"/>
              </w:rPr>
            </w:pPr>
            <w:r>
              <w:rPr>
                <w:sz w:val="20"/>
              </w:rPr>
              <w:t>功率:150W</w:t>
            </w:r>
            <w:r>
              <w:rPr>
                <w:spacing w:val="-17"/>
                <w:sz w:val="20"/>
              </w:rPr>
              <w:t xml:space="preserve"> 连续</w:t>
            </w:r>
            <w:r>
              <w:rPr>
                <w:sz w:val="20"/>
              </w:rPr>
              <w:t>,600W</w:t>
            </w:r>
            <w:r>
              <w:rPr>
                <w:spacing w:val="-9"/>
                <w:sz w:val="20"/>
              </w:rPr>
              <w:t xml:space="preserve"> 峰值;灵敏度</w:t>
            </w:r>
            <w:r>
              <w:rPr>
                <w:spacing w:val="-2"/>
                <w:sz w:val="20"/>
              </w:rPr>
              <w:t>:96dB/1W/1M</w:t>
            </w:r>
          </w:p>
        </w:tc>
        <w:tc>
          <w:tcPr>
            <w:tcW w:w="931" w:type="dxa"/>
          </w:tcPr>
          <w:p>
            <w:pPr>
              <w:pStyle w:val="TableParagraph"/>
              <w:rPr>
                <w:rFonts w:ascii="Times New Roman"/>
                <w:sz w:val="20"/>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89"/>
              <w:jc w:val="right"/>
              <w:rPr>
                <w:sz w:val="20"/>
              </w:rPr>
            </w:pPr>
            <w:r>
              <w:rPr>
                <w:sz w:val="20"/>
              </w:rPr>
              <w:t>9</w:t>
            </w:r>
          </w:p>
        </w:tc>
        <w:tc>
          <w:tcPr>
            <w:tcW w:w="1827" w:type="dxa"/>
          </w:tcPr>
          <w:p>
            <w:pPr>
              <w:pStyle w:val="TableParagraph"/>
              <w:spacing w:before="3" w:line="236" w:lineRule="exact"/>
              <w:ind w:left="108"/>
              <w:rPr>
                <w:sz w:val="20"/>
              </w:rPr>
            </w:pPr>
            <w:r>
              <w:rPr>
                <w:spacing w:val="-2"/>
                <w:sz w:val="20"/>
              </w:rPr>
              <w:t>壁挂音箱支架</w:t>
            </w:r>
          </w:p>
        </w:tc>
        <w:tc>
          <w:tcPr>
            <w:tcW w:w="716" w:type="dxa"/>
          </w:tcPr>
          <w:p>
            <w:pPr>
              <w:pStyle w:val="TableParagraph"/>
              <w:spacing w:before="3" w:line="236" w:lineRule="exact"/>
              <w:ind w:left="9"/>
              <w:jc w:val="center"/>
              <w:rPr>
                <w:sz w:val="20"/>
              </w:rPr>
            </w:pPr>
            <w:r>
              <w:rPr>
                <w:sz w:val="20"/>
              </w:rPr>
              <w:t>8</w:t>
            </w:r>
          </w:p>
        </w:tc>
        <w:tc>
          <w:tcPr>
            <w:tcW w:w="720" w:type="dxa"/>
          </w:tcPr>
          <w:p>
            <w:pPr>
              <w:pStyle w:val="TableParagraph"/>
              <w:spacing w:before="3" w:line="236" w:lineRule="exact"/>
              <w:ind w:left="9"/>
              <w:jc w:val="center"/>
              <w:rPr>
                <w:sz w:val="20"/>
              </w:rPr>
            </w:pPr>
            <w:r>
              <w:rPr>
                <w:sz w:val="20"/>
              </w:rPr>
              <w:t>只</w:t>
            </w:r>
          </w:p>
        </w:tc>
        <w:tc>
          <w:tcPr>
            <w:tcW w:w="4531" w:type="dxa"/>
          </w:tcPr>
          <w:p>
            <w:pPr>
              <w:pStyle w:val="TableParagraph"/>
              <w:spacing w:before="3" w:line="236" w:lineRule="exact"/>
              <w:ind w:left="107"/>
              <w:rPr>
                <w:sz w:val="20"/>
              </w:rPr>
            </w:pPr>
            <w:r>
              <w:rPr>
                <w:spacing w:val="-1"/>
                <w:sz w:val="20"/>
              </w:rPr>
              <w:t>左右,上下角度可调角度;中间连接杆可伸缩调节</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39"/>
              <w:jc w:val="right"/>
              <w:rPr>
                <w:sz w:val="20"/>
              </w:rPr>
            </w:pPr>
            <w:r>
              <w:rPr>
                <w:spacing w:val="-5"/>
                <w:sz w:val="20"/>
              </w:rPr>
              <w:t>10</w:t>
            </w:r>
          </w:p>
        </w:tc>
        <w:tc>
          <w:tcPr>
            <w:tcW w:w="1827" w:type="dxa"/>
          </w:tcPr>
          <w:p>
            <w:pPr>
              <w:pStyle w:val="TableParagraph"/>
              <w:spacing w:before="133"/>
              <w:ind w:left="108"/>
              <w:rPr>
                <w:sz w:val="20"/>
              </w:rPr>
            </w:pPr>
            <w:r>
              <w:rPr>
                <w:spacing w:val="-2"/>
                <w:sz w:val="20"/>
              </w:rPr>
              <w:t>手持无线话筒</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9"/>
              <w:jc w:val="center"/>
              <w:rPr>
                <w:sz w:val="20"/>
              </w:rPr>
            </w:pPr>
            <w:r>
              <w:rPr>
                <w:sz w:val="20"/>
              </w:rPr>
              <w:t>套</w:t>
            </w:r>
          </w:p>
        </w:tc>
        <w:tc>
          <w:tcPr>
            <w:tcW w:w="4531" w:type="dxa"/>
          </w:tcPr>
          <w:p>
            <w:pPr>
              <w:pStyle w:val="TableParagraph"/>
              <w:spacing w:line="260" w:lineRule="atLeast"/>
              <w:ind w:left="107" w:right="162"/>
              <w:rPr>
                <w:sz w:val="20"/>
              </w:rPr>
            </w:pPr>
            <w:r>
              <w:rPr>
                <w:spacing w:val="-2"/>
                <w:sz w:val="20"/>
              </w:rPr>
              <w:t>13</w:t>
            </w:r>
            <w:r>
              <w:rPr>
                <w:spacing w:val="-15"/>
                <w:sz w:val="20"/>
              </w:rPr>
              <w:t xml:space="preserve"> 个频率组,共 </w:t>
            </w:r>
            <w:r>
              <w:rPr>
                <w:spacing w:val="-2"/>
                <w:sz w:val="20"/>
              </w:rPr>
              <w:t>208</w:t>
            </w:r>
            <w:r>
              <w:rPr>
                <w:spacing w:val="-9"/>
                <w:sz w:val="20"/>
              </w:rPr>
              <w:t xml:space="preserve"> 个预设频率,系统具有自动搜</w:t>
            </w:r>
            <w:r>
              <w:rPr>
                <w:spacing w:val="-2"/>
                <w:sz w:val="20"/>
              </w:rPr>
              <w:t>索频道、红外线数据同步等功能;带底座</w:t>
            </w:r>
          </w:p>
        </w:tc>
        <w:tc>
          <w:tcPr>
            <w:tcW w:w="931" w:type="dxa"/>
          </w:tcPr>
          <w:p>
            <w:pPr>
              <w:pStyle w:val="TableParagraph"/>
              <w:rPr>
                <w:rFonts w:ascii="Times New Roman"/>
                <w:sz w:val="20"/>
              </w:rPr>
            </w:pPr>
          </w:p>
        </w:tc>
      </w:tr>
      <w:tr>
        <w:tblPrEx>
          <w:tblW w:w="0" w:type="auto"/>
          <w:jc w:val="left"/>
          <w:tblInd w:w="125" w:type="dxa"/>
          <w:tblLayout w:type="fixed"/>
          <w:tblCellMar>
            <w:top w:w="0" w:type="dxa"/>
            <w:left w:w="0" w:type="dxa"/>
            <w:bottom w:w="0" w:type="dxa"/>
            <w:right w:w="0" w:type="dxa"/>
          </w:tblCellMar>
          <w:tblLook w:val="01E0"/>
        </w:tblPrEx>
        <w:trPr>
          <w:trHeight w:val="517"/>
          <w:jc w:val="left"/>
        </w:trPr>
        <w:tc>
          <w:tcPr>
            <w:tcW w:w="700" w:type="dxa"/>
          </w:tcPr>
          <w:p>
            <w:pPr>
              <w:pStyle w:val="TableParagraph"/>
              <w:spacing w:before="131"/>
              <w:ind w:right="239"/>
              <w:jc w:val="right"/>
              <w:rPr>
                <w:sz w:val="20"/>
              </w:rPr>
            </w:pPr>
            <w:r>
              <w:rPr>
                <w:spacing w:val="-5"/>
                <w:sz w:val="20"/>
              </w:rPr>
              <w:t>11</w:t>
            </w:r>
          </w:p>
        </w:tc>
        <w:tc>
          <w:tcPr>
            <w:tcW w:w="1827" w:type="dxa"/>
          </w:tcPr>
          <w:p>
            <w:pPr>
              <w:pStyle w:val="TableParagraph"/>
              <w:spacing w:before="131"/>
              <w:ind w:left="108"/>
              <w:rPr>
                <w:sz w:val="20"/>
              </w:rPr>
            </w:pPr>
            <w:r>
              <w:rPr>
                <w:spacing w:val="-3"/>
                <w:sz w:val="20"/>
              </w:rPr>
              <w:t>会议话筒</w:t>
            </w:r>
          </w:p>
        </w:tc>
        <w:tc>
          <w:tcPr>
            <w:tcW w:w="716" w:type="dxa"/>
          </w:tcPr>
          <w:p>
            <w:pPr>
              <w:pStyle w:val="TableParagraph"/>
              <w:spacing w:before="131"/>
              <w:ind w:left="9"/>
              <w:jc w:val="center"/>
              <w:rPr>
                <w:sz w:val="20"/>
              </w:rPr>
            </w:pPr>
            <w:r>
              <w:rPr>
                <w:sz w:val="20"/>
              </w:rPr>
              <w:t>6</w:t>
            </w:r>
          </w:p>
        </w:tc>
        <w:tc>
          <w:tcPr>
            <w:tcW w:w="720" w:type="dxa"/>
          </w:tcPr>
          <w:p>
            <w:pPr>
              <w:pStyle w:val="TableParagraph"/>
              <w:spacing w:before="131"/>
              <w:ind w:left="9"/>
              <w:jc w:val="center"/>
              <w:rPr>
                <w:sz w:val="20"/>
              </w:rPr>
            </w:pPr>
            <w:r>
              <w:rPr>
                <w:sz w:val="20"/>
              </w:rPr>
              <w:t>支</w:t>
            </w:r>
          </w:p>
        </w:tc>
        <w:tc>
          <w:tcPr>
            <w:tcW w:w="4531" w:type="dxa"/>
          </w:tcPr>
          <w:p>
            <w:pPr>
              <w:pStyle w:val="TableParagraph"/>
              <w:spacing w:before="2"/>
              <w:ind w:left="107"/>
              <w:rPr>
                <w:sz w:val="20"/>
              </w:rPr>
            </w:pPr>
            <w:r>
              <w:rPr>
                <w:sz w:val="20"/>
              </w:rPr>
              <w:t>创新的外形/结构设计/配合高级的×14</w:t>
            </w:r>
            <w:r>
              <w:rPr>
                <w:spacing w:val="-13"/>
                <w:sz w:val="20"/>
              </w:rPr>
              <w:t xml:space="preserve"> 背极电容</w:t>
            </w:r>
          </w:p>
          <w:p>
            <w:pPr>
              <w:pStyle w:val="TableParagraph"/>
              <w:spacing w:before="3" w:line="236" w:lineRule="exact"/>
              <w:ind w:left="107"/>
              <w:rPr>
                <w:sz w:val="20"/>
              </w:rPr>
            </w:pPr>
            <w:r>
              <w:rPr>
                <w:spacing w:val="-1"/>
                <w:sz w:val="20"/>
              </w:rPr>
              <w:t>式极头/适合各种高级会</w:t>
            </w:r>
          </w:p>
        </w:tc>
        <w:tc>
          <w:tcPr>
            <w:tcW w:w="931" w:type="dxa"/>
          </w:tcPr>
          <w:p>
            <w:pPr>
              <w:pStyle w:val="TableParagraph"/>
              <w:rPr>
                <w:rFonts w:ascii="Times New Roman"/>
                <w:sz w:val="20"/>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39"/>
              <w:jc w:val="right"/>
              <w:rPr>
                <w:sz w:val="20"/>
              </w:rPr>
            </w:pPr>
            <w:r>
              <w:rPr>
                <w:spacing w:val="-5"/>
                <w:sz w:val="20"/>
              </w:rPr>
              <w:t>12</w:t>
            </w:r>
          </w:p>
        </w:tc>
        <w:tc>
          <w:tcPr>
            <w:tcW w:w="1827" w:type="dxa"/>
          </w:tcPr>
          <w:p>
            <w:pPr>
              <w:pStyle w:val="TableParagraph"/>
              <w:spacing w:before="3" w:line="236" w:lineRule="exact"/>
              <w:ind w:left="108"/>
              <w:rPr>
                <w:sz w:val="20"/>
              </w:rPr>
            </w:pPr>
            <w:r>
              <w:rPr>
                <w:spacing w:val="-5"/>
                <w:sz w:val="20"/>
              </w:rPr>
              <w:t>空调</w:t>
            </w:r>
          </w:p>
        </w:tc>
        <w:tc>
          <w:tcPr>
            <w:tcW w:w="716" w:type="dxa"/>
          </w:tcPr>
          <w:p>
            <w:pPr>
              <w:pStyle w:val="TableParagraph"/>
              <w:spacing w:before="3" w:line="236" w:lineRule="exact"/>
              <w:ind w:left="9"/>
              <w:jc w:val="center"/>
              <w:rPr>
                <w:sz w:val="20"/>
              </w:rPr>
            </w:pPr>
            <w:r>
              <w:rPr>
                <w:sz w:val="20"/>
              </w:rPr>
              <w:t>3</w:t>
            </w:r>
          </w:p>
        </w:tc>
        <w:tc>
          <w:tcPr>
            <w:tcW w:w="720" w:type="dxa"/>
          </w:tcPr>
          <w:p>
            <w:pPr>
              <w:pStyle w:val="TableParagraph"/>
              <w:spacing w:before="3" w:line="236" w:lineRule="exact"/>
              <w:ind w:left="9"/>
              <w:jc w:val="center"/>
              <w:rPr>
                <w:sz w:val="20"/>
              </w:rPr>
            </w:pPr>
            <w:r>
              <w:rPr>
                <w:sz w:val="20"/>
              </w:rPr>
              <w:t>套</w:t>
            </w:r>
          </w:p>
        </w:tc>
        <w:tc>
          <w:tcPr>
            <w:tcW w:w="4531" w:type="dxa"/>
          </w:tcPr>
          <w:p>
            <w:pPr>
              <w:pStyle w:val="TableParagraph"/>
              <w:spacing w:before="3" w:line="236" w:lineRule="exact"/>
              <w:ind w:left="107"/>
              <w:rPr>
                <w:sz w:val="20"/>
              </w:rPr>
            </w:pPr>
            <w:r>
              <w:rPr>
                <w:sz w:val="20"/>
              </w:rPr>
              <w:t>5P,单冷天花机,380V,</w:t>
            </w:r>
            <w:r>
              <w:rPr>
                <w:spacing w:val="-25"/>
                <w:sz w:val="20"/>
              </w:rPr>
              <w:t xml:space="preserve">含 </w:t>
            </w:r>
            <w:r>
              <w:rPr>
                <w:sz w:val="20"/>
              </w:rPr>
              <w:t>5</w:t>
            </w:r>
            <w:r>
              <w:rPr>
                <w:spacing w:val="-9"/>
                <w:sz w:val="20"/>
              </w:rPr>
              <w:t xml:space="preserve"> 米铜管,配套供电电缆</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778"/>
          <w:jc w:val="left"/>
        </w:trPr>
        <w:tc>
          <w:tcPr>
            <w:tcW w:w="700" w:type="dxa"/>
          </w:tcPr>
          <w:p>
            <w:pPr>
              <w:pStyle w:val="TableParagraph"/>
              <w:spacing w:before="5"/>
              <w:rPr>
                <w:rFonts w:ascii="Microsoft JhengHei"/>
                <w:b/>
                <w:sz w:val="14"/>
              </w:rPr>
            </w:pPr>
          </w:p>
          <w:p>
            <w:pPr>
              <w:pStyle w:val="TableParagraph"/>
              <w:ind w:right="239"/>
              <w:jc w:val="right"/>
              <w:rPr>
                <w:sz w:val="20"/>
              </w:rPr>
            </w:pPr>
            <w:r>
              <w:rPr>
                <w:spacing w:val="-5"/>
                <w:sz w:val="20"/>
              </w:rPr>
              <w:t>13</w:t>
            </w:r>
          </w:p>
        </w:tc>
        <w:tc>
          <w:tcPr>
            <w:tcW w:w="1827" w:type="dxa"/>
          </w:tcPr>
          <w:p>
            <w:pPr>
              <w:pStyle w:val="TableParagraph"/>
              <w:spacing w:before="5"/>
              <w:rPr>
                <w:rFonts w:ascii="Microsoft JhengHei"/>
                <w:b/>
                <w:sz w:val="14"/>
              </w:rPr>
            </w:pPr>
          </w:p>
          <w:p>
            <w:pPr>
              <w:pStyle w:val="TableParagraph"/>
              <w:ind w:left="108"/>
              <w:rPr>
                <w:sz w:val="20"/>
              </w:rPr>
            </w:pPr>
            <w:r>
              <w:rPr>
                <w:spacing w:val="-2"/>
                <w:sz w:val="20"/>
              </w:rPr>
              <w:t>配套安装辅材</w:t>
            </w:r>
          </w:p>
        </w:tc>
        <w:tc>
          <w:tcPr>
            <w:tcW w:w="716" w:type="dxa"/>
          </w:tcPr>
          <w:p>
            <w:pPr>
              <w:pStyle w:val="TableParagraph"/>
              <w:spacing w:before="5"/>
              <w:rPr>
                <w:rFonts w:ascii="Microsoft JhengHei"/>
                <w:b/>
                <w:sz w:val="14"/>
              </w:rPr>
            </w:pPr>
          </w:p>
          <w:p>
            <w:pPr>
              <w:pStyle w:val="TableParagraph"/>
              <w:ind w:left="9"/>
              <w:jc w:val="center"/>
              <w:rPr>
                <w:sz w:val="20"/>
              </w:rPr>
            </w:pPr>
            <w:r>
              <w:rPr>
                <w:sz w:val="20"/>
              </w:rPr>
              <w:t>1</w:t>
            </w:r>
          </w:p>
        </w:tc>
        <w:tc>
          <w:tcPr>
            <w:tcW w:w="720" w:type="dxa"/>
          </w:tcPr>
          <w:p>
            <w:pPr>
              <w:pStyle w:val="TableParagraph"/>
              <w:spacing w:before="5"/>
              <w:rPr>
                <w:rFonts w:ascii="Microsoft JhengHei"/>
                <w:b/>
                <w:sz w:val="14"/>
              </w:rPr>
            </w:pPr>
          </w:p>
          <w:p>
            <w:pPr>
              <w:pStyle w:val="TableParagraph"/>
              <w:ind w:left="9"/>
              <w:jc w:val="center"/>
              <w:rPr>
                <w:sz w:val="20"/>
              </w:rPr>
            </w:pPr>
            <w:r>
              <w:rPr>
                <w:sz w:val="20"/>
              </w:rPr>
              <w:t>批</w:t>
            </w:r>
          </w:p>
        </w:tc>
        <w:tc>
          <w:tcPr>
            <w:tcW w:w="4531" w:type="dxa"/>
          </w:tcPr>
          <w:p>
            <w:pPr>
              <w:pStyle w:val="TableParagraph"/>
              <w:spacing w:line="260" w:lineRule="atLeast"/>
              <w:ind w:left="107" w:right="97"/>
              <w:jc w:val="both"/>
              <w:rPr>
                <w:sz w:val="20"/>
              </w:rPr>
            </w:pPr>
            <w:r>
              <w:rPr>
                <w:spacing w:val="-2"/>
                <w:sz w:val="20"/>
              </w:rPr>
              <w:t>房间内设备电源供电,PVC</w:t>
            </w:r>
            <w:r>
              <w:rPr>
                <w:spacing w:val="-7"/>
                <w:sz w:val="20"/>
              </w:rPr>
              <w:t xml:space="preserve"> 线管/槽</w:t>
            </w:r>
            <w:r>
              <w:rPr>
                <w:spacing w:val="-2"/>
                <w:sz w:val="20"/>
              </w:rPr>
              <w:t>,VGA</w:t>
            </w:r>
            <w:r>
              <w:rPr>
                <w:spacing w:val="-7"/>
                <w:sz w:val="20"/>
              </w:rPr>
              <w:t xml:space="preserve"> 线、视/音</w:t>
            </w:r>
            <w:r>
              <w:rPr>
                <w:spacing w:val="-6"/>
                <w:sz w:val="20"/>
              </w:rPr>
              <w:t>频线、视音频插座、电源插座、电源线、开关、等</w:t>
            </w:r>
            <w:r>
              <w:rPr>
                <w:spacing w:val="-6"/>
                <w:sz w:val="20"/>
              </w:rPr>
              <w:t>附材</w:t>
            </w:r>
          </w:p>
        </w:tc>
        <w:tc>
          <w:tcPr>
            <w:tcW w:w="931" w:type="dxa"/>
          </w:tcPr>
          <w:p>
            <w:pPr>
              <w:pStyle w:val="TableParagraph"/>
              <w:rPr>
                <w:rFonts w:ascii="Times New Roman"/>
                <w:sz w:val="20"/>
              </w:rPr>
            </w:pPr>
          </w:p>
        </w:tc>
      </w:tr>
    </w:tbl>
    <w:p>
      <w:pPr>
        <w:spacing w:after="0"/>
        <w:rPr>
          <w:rFonts w:ascii="Times New Roman"/>
          <w:sz w:val="20"/>
        </w:rPr>
        <w:sectPr>
          <w:headerReference w:type="default" r:id="rId61"/>
          <w:footerReference w:type="default" r:id="rId62"/>
          <w:pgSz w:w="11910" w:h="16840"/>
          <w:pgMar w:top="1460" w:right="860" w:bottom="1240" w:left="1100" w:header="1119" w:footer="1045"/>
          <w:pgNumType w:start="29"/>
          <w:cols w:space="708"/>
        </w:sectPr>
      </w:pPr>
    </w:p>
    <w:p>
      <w:pPr>
        <w:pStyle w:val="BodyText"/>
        <w:rPr>
          <w:rFonts w:ascii="Microsoft JhengHei"/>
          <w:b/>
          <w:sz w:val="5"/>
        </w:rPr>
      </w:pPr>
      <w:r>
        <w:pict>
          <v:shape id="_x0000_s1027" type="#_x0000_t202" style="width:10pt;height:10pt;margin-top:261.53pt;margin-left:479.55pt;mso-position-horizontal-relative:page;mso-position-vertical-relative:page;position:absolute;z-index:-251655168" filled="f" stroked="f">
            <v:textbox inset="0,0,0,0">
              <w:txbxContent>
                <w:p>
                  <w:pPr>
                    <w:spacing w:before="0" w:line="200" w:lineRule="exact"/>
                    <w:ind w:left="0" w:right="0" w:firstLine="0"/>
                    <w:jc w:val="left"/>
                    <w:rPr>
                      <w:sz w:val="20"/>
                    </w:rPr>
                  </w:pPr>
                  <w:r>
                    <w:rPr>
                      <w:sz w:val="20"/>
                    </w:rPr>
                    <w:t>、</w:t>
                  </w:r>
                </w:p>
              </w:txbxContent>
            </v:textbox>
          </v:shape>
        </w:pict>
      </w:r>
    </w:p>
    <w:tbl>
      <w:tblPr>
        <w:tblStyle w:val="TableNormal10"/>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1827"/>
        <w:gridCol w:w="716"/>
        <w:gridCol w:w="720"/>
        <w:gridCol w:w="4531"/>
        <w:gridCol w:w="931"/>
      </w:tblGrid>
      <w:tr>
        <w:tblPrEx>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593"/>
          <w:jc w:val="left"/>
        </w:trPr>
        <w:tc>
          <w:tcPr>
            <w:tcW w:w="700" w:type="dxa"/>
            <w:tcBorders>
              <w:top w:val="nil"/>
            </w:tcBorders>
          </w:tcPr>
          <w:p>
            <w:pPr>
              <w:pStyle w:val="TableParagraph"/>
              <w:rPr>
                <w:rFonts w:ascii="Microsoft JhengHei"/>
                <w:b/>
                <w:sz w:val="20"/>
              </w:rPr>
            </w:pPr>
          </w:p>
          <w:p>
            <w:pPr>
              <w:pStyle w:val="TableParagraph"/>
              <w:rPr>
                <w:rFonts w:ascii="Microsoft JhengHei"/>
                <w:b/>
                <w:sz w:val="20"/>
              </w:rPr>
            </w:pPr>
          </w:p>
          <w:p>
            <w:pPr>
              <w:pStyle w:val="TableParagraph"/>
              <w:spacing w:before="11"/>
              <w:rPr>
                <w:rFonts w:ascii="Microsoft JhengHei"/>
                <w:b/>
                <w:sz w:val="23"/>
              </w:rPr>
            </w:pPr>
          </w:p>
          <w:p>
            <w:pPr>
              <w:pStyle w:val="TableParagraph"/>
              <w:spacing w:before="1"/>
              <w:ind w:right="239"/>
              <w:jc w:val="right"/>
              <w:rPr>
                <w:sz w:val="20"/>
              </w:rPr>
            </w:pPr>
            <w:r>
              <w:rPr>
                <w:spacing w:val="-5"/>
                <w:sz w:val="20"/>
              </w:rPr>
              <w:t>14</w:t>
            </w:r>
          </w:p>
        </w:tc>
        <w:tc>
          <w:tcPr>
            <w:tcW w:w="1827" w:type="dxa"/>
            <w:tcBorders>
              <w:top w:val="nil"/>
            </w:tcBorders>
          </w:tcPr>
          <w:p>
            <w:pPr>
              <w:pStyle w:val="TableParagraph"/>
              <w:rPr>
                <w:rFonts w:ascii="Microsoft JhengHei"/>
                <w:b/>
                <w:sz w:val="20"/>
              </w:rPr>
            </w:pPr>
          </w:p>
          <w:p>
            <w:pPr>
              <w:pStyle w:val="TableParagraph"/>
              <w:rPr>
                <w:rFonts w:ascii="Microsoft JhengHei"/>
                <w:b/>
                <w:sz w:val="20"/>
              </w:rPr>
            </w:pPr>
          </w:p>
          <w:p>
            <w:pPr>
              <w:pStyle w:val="TableParagraph"/>
              <w:spacing w:before="11"/>
              <w:rPr>
                <w:rFonts w:ascii="Microsoft JhengHei"/>
                <w:b/>
                <w:sz w:val="23"/>
              </w:rPr>
            </w:pPr>
          </w:p>
          <w:p>
            <w:pPr>
              <w:pStyle w:val="TableParagraph"/>
              <w:spacing w:before="1"/>
              <w:ind w:left="108"/>
              <w:rPr>
                <w:sz w:val="20"/>
              </w:rPr>
            </w:pPr>
            <w:r>
              <w:rPr>
                <w:spacing w:val="-2"/>
                <w:sz w:val="20"/>
              </w:rPr>
              <w:t>多媒体主席桌</w:t>
            </w:r>
          </w:p>
        </w:tc>
        <w:tc>
          <w:tcPr>
            <w:tcW w:w="716" w:type="dxa"/>
            <w:tcBorders>
              <w:top w:val="nil"/>
            </w:tcBorders>
          </w:tcPr>
          <w:p>
            <w:pPr>
              <w:pStyle w:val="TableParagraph"/>
              <w:rPr>
                <w:rFonts w:ascii="Microsoft JhengHei"/>
                <w:b/>
                <w:sz w:val="20"/>
              </w:rPr>
            </w:pPr>
          </w:p>
          <w:p>
            <w:pPr>
              <w:pStyle w:val="TableParagraph"/>
              <w:rPr>
                <w:rFonts w:ascii="Microsoft JhengHei"/>
                <w:b/>
                <w:sz w:val="20"/>
              </w:rPr>
            </w:pPr>
          </w:p>
          <w:p>
            <w:pPr>
              <w:pStyle w:val="TableParagraph"/>
              <w:spacing w:before="11"/>
              <w:rPr>
                <w:rFonts w:ascii="Microsoft JhengHei"/>
                <w:b/>
                <w:sz w:val="23"/>
              </w:rPr>
            </w:pPr>
          </w:p>
          <w:p>
            <w:pPr>
              <w:pStyle w:val="TableParagraph"/>
              <w:spacing w:before="1"/>
              <w:ind w:left="9"/>
              <w:jc w:val="center"/>
              <w:rPr>
                <w:sz w:val="20"/>
              </w:rPr>
            </w:pPr>
            <w:r>
              <w:rPr>
                <w:sz w:val="20"/>
              </w:rPr>
              <w:t>1</w:t>
            </w:r>
          </w:p>
        </w:tc>
        <w:tc>
          <w:tcPr>
            <w:tcW w:w="720" w:type="dxa"/>
            <w:tcBorders>
              <w:top w:val="nil"/>
            </w:tcBorders>
          </w:tcPr>
          <w:p>
            <w:pPr>
              <w:pStyle w:val="TableParagraph"/>
              <w:rPr>
                <w:rFonts w:ascii="Microsoft JhengHei"/>
                <w:b/>
                <w:sz w:val="20"/>
              </w:rPr>
            </w:pPr>
          </w:p>
          <w:p>
            <w:pPr>
              <w:pStyle w:val="TableParagraph"/>
              <w:rPr>
                <w:rFonts w:ascii="Microsoft JhengHei"/>
                <w:b/>
                <w:sz w:val="20"/>
              </w:rPr>
            </w:pPr>
          </w:p>
          <w:p>
            <w:pPr>
              <w:pStyle w:val="TableParagraph"/>
              <w:spacing w:before="11"/>
              <w:rPr>
                <w:rFonts w:ascii="Microsoft JhengHei"/>
                <w:b/>
                <w:sz w:val="23"/>
              </w:rPr>
            </w:pPr>
          </w:p>
          <w:p>
            <w:pPr>
              <w:pStyle w:val="TableParagraph"/>
              <w:spacing w:before="1"/>
              <w:ind w:left="259"/>
              <w:rPr>
                <w:sz w:val="20"/>
              </w:rPr>
            </w:pPr>
            <w:r>
              <w:rPr>
                <w:sz w:val="20"/>
              </w:rPr>
              <w:t>张</w:t>
            </w:r>
          </w:p>
        </w:tc>
        <w:tc>
          <w:tcPr>
            <w:tcW w:w="4531" w:type="dxa"/>
            <w:tcBorders>
              <w:top w:val="nil"/>
            </w:tcBorders>
          </w:tcPr>
          <w:p>
            <w:pPr>
              <w:pStyle w:val="TableParagraph"/>
              <w:spacing w:before="3" w:line="242" w:lineRule="auto"/>
              <w:ind w:left="107" w:right="12"/>
              <w:rPr>
                <w:sz w:val="20"/>
              </w:rPr>
            </w:pPr>
            <w:r>
              <w:rPr>
                <w:spacing w:val="-2"/>
                <w:sz w:val="20"/>
              </w:rPr>
              <w:t>材料:实木;表面处理:表面采用脱脂/除酸/磷化/静</w:t>
            </w:r>
            <w:r>
              <w:rPr>
                <w:spacing w:val="-2"/>
                <w:sz w:val="20"/>
              </w:rPr>
              <w:t>电喷型等工艺,塑面更加耐用;柜门:讲台左边可放</w:t>
            </w:r>
            <w:r>
              <w:rPr>
                <w:spacing w:val="-2"/>
                <w:sz w:val="20"/>
              </w:rPr>
              <w:t>置电脑主机,右边可放置中控,教学终端,广播终端,</w:t>
            </w:r>
            <w:r>
              <w:rPr>
                <w:spacing w:val="-2"/>
                <w:sz w:val="20"/>
              </w:rPr>
              <w:t xml:space="preserve">功放等;边角处理,平滑圆弧过渡,细缝接台均匀; </w:t>
            </w:r>
            <w:r>
              <w:rPr>
                <w:spacing w:val="-2"/>
                <w:sz w:val="20"/>
              </w:rPr>
              <w:t>可置设备:教学终端/广播终端/中控/视频展示台/</w:t>
            </w:r>
            <w:r>
              <w:rPr>
                <w:spacing w:val="-2"/>
                <w:sz w:val="20"/>
              </w:rPr>
              <w:t>电脑主机/显示器/键盘鼠标/VCD/功放/笔记本电脑</w:t>
            </w:r>
          </w:p>
          <w:p>
            <w:pPr>
              <w:pStyle w:val="TableParagraph"/>
              <w:spacing w:line="260" w:lineRule="atLeast"/>
              <w:ind w:left="107" w:right="97"/>
              <w:jc w:val="both"/>
              <w:rPr>
                <w:sz w:val="20"/>
              </w:rPr>
            </w:pPr>
            <w:r>
              <w:rPr>
                <w:spacing w:val="-17"/>
                <w:sz w:val="20"/>
              </w:rPr>
              <w:t>/话简等；接口配备</w:t>
            </w:r>
            <w:r>
              <w:rPr>
                <w:spacing w:val="-10"/>
                <w:sz w:val="20"/>
              </w:rPr>
              <w:t xml:space="preserve">（选配）;电源/笔记本电脑 </w:t>
            </w:r>
            <w:r>
              <w:rPr>
                <w:spacing w:val="-10"/>
                <w:sz w:val="20"/>
              </w:rPr>
              <w:t>VGA/</w:t>
            </w:r>
            <w:r>
              <w:rPr>
                <w:spacing w:val="-4"/>
                <w:sz w:val="20"/>
              </w:rPr>
              <w:t>音频/视频/网口;稳定性:精心选材,固定耐用,品质</w:t>
            </w:r>
            <w:r>
              <w:rPr>
                <w:spacing w:val="-7"/>
                <w:sz w:val="20"/>
              </w:rPr>
              <w:t>保证:使用方便,用钥匙拧开机械锁，所键盘盖向下</w:t>
            </w:r>
            <w:r>
              <w:rPr>
                <w:spacing w:val="-2"/>
                <w:sz w:val="20"/>
              </w:rPr>
              <w:t>拉下,就可以操作中控,电脑等设置</w:t>
            </w:r>
          </w:p>
        </w:tc>
        <w:tc>
          <w:tcPr>
            <w:tcW w:w="931" w:type="dxa"/>
            <w:tcBorders>
              <w:top w:val="nil"/>
            </w:tcBorders>
          </w:tcPr>
          <w:p>
            <w:pPr>
              <w:pStyle w:val="TableParagraph"/>
              <w:rPr>
                <w:rFonts w:ascii="Microsoft JhengHei"/>
                <w:b/>
                <w:sz w:val="20"/>
              </w:rPr>
            </w:pPr>
          </w:p>
          <w:p>
            <w:pPr>
              <w:pStyle w:val="TableParagraph"/>
              <w:spacing w:before="4"/>
              <w:rPr>
                <w:rFonts w:ascii="Microsoft JhengHei"/>
                <w:b/>
                <w:sz w:val="24"/>
              </w:rPr>
            </w:pPr>
          </w:p>
          <w:p>
            <w:pPr>
              <w:pStyle w:val="TableParagraph"/>
              <w:spacing w:line="369" w:lineRule="exact"/>
              <w:ind w:left="51" w:right="-15"/>
              <w:rPr>
                <w:rFonts w:ascii="Microsoft JhengHei"/>
                <w:sz w:val="20"/>
              </w:rPr>
            </w:pPr>
            <w:r>
              <w:rPr>
                <w:rFonts w:ascii="Microsoft JhengHei"/>
                <w:position w:val="-6"/>
                <w:sz w:val="20"/>
              </w:rPr>
              <w:drawing>
                <wp:inline distT="0" distB="0" distL="0" distR="0">
                  <wp:extent cx="530397" cy="234696"/>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pic:nvPicPr>
                        <pic:blipFill>
                          <a:blip xmlns:r="http://schemas.openxmlformats.org/officeDocument/2006/relationships" r:embed="rId63" cstate="print"/>
                          <a:stretch>
                            <a:fillRect/>
                          </a:stretch>
                        </pic:blipFill>
                        <pic:spPr>
                          <a:xfrm>
                            <a:off x="0" y="0"/>
                            <a:ext cx="530397" cy="234696"/>
                          </a:xfrm>
                          <a:prstGeom prst="rect">
                            <a:avLst/>
                          </a:prstGeom>
                        </pic:spPr>
                      </pic:pic>
                    </a:graphicData>
                  </a:graphic>
                </wp:inline>
              </w:drawing>
            </w:r>
          </w:p>
        </w:tc>
      </w:tr>
      <w:tr>
        <w:tblPrEx>
          <w:tblW w:w="0" w:type="auto"/>
          <w:jc w:val="left"/>
          <w:tblInd w:w="125" w:type="dxa"/>
          <w:tblLayout w:type="fixed"/>
          <w:tblCellMar>
            <w:top w:w="0" w:type="dxa"/>
            <w:left w:w="0" w:type="dxa"/>
            <w:bottom w:w="0" w:type="dxa"/>
            <w:right w:w="0" w:type="dxa"/>
          </w:tblCellMar>
          <w:tblLook w:val="01E0"/>
        </w:tblPrEx>
        <w:trPr>
          <w:trHeight w:val="1813"/>
          <w:jc w:val="left"/>
        </w:trPr>
        <w:tc>
          <w:tcPr>
            <w:tcW w:w="700" w:type="dxa"/>
          </w:tcPr>
          <w:p>
            <w:pPr>
              <w:pStyle w:val="TableParagraph"/>
              <w:rPr>
                <w:rFonts w:ascii="Microsoft JhengHei"/>
                <w:b/>
                <w:sz w:val="20"/>
              </w:rPr>
            </w:pPr>
          </w:p>
          <w:p>
            <w:pPr>
              <w:pStyle w:val="TableParagraph"/>
              <w:spacing w:before="6"/>
              <w:rPr>
                <w:rFonts w:ascii="Microsoft JhengHei"/>
                <w:b/>
                <w:sz w:val="22"/>
              </w:rPr>
            </w:pPr>
          </w:p>
          <w:p>
            <w:pPr>
              <w:pStyle w:val="TableParagraph"/>
              <w:spacing w:before="1"/>
              <w:ind w:right="239"/>
              <w:jc w:val="right"/>
              <w:rPr>
                <w:sz w:val="20"/>
              </w:rPr>
            </w:pPr>
            <w:r>
              <w:rPr>
                <w:spacing w:val="-5"/>
                <w:sz w:val="20"/>
              </w:rPr>
              <w:t>15</w:t>
            </w:r>
          </w:p>
        </w:tc>
        <w:tc>
          <w:tcPr>
            <w:tcW w:w="1827" w:type="dxa"/>
          </w:tcPr>
          <w:p>
            <w:pPr>
              <w:pStyle w:val="TableParagraph"/>
              <w:rPr>
                <w:rFonts w:ascii="Microsoft JhengHei"/>
                <w:b/>
                <w:sz w:val="20"/>
              </w:rPr>
            </w:pPr>
          </w:p>
          <w:p>
            <w:pPr>
              <w:pStyle w:val="TableParagraph"/>
              <w:spacing w:before="6"/>
              <w:rPr>
                <w:rFonts w:ascii="Microsoft JhengHei"/>
                <w:b/>
                <w:sz w:val="22"/>
              </w:rPr>
            </w:pPr>
          </w:p>
          <w:p>
            <w:pPr>
              <w:pStyle w:val="TableParagraph"/>
              <w:spacing w:before="1"/>
              <w:ind w:left="108"/>
              <w:rPr>
                <w:sz w:val="20"/>
              </w:rPr>
            </w:pPr>
            <w:r>
              <w:rPr>
                <w:spacing w:val="-4"/>
                <w:sz w:val="20"/>
              </w:rPr>
              <w:t>主席椅</w:t>
            </w:r>
          </w:p>
        </w:tc>
        <w:tc>
          <w:tcPr>
            <w:tcW w:w="716" w:type="dxa"/>
          </w:tcPr>
          <w:p>
            <w:pPr>
              <w:pStyle w:val="TableParagraph"/>
              <w:rPr>
                <w:rFonts w:ascii="Microsoft JhengHei"/>
                <w:b/>
                <w:sz w:val="20"/>
              </w:rPr>
            </w:pPr>
          </w:p>
          <w:p>
            <w:pPr>
              <w:pStyle w:val="TableParagraph"/>
              <w:spacing w:before="6"/>
              <w:rPr>
                <w:rFonts w:ascii="Microsoft JhengHei"/>
                <w:b/>
                <w:sz w:val="22"/>
              </w:rPr>
            </w:pPr>
          </w:p>
          <w:p>
            <w:pPr>
              <w:pStyle w:val="TableParagraph"/>
              <w:spacing w:before="1"/>
              <w:ind w:left="9"/>
              <w:jc w:val="center"/>
              <w:rPr>
                <w:sz w:val="20"/>
              </w:rPr>
            </w:pPr>
            <w:r>
              <w:rPr>
                <w:sz w:val="20"/>
              </w:rPr>
              <w:t>6</w:t>
            </w:r>
          </w:p>
        </w:tc>
        <w:tc>
          <w:tcPr>
            <w:tcW w:w="720" w:type="dxa"/>
          </w:tcPr>
          <w:p>
            <w:pPr>
              <w:pStyle w:val="TableParagraph"/>
              <w:rPr>
                <w:rFonts w:ascii="Microsoft JhengHei"/>
                <w:b/>
                <w:sz w:val="20"/>
              </w:rPr>
            </w:pPr>
          </w:p>
          <w:p>
            <w:pPr>
              <w:pStyle w:val="TableParagraph"/>
              <w:spacing w:before="6"/>
              <w:rPr>
                <w:rFonts w:ascii="Microsoft JhengHei"/>
                <w:b/>
                <w:sz w:val="22"/>
              </w:rPr>
            </w:pPr>
          </w:p>
          <w:p>
            <w:pPr>
              <w:pStyle w:val="TableParagraph"/>
              <w:spacing w:before="1"/>
              <w:ind w:left="259"/>
              <w:rPr>
                <w:sz w:val="20"/>
              </w:rPr>
            </w:pPr>
            <w:r>
              <w:rPr>
                <w:sz w:val="20"/>
              </w:rPr>
              <w:t>张</w:t>
            </w:r>
          </w:p>
        </w:tc>
        <w:tc>
          <w:tcPr>
            <w:tcW w:w="4531" w:type="dxa"/>
          </w:tcPr>
          <w:p>
            <w:pPr>
              <w:pStyle w:val="TableParagraph"/>
              <w:numPr>
                <w:ilvl w:val="0"/>
                <w:numId w:val="10"/>
              </w:numPr>
              <w:tabs>
                <w:tab w:val="left" w:pos="309"/>
              </w:tabs>
              <w:spacing w:before="1" w:after="0" w:line="242" w:lineRule="auto"/>
              <w:ind w:left="107" w:right="12" w:firstLine="0"/>
              <w:jc w:val="left"/>
              <w:rPr>
                <w:sz w:val="20"/>
              </w:rPr>
            </w:pPr>
            <w:r>
              <w:rPr>
                <w:spacing w:val="-4"/>
                <w:sz w:val="20"/>
              </w:rPr>
              <w:t xml:space="preserve">采用优质西皮饰面,厚度 </w:t>
            </w:r>
            <w:r>
              <w:rPr>
                <w:sz w:val="20"/>
              </w:rPr>
              <w:t>1.0 mm</w:t>
            </w:r>
            <w:r>
              <w:rPr>
                <w:spacing w:val="-6"/>
                <w:sz w:val="20"/>
              </w:rPr>
              <w:t xml:space="preserve"> 以上;表面带有</w:t>
            </w:r>
            <w:r>
              <w:rPr>
                <w:spacing w:val="-2"/>
                <w:sz w:val="20"/>
              </w:rPr>
              <w:t>保护面,具防氧化作用;座垫内芯物料采用低燃高</w:t>
            </w:r>
            <w:r>
              <w:rPr>
                <w:spacing w:val="-2"/>
                <w:sz w:val="20"/>
              </w:rPr>
              <w:t xml:space="preserve"> </w:t>
            </w:r>
            <w:r>
              <w:rPr>
                <w:spacing w:val="-1"/>
                <w:sz w:val="20"/>
              </w:rPr>
              <w:t>密泡棉,软硬适当,坐感舒适,回弹性好,永不变形；</w:t>
            </w:r>
          </w:p>
          <w:p>
            <w:pPr>
              <w:pStyle w:val="TableParagraph"/>
              <w:numPr>
                <w:ilvl w:val="0"/>
                <w:numId w:val="10"/>
              </w:numPr>
              <w:tabs>
                <w:tab w:val="left" w:pos="309"/>
              </w:tabs>
              <w:spacing w:before="1" w:after="0" w:line="242" w:lineRule="auto"/>
              <w:ind w:left="107" w:right="97" w:firstLine="0"/>
              <w:jc w:val="both"/>
              <w:rPr>
                <w:sz w:val="20"/>
              </w:rPr>
            </w:pPr>
            <w:r>
              <w:rPr>
                <w:spacing w:val="-2"/>
                <w:sz w:val="20"/>
              </w:rPr>
              <w:t>优质实木脚架;内板采用多层实木板加压而成厚</w:t>
            </w:r>
            <w:r>
              <w:rPr>
                <w:spacing w:val="-12"/>
                <w:sz w:val="20"/>
              </w:rPr>
              <w:t xml:space="preserve">约 </w:t>
            </w:r>
            <w:r>
              <w:rPr>
                <w:spacing w:val="-4"/>
                <w:sz w:val="20"/>
              </w:rPr>
              <w:t>12mm（±2mm）；3.木质材料须经过严格的杀菌</w:t>
            </w:r>
            <w:r>
              <w:rPr>
                <w:spacing w:val="-7"/>
                <w:sz w:val="20"/>
              </w:rPr>
              <w:t xml:space="preserve">杀虫处理，干燥率低于 </w:t>
            </w:r>
            <w:r>
              <w:rPr>
                <w:spacing w:val="-2"/>
                <w:sz w:val="20"/>
              </w:rPr>
              <w:t>9%</w:t>
            </w:r>
            <w:r>
              <w:rPr>
                <w:spacing w:val="-7"/>
                <w:sz w:val="20"/>
              </w:rPr>
              <w:t xml:space="preserve">含水率； </w:t>
            </w:r>
            <w:r>
              <w:rPr>
                <w:spacing w:val="-2"/>
                <w:sz w:val="20"/>
              </w:rPr>
              <w:t>4.功能全部根</w:t>
            </w:r>
          </w:p>
          <w:p>
            <w:pPr>
              <w:pStyle w:val="TableParagraph"/>
              <w:spacing w:before="2" w:line="236" w:lineRule="exact"/>
              <w:ind w:left="107"/>
              <w:jc w:val="both"/>
              <w:rPr>
                <w:sz w:val="20"/>
              </w:rPr>
            </w:pPr>
            <w:r>
              <w:rPr>
                <w:spacing w:val="-1"/>
                <w:sz w:val="20"/>
              </w:rPr>
              <w:t>据力学,人体学原理设计 。</w:t>
            </w:r>
          </w:p>
        </w:tc>
        <w:tc>
          <w:tcPr>
            <w:tcW w:w="931" w:type="dxa"/>
          </w:tcPr>
          <w:p>
            <w:pPr>
              <w:pStyle w:val="TableParagraph"/>
              <w:spacing w:before="8"/>
              <w:rPr>
                <w:rFonts w:ascii="Microsoft JhengHei"/>
                <w:b/>
                <w:sz w:val="19"/>
              </w:rPr>
            </w:pPr>
          </w:p>
          <w:p>
            <w:pPr>
              <w:pStyle w:val="TableParagraph"/>
              <w:ind w:left="51"/>
              <w:rPr>
                <w:rFonts w:ascii="Microsoft JhengHei"/>
                <w:sz w:val="20"/>
              </w:rPr>
            </w:pPr>
            <w:r>
              <w:rPr>
                <w:rFonts w:ascii="Microsoft JhengHei"/>
                <w:sz w:val="20"/>
              </w:rPr>
              <w:drawing>
                <wp:inline distT="0" distB="0" distL="0" distR="0">
                  <wp:extent cx="441071" cy="632841"/>
                  <wp:effectExtent l="0" t="0" r="0" b="0"/>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jpeg"/>
                          <pic:cNvPicPr/>
                        </pic:nvPicPr>
                        <pic:blipFill>
                          <a:blip xmlns:r="http://schemas.openxmlformats.org/officeDocument/2006/relationships" r:embed="rId64" cstate="print"/>
                          <a:stretch>
                            <a:fillRect/>
                          </a:stretch>
                        </pic:blipFill>
                        <pic:spPr>
                          <a:xfrm>
                            <a:off x="0" y="0"/>
                            <a:ext cx="441071" cy="632841"/>
                          </a:xfrm>
                          <a:prstGeom prst="rect">
                            <a:avLst/>
                          </a:prstGeom>
                        </pic:spPr>
                      </pic:pic>
                    </a:graphicData>
                  </a:graphic>
                </wp:inline>
              </w:drawing>
            </w:r>
          </w:p>
        </w:tc>
      </w:tr>
      <w:tr>
        <w:tblPrEx>
          <w:tblW w:w="0" w:type="auto"/>
          <w:jc w:val="left"/>
          <w:tblInd w:w="125" w:type="dxa"/>
          <w:tblLayout w:type="fixed"/>
          <w:tblCellMar>
            <w:top w:w="0" w:type="dxa"/>
            <w:left w:w="0" w:type="dxa"/>
            <w:bottom w:w="0" w:type="dxa"/>
            <w:right w:w="0" w:type="dxa"/>
          </w:tblCellMar>
          <w:tblLook w:val="01E0"/>
        </w:tblPrEx>
        <w:trPr>
          <w:trHeight w:val="2075"/>
          <w:jc w:val="left"/>
        </w:trPr>
        <w:tc>
          <w:tcPr>
            <w:tcW w:w="700" w:type="dxa"/>
          </w:tcPr>
          <w:p>
            <w:pPr>
              <w:pStyle w:val="TableParagraph"/>
              <w:rPr>
                <w:rFonts w:ascii="Microsoft JhengHei"/>
                <w:b/>
                <w:sz w:val="20"/>
              </w:rPr>
            </w:pPr>
          </w:p>
          <w:p>
            <w:pPr>
              <w:pStyle w:val="TableParagraph"/>
              <w:spacing w:before="9"/>
              <w:rPr>
                <w:rFonts w:ascii="Microsoft JhengHei"/>
                <w:b/>
                <w:sz w:val="29"/>
              </w:rPr>
            </w:pPr>
          </w:p>
          <w:p>
            <w:pPr>
              <w:pStyle w:val="TableParagraph"/>
              <w:spacing w:before="1"/>
              <w:ind w:right="239"/>
              <w:jc w:val="right"/>
              <w:rPr>
                <w:sz w:val="20"/>
              </w:rPr>
            </w:pPr>
            <w:r>
              <w:rPr>
                <w:spacing w:val="-5"/>
                <w:sz w:val="20"/>
              </w:rPr>
              <w:t>16</w:t>
            </w:r>
          </w:p>
        </w:tc>
        <w:tc>
          <w:tcPr>
            <w:tcW w:w="1827" w:type="dxa"/>
          </w:tcPr>
          <w:p>
            <w:pPr>
              <w:pStyle w:val="TableParagraph"/>
              <w:rPr>
                <w:rFonts w:ascii="Microsoft JhengHei"/>
                <w:b/>
                <w:sz w:val="20"/>
              </w:rPr>
            </w:pPr>
          </w:p>
          <w:p>
            <w:pPr>
              <w:pStyle w:val="TableParagraph"/>
              <w:spacing w:before="9"/>
              <w:rPr>
                <w:rFonts w:ascii="Microsoft JhengHei"/>
                <w:b/>
                <w:sz w:val="29"/>
              </w:rPr>
            </w:pPr>
          </w:p>
          <w:p>
            <w:pPr>
              <w:pStyle w:val="TableParagraph"/>
              <w:spacing w:before="1"/>
              <w:ind w:left="108"/>
              <w:rPr>
                <w:sz w:val="20"/>
              </w:rPr>
            </w:pPr>
            <w:r>
              <w:rPr>
                <w:spacing w:val="-2"/>
                <w:sz w:val="20"/>
              </w:rPr>
              <w:t>阶梯礼堂椅</w:t>
            </w:r>
          </w:p>
        </w:tc>
        <w:tc>
          <w:tcPr>
            <w:tcW w:w="716" w:type="dxa"/>
          </w:tcPr>
          <w:p>
            <w:pPr>
              <w:pStyle w:val="TableParagraph"/>
              <w:rPr>
                <w:rFonts w:ascii="Microsoft JhengHei"/>
                <w:b/>
                <w:sz w:val="20"/>
              </w:rPr>
            </w:pPr>
          </w:p>
          <w:p>
            <w:pPr>
              <w:pStyle w:val="TableParagraph"/>
              <w:spacing w:before="9"/>
              <w:rPr>
                <w:rFonts w:ascii="Microsoft JhengHei"/>
                <w:b/>
                <w:sz w:val="29"/>
              </w:rPr>
            </w:pPr>
          </w:p>
          <w:p>
            <w:pPr>
              <w:pStyle w:val="TableParagraph"/>
              <w:spacing w:before="1"/>
              <w:ind w:right="196"/>
              <w:jc w:val="right"/>
              <w:rPr>
                <w:sz w:val="20"/>
              </w:rPr>
            </w:pPr>
            <w:r>
              <w:rPr>
                <w:spacing w:val="-5"/>
                <w:sz w:val="20"/>
              </w:rPr>
              <w:t>120</w:t>
            </w:r>
          </w:p>
        </w:tc>
        <w:tc>
          <w:tcPr>
            <w:tcW w:w="720" w:type="dxa"/>
          </w:tcPr>
          <w:p>
            <w:pPr>
              <w:pStyle w:val="TableParagraph"/>
              <w:rPr>
                <w:rFonts w:ascii="Microsoft JhengHei"/>
                <w:b/>
                <w:sz w:val="20"/>
              </w:rPr>
            </w:pPr>
          </w:p>
          <w:p>
            <w:pPr>
              <w:pStyle w:val="TableParagraph"/>
              <w:spacing w:before="9"/>
              <w:rPr>
                <w:rFonts w:ascii="Microsoft JhengHei"/>
                <w:b/>
                <w:sz w:val="29"/>
              </w:rPr>
            </w:pPr>
          </w:p>
          <w:p>
            <w:pPr>
              <w:pStyle w:val="TableParagraph"/>
              <w:spacing w:before="1"/>
              <w:ind w:left="259"/>
              <w:rPr>
                <w:sz w:val="20"/>
              </w:rPr>
            </w:pPr>
            <w:r>
              <w:rPr>
                <w:sz w:val="20"/>
              </w:rPr>
              <w:t>位</w:t>
            </w:r>
          </w:p>
        </w:tc>
        <w:tc>
          <w:tcPr>
            <w:tcW w:w="4531" w:type="dxa"/>
          </w:tcPr>
          <w:p>
            <w:pPr>
              <w:pStyle w:val="TableParagraph"/>
              <w:numPr>
                <w:ilvl w:val="0"/>
                <w:numId w:val="9"/>
              </w:numPr>
              <w:tabs>
                <w:tab w:val="left" w:pos="309"/>
              </w:tabs>
              <w:spacing w:before="3" w:after="0" w:line="242" w:lineRule="auto"/>
              <w:ind w:left="107" w:right="-101" w:firstLine="0"/>
              <w:jc w:val="left"/>
              <w:rPr>
                <w:sz w:val="20"/>
              </w:rPr>
            </w:pPr>
            <w:r>
              <w:rPr>
                <w:spacing w:val="-2"/>
                <w:sz w:val="20"/>
              </w:rPr>
              <w:t>椅坐,靠背,采用高密度阻燃海绵,一次发泡定型，</w:t>
            </w:r>
            <w:r>
              <w:rPr>
                <w:spacing w:val="-2"/>
                <w:sz w:val="20"/>
              </w:rPr>
              <w:t>外覆优质阻燃细绒布,耐磨性强,阻燃经防污处理</w:t>
            </w:r>
          </w:p>
          <w:p>
            <w:pPr>
              <w:pStyle w:val="TableParagraph"/>
              <w:spacing w:before="1" w:line="242" w:lineRule="auto"/>
              <w:ind w:left="107" w:right="97"/>
              <w:rPr>
                <w:sz w:val="20"/>
              </w:rPr>
            </w:pPr>
            <w:r>
              <w:rPr>
                <w:sz w:val="20"/>
              </w:rPr>
              <w:t>清洁方便，永不变形； 2.底板及靠背板采用优质</w:t>
            </w:r>
            <w:r>
              <w:rPr>
                <w:spacing w:val="-2"/>
                <w:sz w:val="20"/>
              </w:rPr>
              <w:t xml:space="preserve">红榉木制成,台湾大宝 </w:t>
            </w:r>
            <w:r>
              <w:rPr>
                <w:sz w:val="20"/>
              </w:rPr>
              <w:t>A</w:t>
            </w:r>
            <w:r>
              <w:rPr>
                <w:spacing w:val="-5"/>
                <w:sz w:val="20"/>
              </w:rPr>
              <w:t xml:space="preserve"> 级油漆工艺,扶手架采用</w:t>
            </w:r>
            <w:r>
              <w:rPr>
                <w:sz w:val="20"/>
              </w:rPr>
              <w:t xml:space="preserve"> 3mm</w:t>
            </w:r>
            <w:r>
              <w:rPr>
                <w:spacing w:val="-18"/>
                <w:sz w:val="20"/>
              </w:rPr>
              <w:t xml:space="preserve"> 厚宝钢 </w:t>
            </w:r>
            <w:r>
              <w:rPr>
                <w:sz w:val="20"/>
              </w:rPr>
              <w:t>A</w:t>
            </w:r>
            <w:r>
              <w:rPr>
                <w:spacing w:val="-7"/>
                <w:sz w:val="20"/>
              </w:rPr>
              <w:t xml:space="preserve"> 级型材,经模压成型后焊接制成，表</w:t>
            </w:r>
            <w:r>
              <w:rPr>
                <w:spacing w:val="-2"/>
                <w:sz w:val="20"/>
              </w:rPr>
              <w:t>面经过防锈处理,静电喷塑.扶手盖板采用红榉木</w:t>
            </w:r>
            <w:r>
              <w:rPr>
                <w:spacing w:val="-9"/>
                <w:sz w:val="20"/>
              </w:rPr>
              <w:t xml:space="preserve">制成,宽度 </w:t>
            </w:r>
            <w:r>
              <w:rPr>
                <w:sz w:val="20"/>
              </w:rPr>
              <w:t>80mm,</w:t>
            </w:r>
            <w:r>
              <w:rPr>
                <w:spacing w:val="-17"/>
                <w:sz w:val="20"/>
              </w:rPr>
              <w:t xml:space="preserve">厚度 </w:t>
            </w:r>
            <w:r>
              <w:rPr>
                <w:sz w:val="20"/>
              </w:rPr>
              <w:t>30mm,表面处理光滑,表面聚</w:t>
            </w:r>
          </w:p>
          <w:p>
            <w:pPr>
              <w:pStyle w:val="TableParagraph"/>
              <w:spacing w:before="3" w:line="236" w:lineRule="exact"/>
              <w:ind w:left="107"/>
              <w:rPr>
                <w:sz w:val="20"/>
              </w:rPr>
            </w:pPr>
            <w:r>
              <w:rPr>
                <w:sz w:val="20"/>
              </w:rPr>
              <w:t>脂漆喷涂,（内部配写字板书网及水杯架</w:t>
            </w:r>
            <w:r>
              <w:rPr>
                <w:spacing w:val="-10"/>
                <w:sz w:val="20"/>
              </w:rPr>
              <w:t>）</w:t>
            </w:r>
          </w:p>
        </w:tc>
        <w:tc>
          <w:tcPr>
            <w:tcW w:w="931" w:type="dxa"/>
          </w:tcPr>
          <w:p>
            <w:pPr>
              <w:pStyle w:val="TableParagraph"/>
              <w:spacing w:before="2"/>
              <w:rPr>
                <w:rFonts w:ascii="Microsoft JhengHei"/>
                <w:b/>
                <w:sz w:val="22"/>
              </w:rPr>
            </w:pPr>
          </w:p>
          <w:p>
            <w:pPr>
              <w:pStyle w:val="TableParagraph"/>
              <w:ind w:left="51"/>
              <w:rPr>
                <w:rFonts w:ascii="Microsoft JhengHei"/>
                <w:sz w:val="20"/>
              </w:rPr>
            </w:pPr>
            <w:r>
              <w:rPr>
                <w:rFonts w:ascii="Microsoft JhengHei"/>
                <w:sz w:val="20"/>
              </w:rPr>
              <w:drawing>
                <wp:inline distT="0" distB="0" distL="0" distR="0">
                  <wp:extent cx="467091" cy="486155"/>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jpeg"/>
                          <pic:cNvPicPr/>
                        </pic:nvPicPr>
                        <pic:blipFill>
                          <a:blip xmlns:r="http://schemas.openxmlformats.org/officeDocument/2006/relationships" r:embed="rId65" cstate="print"/>
                          <a:stretch>
                            <a:fillRect/>
                          </a:stretch>
                        </pic:blipFill>
                        <pic:spPr>
                          <a:xfrm>
                            <a:off x="0" y="0"/>
                            <a:ext cx="467091" cy="486155"/>
                          </a:xfrm>
                          <a:prstGeom prst="rect">
                            <a:avLst/>
                          </a:prstGeom>
                        </pic:spPr>
                      </pic:pic>
                    </a:graphicData>
                  </a:graphic>
                </wp:inline>
              </w:drawing>
            </w: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9425" w:type="dxa"/>
            <w:gridSpan w:val="6"/>
          </w:tcPr>
          <w:p>
            <w:pPr>
              <w:pStyle w:val="TableParagraph"/>
              <w:spacing w:line="239" w:lineRule="exact"/>
              <w:ind w:left="108"/>
              <w:rPr>
                <w:rFonts w:ascii="Microsoft JhengHei" w:eastAsia="Microsoft JhengHei"/>
                <w:b/>
                <w:sz w:val="20"/>
              </w:rPr>
            </w:pPr>
            <w:r>
              <w:rPr>
                <w:rFonts w:ascii="Microsoft JhengHei" w:eastAsia="Microsoft JhengHei"/>
                <w:b/>
                <w:spacing w:val="-4"/>
                <w:sz w:val="20"/>
              </w:rPr>
              <w:t>13</w:t>
            </w:r>
            <w:r>
              <w:rPr>
                <w:rFonts w:ascii="Microsoft JhengHei" w:eastAsia="Microsoft JhengHei"/>
                <w:b/>
                <w:spacing w:val="-5"/>
                <w:sz w:val="20"/>
              </w:rPr>
              <w:t>、教室多媒体教学平台迁移</w:t>
            </w: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89"/>
              <w:jc w:val="right"/>
              <w:rPr>
                <w:sz w:val="20"/>
              </w:rPr>
            </w:pPr>
            <w:r>
              <w:rPr>
                <w:sz w:val="20"/>
              </w:rPr>
              <w:t>1</w:t>
            </w:r>
          </w:p>
        </w:tc>
        <w:tc>
          <w:tcPr>
            <w:tcW w:w="1827" w:type="dxa"/>
          </w:tcPr>
          <w:p>
            <w:pPr>
              <w:pStyle w:val="TableParagraph"/>
              <w:spacing w:before="3" w:line="236" w:lineRule="exact"/>
              <w:ind w:left="108"/>
              <w:rPr>
                <w:sz w:val="20"/>
              </w:rPr>
            </w:pPr>
            <w:r>
              <w:rPr>
                <w:spacing w:val="-2"/>
                <w:sz w:val="20"/>
              </w:rPr>
              <w:t>多媒体设备迁移</w:t>
            </w:r>
          </w:p>
        </w:tc>
        <w:tc>
          <w:tcPr>
            <w:tcW w:w="716" w:type="dxa"/>
          </w:tcPr>
          <w:p>
            <w:pPr>
              <w:pStyle w:val="TableParagraph"/>
              <w:spacing w:before="3" w:line="236" w:lineRule="exact"/>
              <w:ind w:right="246"/>
              <w:jc w:val="right"/>
              <w:rPr>
                <w:sz w:val="20"/>
              </w:rPr>
            </w:pPr>
            <w:r>
              <w:rPr>
                <w:spacing w:val="-5"/>
                <w:sz w:val="20"/>
              </w:rPr>
              <w:t>12</w:t>
            </w:r>
          </w:p>
        </w:tc>
        <w:tc>
          <w:tcPr>
            <w:tcW w:w="720" w:type="dxa"/>
          </w:tcPr>
          <w:p>
            <w:pPr>
              <w:pStyle w:val="TableParagraph"/>
              <w:spacing w:before="3" w:line="236" w:lineRule="exact"/>
              <w:ind w:left="259"/>
              <w:rPr>
                <w:sz w:val="20"/>
              </w:rPr>
            </w:pPr>
            <w:r>
              <w:rPr>
                <w:sz w:val="20"/>
              </w:rPr>
              <w:t>项</w:t>
            </w:r>
          </w:p>
        </w:tc>
        <w:tc>
          <w:tcPr>
            <w:tcW w:w="4531" w:type="dxa"/>
          </w:tcPr>
          <w:p>
            <w:pPr>
              <w:pStyle w:val="TableParagraph"/>
              <w:spacing w:before="3" w:line="236" w:lineRule="exact"/>
              <w:ind w:left="107"/>
              <w:rPr>
                <w:sz w:val="20"/>
              </w:rPr>
            </w:pPr>
            <w:r>
              <w:rPr>
                <w:spacing w:val="-1"/>
                <w:sz w:val="20"/>
              </w:rPr>
              <w:t>原教室多媒体教学设备拆迁、安装</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2</w:t>
            </w:r>
          </w:p>
        </w:tc>
        <w:tc>
          <w:tcPr>
            <w:tcW w:w="1827" w:type="dxa"/>
          </w:tcPr>
          <w:p>
            <w:pPr>
              <w:pStyle w:val="TableParagraph"/>
              <w:spacing w:line="260" w:lineRule="atLeast"/>
              <w:ind w:left="108" w:right="108"/>
              <w:rPr>
                <w:sz w:val="20"/>
              </w:rPr>
            </w:pPr>
            <w:r>
              <w:rPr>
                <w:spacing w:val="-2"/>
                <w:sz w:val="20"/>
              </w:rPr>
              <w:t>多媒体设备拆迁安</w:t>
            </w:r>
            <w:r>
              <w:rPr>
                <w:spacing w:val="-2"/>
                <w:sz w:val="20"/>
              </w:rPr>
              <w:t>装辅材配件</w:t>
            </w:r>
          </w:p>
        </w:tc>
        <w:tc>
          <w:tcPr>
            <w:tcW w:w="716" w:type="dxa"/>
          </w:tcPr>
          <w:p>
            <w:pPr>
              <w:pStyle w:val="TableParagraph"/>
              <w:spacing w:before="133"/>
              <w:ind w:right="246"/>
              <w:jc w:val="right"/>
              <w:rPr>
                <w:sz w:val="20"/>
              </w:rPr>
            </w:pPr>
            <w:r>
              <w:rPr>
                <w:spacing w:val="-5"/>
                <w:sz w:val="20"/>
              </w:rPr>
              <w:t>12</w:t>
            </w:r>
          </w:p>
        </w:tc>
        <w:tc>
          <w:tcPr>
            <w:tcW w:w="720" w:type="dxa"/>
          </w:tcPr>
          <w:p>
            <w:pPr>
              <w:pStyle w:val="TableParagraph"/>
              <w:spacing w:before="133"/>
              <w:ind w:left="259"/>
              <w:rPr>
                <w:sz w:val="20"/>
              </w:rPr>
            </w:pPr>
            <w:r>
              <w:rPr>
                <w:sz w:val="20"/>
              </w:rPr>
              <w:t>项</w:t>
            </w:r>
          </w:p>
        </w:tc>
        <w:tc>
          <w:tcPr>
            <w:tcW w:w="4531" w:type="dxa"/>
          </w:tcPr>
          <w:p>
            <w:pPr>
              <w:pStyle w:val="TableParagraph"/>
              <w:spacing w:before="133"/>
              <w:ind w:left="107"/>
              <w:rPr>
                <w:sz w:val="20"/>
              </w:rPr>
            </w:pPr>
            <w:r>
              <w:rPr>
                <w:spacing w:val="-1"/>
                <w:sz w:val="20"/>
              </w:rPr>
              <w:t>多媒体设备拆迁安装辅材配件</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8"/>
          <w:jc w:val="left"/>
        </w:trPr>
        <w:tc>
          <w:tcPr>
            <w:tcW w:w="9425" w:type="dxa"/>
            <w:gridSpan w:val="6"/>
          </w:tcPr>
          <w:p>
            <w:pPr>
              <w:pStyle w:val="TableParagraph"/>
              <w:spacing w:line="238" w:lineRule="exact"/>
              <w:ind w:left="108"/>
              <w:rPr>
                <w:rFonts w:ascii="Microsoft JhengHei" w:eastAsia="Microsoft JhengHei"/>
                <w:b/>
                <w:sz w:val="20"/>
              </w:rPr>
            </w:pPr>
            <w:r>
              <w:rPr>
                <w:rFonts w:ascii="Microsoft JhengHei" w:eastAsia="Microsoft JhengHei"/>
                <w:b/>
                <w:spacing w:val="-6"/>
                <w:sz w:val="20"/>
              </w:rPr>
              <w:t>14</w:t>
            </w:r>
            <w:r>
              <w:rPr>
                <w:rFonts w:ascii="Microsoft JhengHei" w:eastAsia="Microsoft JhengHei"/>
                <w:b/>
                <w:spacing w:val="-7"/>
                <w:sz w:val="20"/>
              </w:rPr>
              <w:t>、教务办公室</w:t>
            </w:r>
          </w:p>
        </w:tc>
      </w:tr>
      <w:tr>
        <w:tblPrEx>
          <w:tblW w:w="0" w:type="auto"/>
          <w:jc w:val="left"/>
          <w:tblInd w:w="125" w:type="dxa"/>
          <w:tblLayout w:type="fixed"/>
          <w:tblCellMar>
            <w:top w:w="0" w:type="dxa"/>
            <w:left w:w="0" w:type="dxa"/>
            <w:bottom w:w="0" w:type="dxa"/>
            <w:right w:w="0" w:type="dxa"/>
          </w:tblCellMar>
          <w:tblLook w:val="01E0"/>
        </w:tblPrEx>
        <w:trPr>
          <w:trHeight w:val="285"/>
          <w:jc w:val="left"/>
        </w:trPr>
        <w:tc>
          <w:tcPr>
            <w:tcW w:w="700" w:type="dxa"/>
          </w:tcPr>
          <w:p>
            <w:pPr>
              <w:pStyle w:val="TableParagraph"/>
              <w:spacing w:before="16" w:line="249" w:lineRule="exact"/>
              <w:ind w:right="289"/>
              <w:jc w:val="right"/>
              <w:rPr>
                <w:sz w:val="20"/>
              </w:rPr>
            </w:pPr>
            <w:r>
              <w:rPr>
                <w:sz w:val="20"/>
              </w:rPr>
              <w:t>1</w:t>
            </w:r>
          </w:p>
        </w:tc>
        <w:tc>
          <w:tcPr>
            <w:tcW w:w="1827" w:type="dxa"/>
          </w:tcPr>
          <w:p>
            <w:pPr>
              <w:pStyle w:val="TableParagraph"/>
              <w:spacing w:before="16" w:line="249" w:lineRule="exact"/>
              <w:ind w:left="108"/>
              <w:rPr>
                <w:sz w:val="20"/>
              </w:rPr>
            </w:pPr>
            <w:r>
              <w:rPr>
                <w:spacing w:val="-3"/>
                <w:sz w:val="20"/>
              </w:rPr>
              <w:t>砖墙隔断</w:t>
            </w:r>
          </w:p>
        </w:tc>
        <w:tc>
          <w:tcPr>
            <w:tcW w:w="716" w:type="dxa"/>
          </w:tcPr>
          <w:p>
            <w:pPr>
              <w:pStyle w:val="TableParagraph"/>
              <w:spacing w:before="16" w:line="249" w:lineRule="exact"/>
              <w:ind w:right="246"/>
              <w:jc w:val="right"/>
              <w:rPr>
                <w:sz w:val="20"/>
              </w:rPr>
            </w:pPr>
            <w:r>
              <w:rPr>
                <w:spacing w:val="-5"/>
                <w:sz w:val="20"/>
              </w:rPr>
              <w:t>80</w:t>
            </w:r>
          </w:p>
        </w:tc>
        <w:tc>
          <w:tcPr>
            <w:tcW w:w="720" w:type="dxa"/>
          </w:tcPr>
          <w:p>
            <w:pPr>
              <w:pStyle w:val="TableParagraph"/>
              <w:spacing w:before="15" w:line="250" w:lineRule="exact"/>
              <w:ind w:left="277"/>
              <w:rPr>
                <w:sz w:val="13"/>
              </w:rPr>
            </w:pPr>
            <w:r>
              <w:rPr>
                <w:spacing w:val="-5"/>
                <w:position w:val="-5"/>
                <w:sz w:val="20"/>
              </w:rPr>
              <w:t>m</w:t>
            </w:r>
            <w:r>
              <w:rPr>
                <w:spacing w:val="-5"/>
                <w:sz w:val="13"/>
              </w:rPr>
              <w:t>2</w:t>
            </w:r>
          </w:p>
        </w:tc>
        <w:tc>
          <w:tcPr>
            <w:tcW w:w="4531" w:type="dxa"/>
          </w:tcPr>
          <w:p>
            <w:pPr>
              <w:pStyle w:val="TableParagraph"/>
              <w:spacing w:before="16" w:line="249" w:lineRule="exact"/>
              <w:ind w:left="107"/>
              <w:rPr>
                <w:sz w:val="20"/>
              </w:rPr>
            </w:pPr>
            <w:r>
              <w:rPr>
                <w:spacing w:val="-1"/>
                <w:sz w:val="20"/>
              </w:rPr>
              <w:t>水泥沙浆彻砖隔断,墙面刷白</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778"/>
          <w:jc w:val="left"/>
        </w:trPr>
        <w:tc>
          <w:tcPr>
            <w:tcW w:w="700" w:type="dxa"/>
          </w:tcPr>
          <w:p>
            <w:pPr>
              <w:pStyle w:val="TableParagraph"/>
              <w:spacing w:before="5"/>
              <w:rPr>
                <w:rFonts w:ascii="Microsoft JhengHei"/>
                <w:b/>
                <w:sz w:val="14"/>
              </w:rPr>
            </w:pPr>
          </w:p>
          <w:p>
            <w:pPr>
              <w:pStyle w:val="TableParagraph"/>
              <w:ind w:right="289"/>
              <w:jc w:val="right"/>
              <w:rPr>
                <w:sz w:val="20"/>
              </w:rPr>
            </w:pPr>
            <w:r>
              <w:rPr>
                <w:sz w:val="20"/>
              </w:rPr>
              <w:t>2</w:t>
            </w:r>
          </w:p>
        </w:tc>
        <w:tc>
          <w:tcPr>
            <w:tcW w:w="1827" w:type="dxa"/>
          </w:tcPr>
          <w:p>
            <w:pPr>
              <w:pStyle w:val="TableParagraph"/>
              <w:spacing w:before="5"/>
              <w:rPr>
                <w:rFonts w:ascii="Microsoft JhengHei"/>
                <w:b/>
                <w:sz w:val="14"/>
              </w:rPr>
            </w:pPr>
          </w:p>
          <w:p>
            <w:pPr>
              <w:pStyle w:val="TableParagraph"/>
              <w:ind w:left="108"/>
              <w:rPr>
                <w:sz w:val="20"/>
              </w:rPr>
            </w:pPr>
            <w:r>
              <w:rPr>
                <w:spacing w:val="-17"/>
                <w:sz w:val="20"/>
              </w:rPr>
              <w:t xml:space="preserve">墙面 </w:t>
            </w:r>
            <w:r>
              <w:rPr>
                <w:spacing w:val="-5"/>
                <w:sz w:val="20"/>
              </w:rPr>
              <w:t>ICI</w:t>
            </w:r>
          </w:p>
        </w:tc>
        <w:tc>
          <w:tcPr>
            <w:tcW w:w="716" w:type="dxa"/>
          </w:tcPr>
          <w:p>
            <w:pPr>
              <w:pStyle w:val="TableParagraph"/>
              <w:spacing w:before="5"/>
              <w:rPr>
                <w:rFonts w:ascii="Microsoft JhengHei"/>
                <w:b/>
                <w:sz w:val="14"/>
              </w:rPr>
            </w:pPr>
          </w:p>
          <w:p>
            <w:pPr>
              <w:pStyle w:val="TableParagraph"/>
              <w:ind w:right="196"/>
              <w:jc w:val="right"/>
              <w:rPr>
                <w:sz w:val="20"/>
              </w:rPr>
            </w:pPr>
            <w:r>
              <w:rPr>
                <w:spacing w:val="-5"/>
                <w:sz w:val="20"/>
              </w:rPr>
              <w:t>160</w:t>
            </w:r>
          </w:p>
        </w:tc>
        <w:tc>
          <w:tcPr>
            <w:tcW w:w="720" w:type="dxa"/>
          </w:tcPr>
          <w:p>
            <w:pPr>
              <w:pStyle w:val="TableParagraph"/>
              <w:spacing w:before="5"/>
              <w:rPr>
                <w:rFonts w:ascii="Microsoft JhengHei"/>
                <w:b/>
                <w:sz w:val="14"/>
              </w:rPr>
            </w:pPr>
          </w:p>
          <w:p>
            <w:pPr>
              <w:pStyle w:val="TableParagraph"/>
              <w:ind w:left="259"/>
              <w:rPr>
                <w:sz w:val="20"/>
              </w:rPr>
            </w:pPr>
            <w:r>
              <w:rPr>
                <w:sz w:val="20"/>
              </w:rPr>
              <w:t>米</w:t>
            </w:r>
          </w:p>
        </w:tc>
        <w:tc>
          <w:tcPr>
            <w:tcW w:w="4531" w:type="dxa"/>
          </w:tcPr>
          <w:p>
            <w:pPr>
              <w:pStyle w:val="TableParagraph"/>
              <w:spacing w:line="260" w:lineRule="atLeast"/>
              <w:ind w:left="107" w:right="-15"/>
              <w:rPr>
                <w:sz w:val="20"/>
              </w:rPr>
            </w:pPr>
            <w:r>
              <w:rPr>
                <w:spacing w:val="-15"/>
                <w:sz w:val="20"/>
              </w:rPr>
              <w:t xml:space="preserve">金装 </w:t>
            </w:r>
            <w:r>
              <w:rPr>
                <w:sz w:val="20"/>
              </w:rPr>
              <w:t>5</w:t>
            </w:r>
            <w:r>
              <w:rPr>
                <w:spacing w:val="-29"/>
                <w:sz w:val="20"/>
              </w:rPr>
              <w:t xml:space="preserve"> 合 </w:t>
            </w:r>
            <w:r>
              <w:rPr>
                <w:sz w:val="20"/>
              </w:rPr>
              <w:t>1</w:t>
            </w:r>
            <w:r>
              <w:rPr>
                <w:spacing w:val="-7"/>
                <w:sz w:val="20"/>
              </w:rPr>
              <w:t xml:space="preserve"> 防水配方＋防水底漆;</w:t>
            </w:r>
            <w:r>
              <w:rPr>
                <w:sz w:val="20"/>
              </w:rPr>
              <w:t>CNR</w:t>
            </w:r>
            <w:r>
              <w:rPr>
                <w:spacing w:val="-8"/>
                <w:sz w:val="20"/>
              </w:rPr>
              <w:t xml:space="preserve"> 粒子,具有防</w:t>
            </w:r>
            <w:r>
              <w:rPr>
                <w:spacing w:val="-17"/>
                <w:sz w:val="20"/>
              </w:rPr>
              <w:t>水,防霉功效,防止由于“水侵害”造成的墙面起皮、</w:t>
            </w:r>
            <w:r>
              <w:rPr>
                <w:spacing w:val="-2"/>
                <w:sz w:val="20"/>
              </w:rPr>
              <w:t>发花等问题</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6"/>
          <w:jc w:val="left"/>
        </w:trPr>
        <w:tc>
          <w:tcPr>
            <w:tcW w:w="700" w:type="dxa"/>
          </w:tcPr>
          <w:p>
            <w:pPr>
              <w:pStyle w:val="TableParagraph"/>
              <w:spacing w:before="131"/>
              <w:ind w:right="289"/>
              <w:jc w:val="right"/>
              <w:rPr>
                <w:sz w:val="20"/>
              </w:rPr>
            </w:pPr>
            <w:r>
              <w:rPr>
                <w:sz w:val="20"/>
              </w:rPr>
              <w:t>3</w:t>
            </w:r>
          </w:p>
        </w:tc>
        <w:tc>
          <w:tcPr>
            <w:tcW w:w="1827" w:type="dxa"/>
          </w:tcPr>
          <w:p>
            <w:pPr>
              <w:pStyle w:val="TableParagraph"/>
              <w:spacing w:before="131"/>
              <w:ind w:left="108"/>
              <w:rPr>
                <w:sz w:val="20"/>
              </w:rPr>
            </w:pPr>
            <w:r>
              <w:rPr>
                <w:spacing w:val="-2"/>
                <w:sz w:val="20"/>
              </w:rPr>
              <w:t>三＋二电源点</w:t>
            </w:r>
          </w:p>
        </w:tc>
        <w:tc>
          <w:tcPr>
            <w:tcW w:w="716" w:type="dxa"/>
          </w:tcPr>
          <w:p>
            <w:pPr>
              <w:pStyle w:val="TableParagraph"/>
              <w:spacing w:before="131"/>
              <w:ind w:left="9"/>
              <w:jc w:val="center"/>
              <w:rPr>
                <w:sz w:val="20"/>
              </w:rPr>
            </w:pPr>
            <w:r>
              <w:rPr>
                <w:sz w:val="20"/>
              </w:rPr>
              <w:t>6</w:t>
            </w:r>
          </w:p>
        </w:tc>
        <w:tc>
          <w:tcPr>
            <w:tcW w:w="720" w:type="dxa"/>
          </w:tcPr>
          <w:p>
            <w:pPr>
              <w:pStyle w:val="TableParagraph"/>
              <w:spacing w:before="131"/>
              <w:ind w:left="259"/>
              <w:rPr>
                <w:sz w:val="20"/>
              </w:rPr>
            </w:pPr>
            <w:r>
              <w:rPr>
                <w:sz w:val="20"/>
              </w:rPr>
              <w:t>套</w:t>
            </w:r>
          </w:p>
        </w:tc>
        <w:tc>
          <w:tcPr>
            <w:tcW w:w="4531" w:type="dxa"/>
          </w:tcPr>
          <w:p>
            <w:pPr>
              <w:pStyle w:val="TableParagraph"/>
              <w:spacing w:before="1"/>
              <w:ind w:left="107"/>
              <w:rPr>
                <w:sz w:val="20"/>
              </w:rPr>
            </w:pPr>
            <w:r>
              <w:rPr>
                <w:spacing w:val="13"/>
                <w:sz w:val="20"/>
              </w:rPr>
              <w:t>国标</w:t>
            </w:r>
            <w:r>
              <w:rPr>
                <w:sz w:val="20"/>
              </w:rPr>
              <w:t>2.5mm</w:t>
            </w:r>
            <w:r>
              <w:rPr>
                <w:sz w:val="20"/>
                <w:vertAlign w:val="superscript"/>
              </w:rPr>
              <w:t>2</w:t>
            </w:r>
            <w:r>
              <w:rPr>
                <w:sz w:val="20"/>
                <w:vertAlign w:val="baseline"/>
              </w:rPr>
              <w:t>电源线/86</w:t>
            </w:r>
            <w:r>
              <w:rPr>
                <w:spacing w:val="-10"/>
                <w:sz w:val="20"/>
                <w:vertAlign w:val="baseline"/>
              </w:rPr>
              <w:t xml:space="preserve"> 底合/三＋二电源模块,不带</w:t>
            </w:r>
          </w:p>
          <w:p>
            <w:pPr>
              <w:pStyle w:val="TableParagraph"/>
              <w:spacing w:before="3" w:line="236" w:lineRule="exact"/>
              <w:ind w:left="107"/>
              <w:rPr>
                <w:sz w:val="20"/>
              </w:rPr>
            </w:pPr>
            <w:r>
              <w:rPr>
                <w:spacing w:val="-4"/>
                <w:sz w:val="20"/>
              </w:rPr>
              <w:t>开关盒</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1296"/>
          <w:jc w:val="left"/>
        </w:trPr>
        <w:tc>
          <w:tcPr>
            <w:tcW w:w="700" w:type="dxa"/>
          </w:tcPr>
          <w:p>
            <w:pPr>
              <w:pStyle w:val="TableParagraph"/>
              <w:spacing w:before="7"/>
              <w:rPr>
                <w:rFonts w:ascii="Microsoft JhengHei"/>
                <w:b/>
                <w:sz w:val="28"/>
              </w:rPr>
            </w:pPr>
          </w:p>
          <w:p>
            <w:pPr>
              <w:pStyle w:val="TableParagraph"/>
              <w:ind w:right="289"/>
              <w:jc w:val="right"/>
              <w:rPr>
                <w:sz w:val="20"/>
              </w:rPr>
            </w:pPr>
            <w:r>
              <w:rPr>
                <w:sz w:val="20"/>
              </w:rPr>
              <w:t>4</w:t>
            </w:r>
          </w:p>
        </w:tc>
        <w:tc>
          <w:tcPr>
            <w:tcW w:w="1827" w:type="dxa"/>
          </w:tcPr>
          <w:p>
            <w:pPr>
              <w:pStyle w:val="TableParagraph"/>
              <w:spacing w:before="7"/>
              <w:rPr>
                <w:rFonts w:ascii="Microsoft JhengHei"/>
                <w:b/>
                <w:sz w:val="28"/>
              </w:rPr>
            </w:pPr>
          </w:p>
          <w:p>
            <w:pPr>
              <w:pStyle w:val="TableParagraph"/>
              <w:ind w:left="108"/>
              <w:rPr>
                <w:sz w:val="20"/>
              </w:rPr>
            </w:pPr>
            <w:r>
              <w:rPr>
                <w:spacing w:val="-2"/>
                <w:sz w:val="20"/>
              </w:rPr>
              <w:t>配套安装辅材</w:t>
            </w:r>
          </w:p>
        </w:tc>
        <w:tc>
          <w:tcPr>
            <w:tcW w:w="716" w:type="dxa"/>
          </w:tcPr>
          <w:p>
            <w:pPr>
              <w:pStyle w:val="TableParagraph"/>
              <w:spacing w:before="7"/>
              <w:rPr>
                <w:rFonts w:ascii="Microsoft JhengHei"/>
                <w:b/>
                <w:sz w:val="28"/>
              </w:rPr>
            </w:pPr>
          </w:p>
          <w:p>
            <w:pPr>
              <w:pStyle w:val="TableParagraph"/>
              <w:ind w:left="9"/>
              <w:jc w:val="center"/>
              <w:rPr>
                <w:sz w:val="20"/>
              </w:rPr>
            </w:pPr>
            <w:r>
              <w:rPr>
                <w:sz w:val="20"/>
              </w:rPr>
              <w:t>1</w:t>
            </w:r>
          </w:p>
        </w:tc>
        <w:tc>
          <w:tcPr>
            <w:tcW w:w="720" w:type="dxa"/>
          </w:tcPr>
          <w:p>
            <w:pPr>
              <w:pStyle w:val="TableParagraph"/>
              <w:spacing w:before="7"/>
              <w:rPr>
                <w:rFonts w:ascii="Microsoft JhengHei"/>
                <w:b/>
                <w:sz w:val="28"/>
              </w:rPr>
            </w:pPr>
          </w:p>
          <w:p>
            <w:pPr>
              <w:pStyle w:val="TableParagraph"/>
              <w:ind w:left="259"/>
              <w:rPr>
                <w:sz w:val="20"/>
              </w:rPr>
            </w:pPr>
            <w:r>
              <w:rPr>
                <w:sz w:val="20"/>
              </w:rPr>
              <w:t>批</w:t>
            </w:r>
          </w:p>
        </w:tc>
        <w:tc>
          <w:tcPr>
            <w:tcW w:w="4531" w:type="dxa"/>
          </w:tcPr>
          <w:p>
            <w:pPr>
              <w:pStyle w:val="TableParagraph"/>
              <w:spacing w:line="260" w:lineRule="atLeast"/>
              <w:ind w:left="107" w:right="162"/>
              <w:rPr>
                <w:sz w:val="20"/>
              </w:rPr>
            </w:pPr>
            <w:r>
              <w:rPr>
                <w:spacing w:val="-2"/>
                <w:sz w:val="20"/>
              </w:rPr>
              <w:t>所用辅材等器件必须用符合国标的可靠质量产品</w:t>
            </w:r>
            <w:r>
              <w:rPr>
                <w:spacing w:val="-2"/>
                <w:sz w:val="20"/>
              </w:rPr>
              <w:t>并与设备相匹配,盒式三通,连接头,直通,90</w:t>
            </w:r>
            <w:r>
              <w:rPr>
                <w:spacing w:val="-16"/>
                <w:sz w:val="20"/>
              </w:rPr>
              <w:t xml:space="preserve"> 度弯</w:t>
            </w:r>
            <w:r>
              <w:rPr>
                <w:sz w:val="20"/>
              </w:rPr>
              <w:t>头,45</w:t>
            </w:r>
            <w:r>
              <w:rPr>
                <w:spacing w:val="-7"/>
                <w:sz w:val="20"/>
              </w:rPr>
              <w:t xml:space="preserve"> 度弯头,管码,电工胶布,胶粒,银色油漆</w:t>
            </w:r>
            <w:r>
              <w:rPr>
                <w:sz w:val="20"/>
              </w:rPr>
              <w:t>,6厘防暴螺丝,8</w:t>
            </w:r>
            <w:r>
              <w:rPr>
                <w:spacing w:val="-7"/>
                <w:sz w:val="20"/>
              </w:rPr>
              <w:t xml:space="preserve"> 厘防暴螺丝,水泥钉,自攻螺丝,其</w:t>
            </w:r>
            <w:r>
              <w:rPr>
                <w:spacing w:val="-4"/>
                <w:sz w:val="20"/>
              </w:rPr>
              <w:t>它小五金</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6"/>
          <w:jc w:val="left"/>
        </w:trPr>
        <w:tc>
          <w:tcPr>
            <w:tcW w:w="9425" w:type="dxa"/>
            <w:gridSpan w:val="6"/>
          </w:tcPr>
          <w:p>
            <w:pPr>
              <w:pStyle w:val="TableParagraph"/>
              <w:spacing w:line="236" w:lineRule="exact"/>
              <w:ind w:left="108"/>
              <w:rPr>
                <w:rFonts w:ascii="Microsoft JhengHei" w:eastAsia="Microsoft JhengHei"/>
                <w:b/>
                <w:sz w:val="20"/>
              </w:rPr>
            </w:pPr>
            <w:r>
              <w:rPr>
                <w:rFonts w:ascii="Microsoft JhengHei" w:eastAsia="Microsoft JhengHei"/>
                <w:b/>
                <w:spacing w:val="-6"/>
                <w:sz w:val="20"/>
              </w:rPr>
              <w:t>15</w:t>
            </w:r>
            <w:r>
              <w:rPr>
                <w:rFonts w:ascii="Microsoft JhengHei" w:eastAsia="Microsoft JhengHei"/>
                <w:b/>
                <w:spacing w:val="-7"/>
                <w:sz w:val="20"/>
              </w:rPr>
              <w:t>、教师办公室</w:t>
            </w:r>
          </w:p>
        </w:tc>
      </w:tr>
      <w:tr>
        <w:tblPrEx>
          <w:tblW w:w="0" w:type="auto"/>
          <w:jc w:val="left"/>
          <w:tblInd w:w="125" w:type="dxa"/>
          <w:tblLayout w:type="fixed"/>
          <w:tblCellMar>
            <w:top w:w="0" w:type="dxa"/>
            <w:left w:w="0" w:type="dxa"/>
            <w:bottom w:w="0" w:type="dxa"/>
            <w:right w:w="0" w:type="dxa"/>
          </w:tblCellMar>
          <w:tblLook w:val="01E0"/>
        </w:tblPrEx>
        <w:trPr>
          <w:trHeight w:val="1296"/>
          <w:jc w:val="left"/>
        </w:trPr>
        <w:tc>
          <w:tcPr>
            <w:tcW w:w="700" w:type="dxa"/>
          </w:tcPr>
          <w:p>
            <w:pPr>
              <w:pStyle w:val="TableParagraph"/>
              <w:spacing w:before="7"/>
              <w:rPr>
                <w:rFonts w:ascii="Microsoft JhengHei"/>
                <w:b/>
                <w:sz w:val="28"/>
              </w:rPr>
            </w:pPr>
          </w:p>
          <w:p>
            <w:pPr>
              <w:pStyle w:val="TableParagraph"/>
              <w:ind w:right="289"/>
              <w:jc w:val="right"/>
              <w:rPr>
                <w:sz w:val="20"/>
              </w:rPr>
            </w:pPr>
            <w:r>
              <w:rPr>
                <w:sz w:val="20"/>
              </w:rPr>
              <w:t>1</w:t>
            </w:r>
          </w:p>
        </w:tc>
        <w:tc>
          <w:tcPr>
            <w:tcW w:w="1827" w:type="dxa"/>
          </w:tcPr>
          <w:p>
            <w:pPr>
              <w:pStyle w:val="TableParagraph"/>
              <w:spacing w:before="7"/>
              <w:rPr>
                <w:rFonts w:ascii="Microsoft JhengHei"/>
                <w:b/>
                <w:sz w:val="28"/>
              </w:rPr>
            </w:pPr>
          </w:p>
          <w:p>
            <w:pPr>
              <w:pStyle w:val="TableParagraph"/>
              <w:ind w:left="108"/>
              <w:rPr>
                <w:sz w:val="20"/>
              </w:rPr>
            </w:pPr>
            <w:r>
              <w:rPr>
                <w:spacing w:val="-2"/>
                <w:sz w:val="20"/>
              </w:rPr>
              <w:t>多媒体电脑</w:t>
            </w:r>
          </w:p>
        </w:tc>
        <w:tc>
          <w:tcPr>
            <w:tcW w:w="716" w:type="dxa"/>
          </w:tcPr>
          <w:p>
            <w:pPr>
              <w:pStyle w:val="TableParagraph"/>
              <w:spacing w:before="7"/>
              <w:rPr>
                <w:rFonts w:ascii="Microsoft JhengHei"/>
                <w:b/>
                <w:sz w:val="28"/>
              </w:rPr>
            </w:pPr>
          </w:p>
          <w:p>
            <w:pPr>
              <w:pStyle w:val="TableParagraph"/>
              <w:ind w:right="246"/>
              <w:jc w:val="right"/>
              <w:rPr>
                <w:sz w:val="20"/>
              </w:rPr>
            </w:pPr>
            <w:r>
              <w:rPr>
                <w:spacing w:val="-5"/>
                <w:sz w:val="20"/>
              </w:rPr>
              <w:t>15</w:t>
            </w:r>
          </w:p>
        </w:tc>
        <w:tc>
          <w:tcPr>
            <w:tcW w:w="720" w:type="dxa"/>
          </w:tcPr>
          <w:p>
            <w:pPr>
              <w:pStyle w:val="TableParagraph"/>
              <w:spacing w:before="7"/>
              <w:rPr>
                <w:rFonts w:ascii="Microsoft JhengHei"/>
                <w:b/>
                <w:sz w:val="28"/>
              </w:rPr>
            </w:pPr>
          </w:p>
          <w:p>
            <w:pPr>
              <w:pStyle w:val="TableParagraph"/>
              <w:ind w:left="259"/>
              <w:rPr>
                <w:sz w:val="20"/>
              </w:rPr>
            </w:pPr>
            <w:r>
              <w:rPr>
                <w:sz w:val="20"/>
              </w:rPr>
              <w:t>台</w:t>
            </w:r>
          </w:p>
        </w:tc>
        <w:tc>
          <w:tcPr>
            <w:tcW w:w="4531" w:type="dxa"/>
          </w:tcPr>
          <w:p>
            <w:pPr>
              <w:pStyle w:val="TableParagraph"/>
              <w:spacing w:before="3" w:line="242" w:lineRule="auto"/>
              <w:ind w:left="107" w:right="97"/>
              <w:rPr>
                <w:sz w:val="20"/>
              </w:rPr>
            </w:pPr>
            <w:r>
              <w:rPr>
                <w:sz w:val="20"/>
              </w:rPr>
              <w:t>G2030(Pentium dual-core 3.0G 3M(缓存)/H61 IVY/130W 85PLUS</w:t>
            </w:r>
            <w:r>
              <w:rPr>
                <w:spacing w:val="-7"/>
                <w:sz w:val="20"/>
              </w:rPr>
              <w:t xml:space="preserve"> 电源</w:t>
            </w:r>
            <w:r>
              <w:rPr>
                <w:sz w:val="20"/>
              </w:rPr>
              <w:t xml:space="preserve">/19W LCD/1*2G </w:t>
            </w:r>
            <w:r>
              <w:rPr>
                <w:spacing w:val="-2"/>
                <w:sz w:val="20"/>
              </w:rPr>
              <w:t>DDRIII1333/500G</w:t>
            </w:r>
            <w:r>
              <w:rPr>
                <w:spacing w:val="-19"/>
                <w:sz w:val="20"/>
              </w:rPr>
              <w:t xml:space="preserve"> 硬盘</w:t>
            </w:r>
            <w:r>
              <w:rPr>
                <w:spacing w:val="-2"/>
                <w:sz w:val="20"/>
              </w:rPr>
              <w:t>/Slim</w:t>
            </w:r>
            <w:r>
              <w:rPr>
                <w:spacing w:val="-37"/>
                <w:sz w:val="20"/>
              </w:rPr>
              <w:t xml:space="preserve"> </w:t>
            </w:r>
            <w:r>
              <w:rPr>
                <w:spacing w:val="-2"/>
                <w:sz w:val="20"/>
              </w:rPr>
              <w:t>RAMBO</w:t>
            </w:r>
            <w:r>
              <w:rPr>
                <w:spacing w:val="-37"/>
                <w:sz w:val="20"/>
              </w:rPr>
              <w:t xml:space="preserve"> </w:t>
            </w:r>
            <w:r>
              <w:rPr>
                <w:spacing w:val="-2"/>
                <w:sz w:val="20"/>
              </w:rPr>
              <w:t>SATA</w:t>
            </w:r>
            <w:r>
              <w:rPr>
                <w:spacing w:val="-37"/>
                <w:sz w:val="20"/>
              </w:rPr>
              <w:t xml:space="preserve"> </w:t>
            </w:r>
            <w:r>
              <w:rPr>
                <w:spacing w:val="-2"/>
                <w:sz w:val="20"/>
              </w:rPr>
              <w:t>/USB</w:t>
            </w:r>
            <w:r>
              <w:rPr>
                <w:spacing w:val="-22"/>
                <w:sz w:val="20"/>
              </w:rPr>
              <w:t xml:space="preserve"> 光电</w:t>
            </w:r>
          </w:p>
          <w:p>
            <w:pPr>
              <w:pStyle w:val="TableParagraph"/>
              <w:spacing w:before="2"/>
              <w:ind w:left="107"/>
              <w:rPr>
                <w:sz w:val="20"/>
              </w:rPr>
            </w:pPr>
            <w:r>
              <w:rPr>
                <w:spacing w:val="4"/>
                <w:sz w:val="20"/>
              </w:rPr>
              <w:t>鼠标</w:t>
            </w:r>
            <w:r>
              <w:rPr>
                <w:sz w:val="20"/>
              </w:rPr>
              <w:t>1000DPI</w:t>
            </w:r>
            <w:r>
              <w:rPr>
                <w:spacing w:val="-24"/>
                <w:sz w:val="20"/>
              </w:rPr>
              <w:t xml:space="preserve"> </w:t>
            </w:r>
            <w:r>
              <w:rPr>
                <w:sz w:val="20"/>
              </w:rPr>
              <w:t>/USB</w:t>
            </w:r>
            <w:r>
              <w:rPr>
                <w:spacing w:val="-10"/>
                <w:sz w:val="20"/>
              </w:rPr>
              <w:t xml:space="preserve"> 键盘/相框式底座</w:t>
            </w:r>
            <w:r>
              <w:rPr>
                <w:sz w:val="20"/>
              </w:rPr>
              <w:t>/WIFI/</w:t>
            </w:r>
            <w:r>
              <w:rPr>
                <w:spacing w:val="-4"/>
                <w:sz w:val="20"/>
              </w:rPr>
              <w:t>集成显</w:t>
            </w:r>
          </w:p>
          <w:p>
            <w:pPr>
              <w:pStyle w:val="TableParagraph"/>
              <w:spacing w:before="3" w:line="236" w:lineRule="exact"/>
              <w:ind w:left="107"/>
              <w:rPr>
                <w:sz w:val="20"/>
              </w:rPr>
            </w:pPr>
            <w:r>
              <w:rPr>
                <w:spacing w:val="-10"/>
                <w:sz w:val="20"/>
              </w:rPr>
              <w:t xml:space="preserve">卡/启天 </w:t>
            </w:r>
            <w:r>
              <w:rPr>
                <w:sz w:val="20"/>
              </w:rPr>
              <w:t>AIO</w:t>
            </w:r>
            <w:r>
              <w:rPr>
                <w:spacing w:val="-9"/>
                <w:sz w:val="20"/>
              </w:rPr>
              <w:t xml:space="preserve"> 三年有限上门/教育应用操作系统/</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2</w:t>
            </w:r>
          </w:p>
        </w:tc>
        <w:tc>
          <w:tcPr>
            <w:tcW w:w="1827" w:type="dxa"/>
          </w:tcPr>
          <w:p>
            <w:pPr>
              <w:pStyle w:val="TableParagraph"/>
              <w:spacing w:before="133"/>
              <w:ind w:left="108"/>
              <w:rPr>
                <w:sz w:val="20"/>
              </w:rPr>
            </w:pPr>
            <w:r>
              <w:rPr>
                <w:spacing w:val="-2"/>
                <w:sz w:val="20"/>
              </w:rPr>
              <w:t>网络激光打印机</w:t>
            </w:r>
          </w:p>
        </w:tc>
        <w:tc>
          <w:tcPr>
            <w:tcW w:w="716" w:type="dxa"/>
          </w:tcPr>
          <w:p>
            <w:pPr>
              <w:pStyle w:val="TableParagraph"/>
              <w:spacing w:before="133"/>
              <w:ind w:left="9"/>
              <w:jc w:val="center"/>
              <w:rPr>
                <w:sz w:val="20"/>
              </w:rPr>
            </w:pPr>
            <w:r>
              <w:rPr>
                <w:sz w:val="20"/>
              </w:rPr>
              <w:t>2</w:t>
            </w:r>
          </w:p>
        </w:tc>
        <w:tc>
          <w:tcPr>
            <w:tcW w:w="720" w:type="dxa"/>
          </w:tcPr>
          <w:p>
            <w:pPr>
              <w:pStyle w:val="TableParagraph"/>
              <w:spacing w:before="133"/>
              <w:ind w:left="259"/>
              <w:rPr>
                <w:sz w:val="20"/>
              </w:rPr>
            </w:pPr>
            <w:r>
              <w:rPr>
                <w:sz w:val="20"/>
              </w:rPr>
              <w:t>台</w:t>
            </w:r>
          </w:p>
        </w:tc>
        <w:tc>
          <w:tcPr>
            <w:tcW w:w="4531" w:type="dxa"/>
          </w:tcPr>
          <w:p>
            <w:pPr>
              <w:pStyle w:val="TableParagraph"/>
              <w:spacing w:line="260" w:lineRule="atLeast"/>
              <w:ind w:left="107" w:right="362"/>
              <w:rPr>
                <w:sz w:val="20"/>
              </w:rPr>
            </w:pPr>
            <w:r>
              <w:rPr>
                <w:spacing w:val="-2"/>
                <w:sz w:val="20"/>
              </w:rPr>
              <w:t>黑白激光打印机/33</w:t>
            </w:r>
            <w:r>
              <w:rPr>
                <w:spacing w:val="-11"/>
                <w:sz w:val="20"/>
              </w:rPr>
              <w:t xml:space="preserve"> 页/分钟</w:t>
            </w:r>
            <w:r>
              <w:rPr>
                <w:spacing w:val="-2"/>
                <w:sz w:val="20"/>
              </w:rPr>
              <w:t xml:space="preserve">（A3）/1200x1200 </w:t>
            </w:r>
            <w:r>
              <w:rPr>
                <w:sz w:val="20"/>
              </w:rPr>
              <w:t>dpi 分辨率/ USB 2.0/网络端口</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7"/>
          <w:jc w:val="left"/>
        </w:trPr>
        <w:tc>
          <w:tcPr>
            <w:tcW w:w="700" w:type="dxa"/>
          </w:tcPr>
          <w:p>
            <w:pPr>
              <w:pStyle w:val="TableParagraph"/>
              <w:spacing w:before="131"/>
              <w:ind w:right="289"/>
              <w:jc w:val="right"/>
              <w:rPr>
                <w:sz w:val="20"/>
              </w:rPr>
            </w:pPr>
            <w:r>
              <w:rPr>
                <w:sz w:val="20"/>
              </w:rPr>
              <w:t>3</w:t>
            </w:r>
          </w:p>
        </w:tc>
        <w:tc>
          <w:tcPr>
            <w:tcW w:w="1827" w:type="dxa"/>
          </w:tcPr>
          <w:p>
            <w:pPr>
              <w:pStyle w:val="TableParagraph"/>
              <w:spacing w:before="131"/>
              <w:ind w:left="108"/>
              <w:rPr>
                <w:sz w:val="20"/>
              </w:rPr>
            </w:pPr>
            <w:r>
              <w:rPr>
                <w:spacing w:val="-2"/>
                <w:sz w:val="20"/>
              </w:rPr>
              <w:t>三＋二电源点</w:t>
            </w:r>
          </w:p>
        </w:tc>
        <w:tc>
          <w:tcPr>
            <w:tcW w:w="716" w:type="dxa"/>
          </w:tcPr>
          <w:p>
            <w:pPr>
              <w:pStyle w:val="TableParagraph"/>
              <w:spacing w:before="131"/>
              <w:ind w:right="246"/>
              <w:jc w:val="right"/>
              <w:rPr>
                <w:sz w:val="20"/>
              </w:rPr>
            </w:pPr>
            <w:r>
              <w:rPr>
                <w:spacing w:val="-5"/>
                <w:sz w:val="20"/>
              </w:rPr>
              <w:t>40</w:t>
            </w:r>
          </w:p>
        </w:tc>
        <w:tc>
          <w:tcPr>
            <w:tcW w:w="720" w:type="dxa"/>
          </w:tcPr>
          <w:p>
            <w:pPr>
              <w:pStyle w:val="TableParagraph"/>
              <w:spacing w:before="131"/>
              <w:ind w:left="259"/>
              <w:rPr>
                <w:sz w:val="20"/>
              </w:rPr>
            </w:pPr>
            <w:r>
              <w:rPr>
                <w:sz w:val="20"/>
              </w:rPr>
              <w:t>套</w:t>
            </w:r>
          </w:p>
        </w:tc>
        <w:tc>
          <w:tcPr>
            <w:tcW w:w="4531" w:type="dxa"/>
          </w:tcPr>
          <w:p>
            <w:pPr>
              <w:pStyle w:val="TableParagraph"/>
              <w:spacing w:before="2"/>
              <w:ind w:left="107"/>
              <w:rPr>
                <w:sz w:val="20"/>
              </w:rPr>
            </w:pPr>
            <w:r>
              <w:rPr>
                <w:spacing w:val="13"/>
                <w:sz w:val="20"/>
              </w:rPr>
              <w:t>国标</w:t>
            </w:r>
            <w:r>
              <w:rPr>
                <w:sz w:val="20"/>
              </w:rPr>
              <w:t>2.5mm</w:t>
            </w:r>
            <w:r>
              <w:rPr>
                <w:sz w:val="20"/>
                <w:vertAlign w:val="superscript"/>
              </w:rPr>
              <w:t>2</w:t>
            </w:r>
            <w:r>
              <w:rPr>
                <w:sz w:val="20"/>
                <w:vertAlign w:val="baseline"/>
              </w:rPr>
              <w:t>电源线/86</w:t>
            </w:r>
            <w:r>
              <w:rPr>
                <w:spacing w:val="-10"/>
                <w:sz w:val="20"/>
                <w:vertAlign w:val="baseline"/>
              </w:rPr>
              <w:t xml:space="preserve"> 底合/三＋二电源模块,不带</w:t>
            </w:r>
          </w:p>
          <w:p>
            <w:pPr>
              <w:pStyle w:val="TableParagraph"/>
              <w:spacing w:before="3" w:line="236" w:lineRule="exact"/>
              <w:ind w:left="107"/>
              <w:rPr>
                <w:sz w:val="20"/>
              </w:rPr>
            </w:pPr>
            <w:r>
              <w:rPr>
                <w:spacing w:val="-4"/>
                <w:sz w:val="20"/>
              </w:rPr>
              <w:t>开关盒</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85"/>
          <w:jc w:val="left"/>
        </w:trPr>
        <w:tc>
          <w:tcPr>
            <w:tcW w:w="700" w:type="dxa"/>
          </w:tcPr>
          <w:p>
            <w:pPr>
              <w:pStyle w:val="TableParagraph"/>
              <w:spacing w:before="16" w:line="249" w:lineRule="exact"/>
              <w:ind w:right="289"/>
              <w:jc w:val="right"/>
              <w:rPr>
                <w:sz w:val="20"/>
              </w:rPr>
            </w:pPr>
            <w:r>
              <w:rPr>
                <w:sz w:val="20"/>
              </w:rPr>
              <w:t>4</w:t>
            </w:r>
          </w:p>
        </w:tc>
        <w:tc>
          <w:tcPr>
            <w:tcW w:w="1827" w:type="dxa"/>
          </w:tcPr>
          <w:p>
            <w:pPr>
              <w:pStyle w:val="TableParagraph"/>
              <w:spacing w:before="16" w:line="249" w:lineRule="exact"/>
              <w:ind w:left="108"/>
              <w:rPr>
                <w:sz w:val="20"/>
              </w:rPr>
            </w:pPr>
            <w:r>
              <w:rPr>
                <w:spacing w:val="-3"/>
                <w:sz w:val="20"/>
              </w:rPr>
              <w:t>供电电缆</w:t>
            </w:r>
          </w:p>
        </w:tc>
        <w:tc>
          <w:tcPr>
            <w:tcW w:w="716" w:type="dxa"/>
          </w:tcPr>
          <w:p>
            <w:pPr>
              <w:pStyle w:val="TableParagraph"/>
              <w:spacing w:before="16" w:line="249" w:lineRule="exact"/>
              <w:ind w:right="196"/>
              <w:jc w:val="right"/>
              <w:rPr>
                <w:sz w:val="20"/>
              </w:rPr>
            </w:pPr>
            <w:r>
              <w:rPr>
                <w:spacing w:val="-5"/>
                <w:sz w:val="20"/>
              </w:rPr>
              <w:t>150</w:t>
            </w:r>
          </w:p>
        </w:tc>
        <w:tc>
          <w:tcPr>
            <w:tcW w:w="720" w:type="dxa"/>
          </w:tcPr>
          <w:p>
            <w:pPr>
              <w:pStyle w:val="TableParagraph"/>
              <w:spacing w:before="16" w:line="249" w:lineRule="exact"/>
              <w:ind w:left="259"/>
              <w:rPr>
                <w:sz w:val="20"/>
              </w:rPr>
            </w:pPr>
            <w:r>
              <w:rPr>
                <w:sz w:val="20"/>
              </w:rPr>
              <w:t>米</w:t>
            </w:r>
          </w:p>
        </w:tc>
        <w:tc>
          <w:tcPr>
            <w:tcW w:w="4531" w:type="dxa"/>
          </w:tcPr>
          <w:p>
            <w:pPr>
              <w:pStyle w:val="TableParagraph"/>
              <w:spacing w:before="16" w:line="249" w:lineRule="exact"/>
              <w:ind w:left="107"/>
              <w:rPr>
                <w:sz w:val="20"/>
              </w:rPr>
            </w:pPr>
            <w:r>
              <w:rPr>
                <w:sz w:val="20"/>
              </w:rPr>
              <w:t>国标</w:t>
            </w:r>
            <w:r>
              <w:rPr>
                <w:spacing w:val="-2"/>
                <w:sz w:val="20"/>
              </w:rPr>
              <w:t>,YJV35mm</w:t>
            </w:r>
            <w:r>
              <w:rPr>
                <w:spacing w:val="-2"/>
                <w:sz w:val="20"/>
                <w:vertAlign w:val="superscript"/>
              </w:rPr>
              <w:t>2</w:t>
            </w:r>
            <w:r>
              <w:rPr>
                <w:spacing w:val="-2"/>
                <w:sz w:val="20"/>
                <w:vertAlign w:val="baseline"/>
              </w:rPr>
              <w:t>*4+16mm</w:t>
            </w:r>
            <w:r>
              <w:rPr>
                <w:spacing w:val="-2"/>
                <w:sz w:val="20"/>
                <w:vertAlign w:val="superscript"/>
              </w:rPr>
              <w:t>2</w:t>
            </w:r>
            <w:r>
              <w:rPr>
                <w:spacing w:val="-2"/>
                <w:sz w:val="20"/>
                <w:vertAlign w:val="baseline"/>
              </w:rPr>
              <w:t>*1</w:t>
            </w:r>
          </w:p>
        </w:tc>
        <w:tc>
          <w:tcPr>
            <w:tcW w:w="931" w:type="dxa"/>
          </w:tcPr>
          <w:p>
            <w:pPr>
              <w:pStyle w:val="TableParagraph"/>
              <w:rPr>
                <w:rFonts w:ascii="Times New Roman"/>
                <w:sz w:val="18"/>
              </w:rPr>
            </w:pPr>
          </w:p>
        </w:tc>
      </w:tr>
    </w:tbl>
    <w:p>
      <w:pPr>
        <w:spacing w:after="0"/>
        <w:rPr>
          <w:rFonts w:ascii="Times New Roman"/>
          <w:sz w:val="18"/>
        </w:rPr>
        <w:sectPr>
          <w:headerReference w:type="default" r:id="rId66"/>
          <w:footerReference w:type="default" r:id="rId67"/>
          <w:pgSz w:w="11910" w:h="16840"/>
          <w:pgMar w:top="1460" w:right="860" w:bottom="1240" w:left="1100" w:header="1119" w:footer="1045"/>
          <w:pgNumType w:start="30"/>
          <w:cols w:space="708"/>
        </w:sectPr>
      </w:pPr>
    </w:p>
    <w:p>
      <w:pPr>
        <w:pStyle w:val="BodyText"/>
        <w:rPr>
          <w:rFonts w:ascii="Microsoft JhengHei"/>
          <w:b/>
          <w:sz w:val="5"/>
        </w:rPr>
      </w:pPr>
    </w:p>
    <w:tbl>
      <w:tblPr>
        <w:tblStyle w:val="TableNormal11"/>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1827"/>
        <w:gridCol w:w="716"/>
        <w:gridCol w:w="720"/>
        <w:gridCol w:w="4531"/>
        <w:gridCol w:w="931"/>
      </w:tblGrid>
      <w:tr>
        <w:tblPrEx>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18"/>
          <w:jc w:val="left"/>
        </w:trPr>
        <w:tc>
          <w:tcPr>
            <w:tcW w:w="700" w:type="dxa"/>
            <w:tcBorders>
              <w:top w:val="nil"/>
            </w:tcBorders>
          </w:tcPr>
          <w:p>
            <w:pPr>
              <w:pStyle w:val="TableParagraph"/>
              <w:spacing w:before="133"/>
              <w:ind w:right="289"/>
              <w:jc w:val="right"/>
              <w:rPr>
                <w:sz w:val="20"/>
              </w:rPr>
            </w:pPr>
            <w:r>
              <w:rPr>
                <w:sz w:val="20"/>
              </w:rPr>
              <w:t>5</w:t>
            </w:r>
          </w:p>
        </w:tc>
        <w:tc>
          <w:tcPr>
            <w:tcW w:w="1827" w:type="dxa"/>
            <w:tcBorders>
              <w:top w:val="nil"/>
            </w:tcBorders>
          </w:tcPr>
          <w:p>
            <w:pPr>
              <w:pStyle w:val="TableParagraph"/>
              <w:spacing w:before="133"/>
              <w:ind w:left="108"/>
              <w:rPr>
                <w:sz w:val="20"/>
              </w:rPr>
            </w:pPr>
            <w:r>
              <w:rPr>
                <w:spacing w:val="-4"/>
                <w:sz w:val="20"/>
              </w:rPr>
              <w:t>配电柜</w:t>
            </w:r>
          </w:p>
        </w:tc>
        <w:tc>
          <w:tcPr>
            <w:tcW w:w="716" w:type="dxa"/>
            <w:tcBorders>
              <w:top w:val="nil"/>
            </w:tcBorders>
          </w:tcPr>
          <w:p>
            <w:pPr>
              <w:pStyle w:val="TableParagraph"/>
              <w:spacing w:before="133"/>
              <w:ind w:left="9"/>
              <w:jc w:val="center"/>
              <w:rPr>
                <w:sz w:val="20"/>
              </w:rPr>
            </w:pPr>
            <w:r>
              <w:rPr>
                <w:sz w:val="20"/>
              </w:rPr>
              <w:t>2</w:t>
            </w:r>
          </w:p>
        </w:tc>
        <w:tc>
          <w:tcPr>
            <w:tcW w:w="720" w:type="dxa"/>
            <w:tcBorders>
              <w:top w:val="nil"/>
            </w:tcBorders>
          </w:tcPr>
          <w:p>
            <w:pPr>
              <w:pStyle w:val="TableParagraph"/>
              <w:spacing w:before="133"/>
              <w:ind w:left="9"/>
              <w:jc w:val="center"/>
              <w:rPr>
                <w:sz w:val="20"/>
              </w:rPr>
            </w:pPr>
            <w:r>
              <w:rPr>
                <w:sz w:val="20"/>
              </w:rPr>
              <w:t>套</w:t>
            </w:r>
          </w:p>
        </w:tc>
        <w:tc>
          <w:tcPr>
            <w:tcW w:w="4531" w:type="dxa"/>
            <w:tcBorders>
              <w:top w:val="nil"/>
            </w:tcBorders>
          </w:tcPr>
          <w:p>
            <w:pPr>
              <w:pStyle w:val="TableParagraph"/>
              <w:spacing w:line="260" w:lineRule="atLeast"/>
              <w:ind w:left="107" w:right="97"/>
              <w:rPr>
                <w:sz w:val="20"/>
              </w:rPr>
            </w:pPr>
            <w:r>
              <w:rPr>
                <w:spacing w:val="-3"/>
                <w:sz w:val="20"/>
              </w:rPr>
              <w:t>配电柜颜色为电脑白;至少预留3</w:t>
            </w:r>
            <w:r>
              <w:rPr>
                <w:spacing w:val="-12"/>
                <w:sz w:val="20"/>
              </w:rPr>
              <w:t xml:space="preserve"> 位以上备用位;安</w:t>
            </w:r>
            <w:r>
              <w:rPr>
                <w:spacing w:val="-2"/>
                <w:sz w:val="20"/>
              </w:rPr>
              <w:t>装电源指示灯;配天津施耐德开关</w:t>
            </w:r>
          </w:p>
        </w:tc>
        <w:tc>
          <w:tcPr>
            <w:tcW w:w="931" w:type="dxa"/>
            <w:tcBorders>
              <w:top w:val="nil"/>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8"/>
          <w:jc w:val="left"/>
        </w:trPr>
        <w:tc>
          <w:tcPr>
            <w:tcW w:w="700" w:type="dxa"/>
          </w:tcPr>
          <w:p>
            <w:pPr>
              <w:pStyle w:val="TableParagraph"/>
              <w:spacing w:before="2" w:line="236" w:lineRule="exact"/>
              <w:ind w:right="289"/>
              <w:jc w:val="right"/>
              <w:rPr>
                <w:sz w:val="20"/>
              </w:rPr>
            </w:pPr>
            <w:r>
              <w:rPr>
                <w:sz w:val="20"/>
              </w:rPr>
              <w:t>6</w:t>
            </w:r>
          </w:p>
        </w:tc>
        <w:tc>
          <w:tcPr>
            <w:tcW w:w="1827" w:type="dxa"/>
          </w:tcPr>
          <w:p>
            <w:pPr>
              <w:pStyle w:val="TableParagraph"/>
              <w:spacing w:before="2" w:line="236" w:lineRule="exact"/>
              <w:ind w:left="108"/>
              <w:rPr>
                <w:sz w:val="20"/>
              </w:rPr>
            </w:pPr>
            <w:r>
              <w:rPr>
                <w:spacing w:val="-5"/>
                <w:sz w:val="20"/>
              </w:rPr>
              <w:t>底盒</w:t>
            </w:r>
          </w:p>
        </w:tc>
        <w:tc>
          <w:tcPr>
            <w:tcW w:w="716" w:type="dxa"/>
          </w:tcPr>
          <w:p>
            <w:pPr>
              <w:pStyle w:val="TableParagraph"/>
              <w:spacing w:before="2" w:line="236" w:lineRule="exact"/>
              <w:ind w:left="92" w:right="83"/>
              <w:jc w:val="center"/>
              <w:rPr>
                <w:sz w:val="20"/>
              </w:rPr>
            </w:pPr>
            <w:r>
              <w:rPr>
                <w:spacing w:val="-5"/>
                <w:sz w:val="20"/>
              </w:rPr>
              <w:t>36</w:t>
            </w:r>
          </w:p>
        </w:tc>
        <w:tc>
          <w:tcPr>
            <w:tcW w:w="720" w:type="dxa"/>
          </w:tcPr>
          <w:p>
            <w:pPr>
              <w:pStyle w:val="TableParagraph"/>
              <w:spacing w:before="2" w:line="236" w:lineRule="exact"/>
              <w:ind w:left="9"/>
              <w:jc w:val="center"/>
              <w:rPr>
                <w:sz w:val="20"/>
              </w:rPr>
            </w:pPr>
            <w:r>
              <w:rPr>
                <w:sz w:val="20"/>
              </w:rPr>
              <w:t>个</w:t>
            </w:r>
          </w:p>
        </w:tc>
        <w:tc>
          <w:tcPr>
            <w:tcW w:w="4531" w:type="dxa"/>
          </w:tcPr>
          <w:p>
            <w:pPr>
              <w:pStyle w:val="TableParagraph"/>
              <w:spacing w:before="2" w:line="236" w:lineRule="exact"/>
              <w:ind w:left="107"/>
              <w:rPr>
                <w:sz w:val="20"/>
              </w:rPr>
            </w:pPr>
            <w:r>
              <w:rPr>
                <w:sz w:val="20"/>
              </w:rPr>
              <w:t>86×86mm</w:t>
            </w:r>
            <w:r>
              <w:rPr>
                <w:spacing w:val="-13"/>
                <w:sz w:val="20"/>
              </w:rPr>
              <w:t xml:space="preserve"> 标准底盒</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89"/>
              <w:jc w:val="right"/>
              <w:rPr>
                <w:sz w:val="20"/>
              </w:rPr>
            </w:pPr>
            <w:r>
              <w:rPr>
                <w:sz w:val="20"/>
              </w:rPr>
              <w:t>7</w:t>
            </w:r>
          </w:p>
        </w:tc>
        <w:tc>
          <w:tcPr>
            <w:tcW w:w="1827" w:type="dxa"/>
          </w:tcPr>
          <w:p>
            <w:pPr>
              <w:pStyle w:val="TableParagraph"/>
              <w:spacing w:before="3" w:line="236" w:lineRule="exact"/>
              <w:ind w:left="108"/>
              <w:rPr>
                <w:sz w:val="20"/>
              </w:rPr>
            </w:pPr>
            <w:r>
              <w:rPr>
                <w:spacing w:val="-3"/>
                <w:sz w:val="20"/>
              </w:rPr>
              <w:t>单口面板</w:t>
            </w:r>
          </w:p>
        </w:tc>
        <w:tc>
          <w:tcPr>
            <w:tcW w:w="716" w:type="dxa"/>
          </w:tcPr>
          <w:p>
            <w:pPr>
              <w:pStyle w:val="TableParagraph"/>
              <w:spacing w:before="3" w:line="236" w:lineRule="exact"/>
              <w:ind w:left="92" w:right="83"/>
              <w:jc w:val="center"/>
              <w:rPr>
                <w:sz w:val="20"/>
              </w:rPr>
            </w:pPr>
            <w:r>
              <w:rPr>
                <w:spacing w:val="-5"/>
                <w:sz w:val="20"/>
              </w:rPr>
              <w:t>36</w:t>
            </w:r>
          </w:p>
        </w:tc>
        <w:tc>
          <w:tcPr>
            <w:tcW w:w="720" w:type="dxa"/>
          </w:tcPr>
          <w:p>
            <w:pPr>
              <w:pStyle w:val="TableParagraph"/>
              <w:spacing w:before="3" w:line="236" w:lineRule="exact"/>
              <w:ind w:left="9"/>
              <w:jc w:val="center"/>
              <w:rPr>
                <w:sz w:val="20"/>
              </w:rPr>
            </w:pPr>
            <w:r>
              <w:rPr>
                <w:sz w:val="20"/>
              </w:rPr>
              <w:t>个</w:t>
            </w:r>
          </w:p>
        </w:tc>
        <w:tc>
          <w:tcPr>
            <w:tcW w:w="4531" w:type="dxa"/>
          </w:tcPr>
          <w:p>
            <w:pPr>
              <w:pStyle w:val="TableParagraph"/>
              <w:spacing w:before="3" w:line="236" w:lineRule="exact"/>
              <w:ind w:left="107"/>
              <w:rPr>
                <w:sz w:val="20"/>
              </w:rPr>
            </w:pPr>
            <w:r>
              <w:rPr>
                <w:spacing w:val="-3"/>
                <w:sz w:val="20"/>
              </w:rPr>
              <w:t>单口面板</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89"/>
              <w:jc w:val="right"/>
              <w:rPr>
                <w:sz w:val="20"/>
              </w:rPr>
            </w:pPr>
            <w:r>
              <w:rPr>
                <w:sz w:val="20"/>
              </w:rPr>
              <w:t>8</w:t>
            </w:r>
          </w:p>
        </w:tc>
        <w:tc>
          <w:tcPr>
            <w:tcW w:w="1827" w:type="dxa"/>
          </w:tcPr>
          <w:p>
            <w:pPr>
              <w:pStyle w:val="TableParagraph"/>
              <w:spacing w:before="3" w:line="236" w:lineRule="exact"/>
              <w:ind w:left="108"/>
              <w:rPr>
                <w:sz w:val="20"/>
              </w:rPr>
            </w:pPr>
            <w:r>
              <w:rPr>
                <w:spacing w:val="-2"/>
                <w:sz w:val="20"/>
              </w:rPr>
              <w:t>超五类非屏蔽模块</w:t>
            </w:r>
          </w:p>
        </w:tc>
        <w:tc>
          <w:tcPr>
            <w:tcW w:w="716" w:type="dxa"/>
          </w:tcPr>
          <w:p>
            <w:pPr>
              <w:pStyle w:val="TableParagraph"/>
              <w:spacing w:before="3" w:line="236" w:lineRule="exact"/>
              <w:ind w:left="92" w:right="83"/>
              <w:jc w:val="center"/>
              <w:rPr>
                <w:sz w:val="20"/>
              </w:rPr>
            </w:pPr>
            <w:r>
              <w:rPr>
                <w:spacing w:val="-5"/>
                <w:sz w:val="20"/>
              </w:rPr>
              <w:t>36</w:t>
            </w:r>
          </w:p>
        </w:tc>
        <w:tc>
          <w:tcPr>
            <w:tcW w:w="720" w:type="dxa"/>
          </w:tcPr>
          <w:p>
            <w:pPr>
              <w:pStyle w:val="TableParagraph"/>
              <w:spacing w:before="3" w:line="236" w:lineRule="exact"/>
              <w:ind w:left="9"/>
              <w:jc w:val="center"/>
              <w:rPr>
                <w:sz w:val="20"/>
              </w:rPr>
            </w:pPr>
            <w:r>
              <w:rPr>
                <w:sz w:val="20"/>
              </w:rPr>
              <w:t>个</w:t>
            </w:r>
          </w:p>
        </w:tc>
        <w:tc>
          <w:tcPr>
            <w:tcW w:w="4531" w:type="dxa"/>
          </w:tcPr>
          <w:p>
            <w:pPr>
              <w:pStyle w:val="TableParagraph"/>
              <w:spacing w:before="3" w:line="236" w:lineRule="exact"/>
              <w:ind w:left="107"/>
              <w:rPr>
                <w:sz w:val="20"/>
              </w:rPr>
            </w:pPr>
            <w:r>
              <w:rPr>
                <w:spacing w:val="-2"/>
                <w:sz w:val="20"/>
              </w:rPr>
              <w:t>超五类非屏蔽模块</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9</w:t>
            </w:r>
          </w:p>
        </w:tc>
        <w:tc>
          <w:tcPr>
            <w:tcW w:w="1827" w:type="dxa"/>
          </w:tcPr>
          <w:p>
            <w:pPr>
              <w:pStyle w:val="TableParagraph"/>
              <w:spacing w:line="260" w:lineRule="atLeast"/>
              <w:ind w:left="108" w:right="108"/>
              <w:rPr>
                <w:sz w:val="20"/>
              </w:rPr>
            </w:pPr>
            <w:r>
              <w:rPr>
                <w:spacing w:val="-2"/>
                <w:sz w:val="20"/>
              </w:rPr>
              <w:t>超五类非屏蔽双绞</w:t>
            </w:r>
            <w:r>
              <w:rPr>
                <w:spacing w:val="-10"/>
                <w:sz w:val="20"/>
              </w:rPr>
              <w:t>线</w:t>
            </w:r>
          </w:p>
        </w:tc>
        <w:tc>
          <w:tcPr>
            <w:tcW w:w="716" w:type="dxa"/>
          </w:tcPr>
          <w:p>
            <w:pPr>
              <w:pStyle w:val="TableParagraph"/>
              <w:spacing w:before="133"/>
              <w:ind w:left="9"/>
              <w:jc w:val="center"/>
              <w:rPr>
                <w:sz w:val="20"/>
              </w:rPr>
            </w:pPr>
            <w:r>
              <w:rPr>
                <w:sz w:val="20"/>
              </w:rPr>
              <w:t>5</w:t>
            </w:r>
          </w:p>
        </w:tc>
        <w:tc>
          <w:tcPr>
            <w:tcW w:w="720" w:type="dxa"/>
          </w:tcPr>
          <w:p>
            <w:pPr>
              <w:pStyle w:val="TableParagraph"/>
              <w:spacing w:before="133"/>
              <w:ind w:left="9"/>
              <w:jc w:val="center"/>
              <w:rPr>
                <w:sz w:val="20"/>
              </w:rPr>
            </w:pPr>
            <w:r>
              <w:rPr>
                <w:sz w:val="20"/>
              </w:rPr>
              <w:t>箱</w:t>
            </w:r>
          </w:p>
        </w:tc>
        <w:tc>
          <w:tcPr>
            <w:tcW w:w="4531" w:type="dxa"/>
          </w:tcPr>
          <w:p>
            <w:pPr>
              <w:pStyle w:val="TableParagraph"/>
              <w:spacing w:before="133"/>
              <w:ind w:left="107"/>
              <w:rPr>
                <w:sz w:val="20"/>
              </w:rPr>
            </w:pPr>
            <w:r>
              <w:rPr>
                <w:sz w:val="20"/>
              </w:rPr>
              <w:t>超五类非屏蔽双绞线,305</w:t>
            </w:r>
            <w:r>
              <w:rPr>
                <w:spacing w:val="-16"/>
                <w:sz w:val="20"/>
              </w:rPr>
              <w:t xml:space="preserve"> 米/箱</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7"/>
          <w:jc w:val="left"/>
        </w:trPr>
        <w:tc>
          <w:tcPr>
            <w:tcW w:w="700" w:type="dxa"/>
          </w:tcPr>
          <w:p>
            <w:pPr>
              <w:pStyle w:val="TableParagraph"/>
              <w:spacing w:before="131"/>
              <w:ind w:right="239"/>
              <w:jc w:val="right"/>
              <w:rPr>
                <w:sz w:val="20"/>
              </w:rPr>
            </w:pPr>
            <w:r>
              <w:rPr>
                <w:spacing w:val="-5"/>
                <w:sz w:val="20"/>
              </w:rPr>
              <w:t>10</w:t>
            </w:r>
          </w:p>
        </w:tc>
        <w:tc>
          <w:tcPr>
            <w:tcW w:w="1827" w:type="dxa"/>
          </w:tcPr>
          <w:p>
            <w:pPr>
              <w:pStyle w:val="TableParagraph"/>
              <w:spacing w:before="2"/>
              <w:ind w:left="108"/>
              <w:rPr>
                <w:sz w:val="20"/>
              </w:rPr>
            </w:pPr>
            <w:r>
              <w:rPr>
                <w:spacing w:val="-2"/>
                <w:sz w:val="20"/>
              </w:rPr>
              <w:t>超五类类非屏蔽配</w:t>
            </w:r>
          </w:p>
          <w:p>
            <w:pPr>
              <w:pStyle w:val="TableParagraph"/>
              <w:spacing w:before="3" w:line="236" w:lineRule="exact"/>
              <w:ind w:left="108"/>
              <w:rPr>
                <w:sz w:val="20"/>
              </w:rPr>
            </w:pPr>
            <w:r>
              <w:rPr>
                <w:spacing w:val="-5"/>
                <w:sz w:val="20"/>
              </w:rPr>
              <w:t>线架</w:t>
            </w:r>
          </w:p>
        </w:tc>
        <w:tc>
          <w:tcPr>
            <w:tcW w:w="716" w:type="dxa"/>
          </w:tcPr>
          <w:p>
            <w:pPr>
              <w:pStyle w:val="TableParagraph"/>
              <w:spacing w:before="131"/>
              <w:ind w:left="9"/>
              <w:jc w:val="center"/>
              <w:rPr>
                <w:sz w:val="20"/>
              </w:rPr>
            </w:pPr>
            <w:r>
              <w:rPr>
                <w:sz w:val="20"/>
              </w:rPr>
              <w:t>2</w:t>
            </w:r>
          </w:p>
        </w:tc>
        <w:tc>
          <w:tcPr>
            <w:tcW w:w="720" w:type="dxa"/>
          </w:tcPr>
          <w:p>
            <w:pPr>
              <w:pStyle w:val="TableParagraph"/>
              <w:spacing w:before="131"/>
              <w:ind w:left="9"/>
              <w:jc w:val="center"/>
              <w:rPr>
                <w:sz w:val="20"/>
              </w:rPr>
            </w:pPr>
            <w:r>
              <w:rPr>
                <w:sz w:val="20"/>
              </w:rPr>
              <w:t>个</w:t>
            </w:r>
          </w:p>
        </w:tc>
        <w:tc>
          <w:tcPr>
            <w:tcW w:w="4531" w:type="dxa"/>
          </w:tcPr>
          <w:p>
            <w:pPr>
              <w:pStyle w:val="TableParagraph"/>
              <w:spacing w:before="131"/>
              <w:ind w:left="107"/>
              <w:rPr>
                <w:sz w:val="20"/>
              </w:rPr>
            </w:pPr>
            <w:r>
              <w:rPr>
                <w:sz w:val="20"/>
              </w:rPr>
              <w:t>24</w:t>
            </w:r>
            <w:r>
              <w:rPr>
                <w:spacing w:val="-9"/>
                <w:sz w:val="20"/>
              </w:rPr>
              <w:t xml:space="preserve"> 口超五类非屏蔽配线架</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39"/>
              <w:jc w:val="right"/>
              <w:rPr>
                <w:sz w:val="20"/>
              </w:rPr>
            </w:pPr>
            <w:r>
              <w:rPr>
                <w:spacing w:val="-5"/>
                <w:sz w:val="20"/>
              </w:rPr>
              <w:t>11</w:t>
            </w:r>
          </w:p>
        </w:tc>
        <w:tc>
          <w:tcPr>
            <w:tcW w:w="1827" w:type="dxa"/>
          </w:tcPr>
          <w:p>
            <w:pPr>
              <w:pStyle w:val="TableParagraph"/>
              <w:spacing w:before="3" w:line="236" w:lineRule="exact"/>
              <w:ind w:left="108"/>
              <w:rPr>
                <w:sz w:val="20"/>
              </w:rPr>
            </w:pPr>
            <w:r>
              <w:rPr>
                <w:spacing w:val="-4"/>
                <w:sz w:val="20"/>
              </w:rPr>
              <w:t>理线器</w:t>
            </w:r>
          </w:p>
        </w:tc>
        <w:tc>
          <w:tcPr>
            <w:tcW w:w="716" w:type="dxa"/>
          </w:tcPr>
          <w:p>
            <w:pPr>
              <w:pStyle w:val="TableParagraph"/>
              <w:spacing w:before="3" w:line="236" w:lineRule="exact"/>
              <w:ind w:left="9"/>
              <w:jc w:val="center"/>
              <w:rPr>
                <w:sz w:val="20"/>
              </w:rPr>
            </w:pPr>
            <w:r>
              <w:rPr>
                <w:sz w:val="20"/>
              </w:rPr>
              <w:t>2</w:t>
            </w:r>
          </w:p>
        </w:tc>
        <w:tc>
          <w:tcPr>
            <w:tcW w:w="720" w:type="dxa"/>
          </w:tcPr>
          <w:p>
            <w:pPr>
              <w:pStyle w:val="TableParagraph"/>
              <w:spacing w:before="3" w:line="236" w:lineRule="exact"/>
              <w:ind w:left="9"/>
              <w:jc w:val="center"/>
              <w:rPr>
                <w:sz w:val="20"/>
              </w:rPr>
            </w:pPr>
            <w:r>
              <w:rPr>
                <w:sz w:val="20"/>
              </w:rPr>
              <w:t>个</w:t>
            </w:r>
          </w:p>
        </w:tc>
        <w:tc>
          <w:tcPr>
            <w:tcW w:w="4531" w:type="dxa"/>
          </w:tcPr>
          <w:p>
            <w:pPr>
              <w:pStyle w:val="TableParagraph"/>
              <w:spacing w:before="3" w:line="236" w:lineRule="exact"/>
              <w:ind w:left="107"/>
              <w:rPr>
                <w:sz w:val="20"/>
              </w:rPr>
            </w:pPr>
            <w:r>
              <w:rPr>
                <w:sz w:val="20"/>
              </w:rPr>
              <w:t>19"</w:t>
            </w:r>
            <w:r>
              <w:rPr>
                <w:spacing w:val="-9"/>
                <w:sz w:val="20"/>
              </w:rPr>
              <w:t xml:space="preserve">标准机柜用 </w:t>
            </w:r>
            <w:r>
              <w:rPr>
                <w:sz w:val="20"/>
              </w:rPr>
              <w:t>1U</w:t>
            </w:r>
            <w:r>
              <w:rPr>
                <w:spacing w:val="-11"/>
                <w:sz w:val="20"/>
              </w:rPr>
              <w:t xml:space="preserve"> 金属理线器</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39"/>
              <w:jc w:val="right"/>
              <w:rPr>
                <w:sz w:val="20"/>
              </w:rPr>
            </w:pPr>
            <w:r>
              <w:rPr>
                <w:spacing w:val="-5"/>
                <w:sz w:val="20"/>
              </w:rPr>
              <w:t>12</w:t>
            </w:r>
          </w:p>
        </w:tc>
        <w:tc>
          <w:tcPr>
            <w:tcW w:w="1827" w:type="dxa"/>
          </w:tcPr>
          <w:p>
            <w:pPr>
              <w:pStyle w:val="TableParagraph"/>
              <w:spacing w:before="3"/>
              <w:ind w:left="108"/>
              <w:rPr>
                <w:sz w:val="20"/>
              </w:rPr>
            </w:pPr>
            <w:r>
              <w:rPr>
                <w:spacing w:val="-2"/>
                <w:sz w:val="20"/>
              </w:rPr>
              <w:t>超五类非屏蔽跳线</w:t>
            </w:r>
          </w:p>
          <w:p>
            <w:pPr>
              <w:pStyle w:val="TableParagraph"/>
              <w:spacing w:before="3" w:line="236" w:lineRule="exact"/>
              <w:ind w:left="108"/>
              <w:rPr>
                <w:sz w:val="20"/>
              </w:rPr>
            </w:pPr>
            <w:r>
              <w:rPr>
                <w:sz w:val="20"/>
              </w:rPr>
              <w:t>（管理区</w:t>
            </w:r>
            <w:r>
              <w:rPr>
                <w:spacing w:val="-10"/>
                <w:sz w:val="20"/>
              </w:rPr>
              <w:t>）</w:t>
            </w:r>
          </w:p>
        </w:tc>
        <w:tc>
          <w:tcPr>
            <w:tcW w:w="716" w:type="dxa"/>
          </w:tcPr>
          <w:p>
            <w:pPr>
              <w:pStyle w:val="TableParagraph"/>
              <w:spacing w:before="133"/>
              <w:ind w:left="92" w:right="83"/>
              <w:jc w:val="center"/>
              <w:rPr>
                <w:sz w:val="20"/>
              </w:rPr>
            </w:pPr>
            <w:r>
              <w:rPr>
                <w:spacing w:val="-5"/>
                <w:sz w:val="20"/>
              </w:rPr>
              <w:t>36</w:t>
            </w:r>
          </w:p>
        </w:tc>
        <w:tc>
          <w:tcPr>
            <w:tcW w:w="720" w:type="dxa"/>
          </w:tcPr>
          <w:p>
            <w:pPr>
              <w:pStyle w:val="TableParagraph"/>
              <w:spacing w:before="133"/>
              <w:ind w:left="9"/>
              <w:jc w:val="center"/>
              <w:rPr>
                <w:sz w:val="20"/>
              </w:rPr>
            </w:pPr>
            <w:r>
              <w:rPr>
                <w:sz w:val="20"/>
              </w:rPr>
              <w:t>条</w:t>
            </w:r>
          </w:p>
        </w:tc>
        <w:tc>
          <w:tcPr>
            <w:tcW w:w="4531" w:type="dxa"/>
          </w:tcPr>
          <w:p>
            <w:pPr>
              <w:pStyle w:val="TableParagraph"/>
              <w:spacing w:before="133"/>
              <w:ind w:left="107"/>
              <w:rPr>
                <w:sz w:val="20"/>
              </w:rPr>
            </w:pPr>
            <w:r>
              <w:rPr>
                <w:sz w:val="20"/>
              </w:rPr>
              <w:t>管理区,超五类非屏蔽跳线,3</w:t>
            </w:r>
            <w:r>
              <w:rPr>
                <w:spacing w:val="-30"/>
                <w:sz w:val="20"/>
              </w:rPr>
              <w:t xml:space="preserve"> 米</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39"/>
              <w:jc w:val="right"/>
              <w:rPr>
                <w:sz w:val="20"/>
              </w:rPr>
            </w:pPr>
            <w:r>
              <w:rPr>
                <w:spacing w:val="-5"/>
                <w:sz w:val="20"/>
              </w:rPr>
              <w:t>13</w:t>
            </w:r>
          </w:p>
        </w:tc>
        <w:tc>
          <w:tcPr>
            <w:tcW w:w="1827" w:type="dxa"/>
          </w:tcPr>
          <w:p>
            <w:pPr>
              <w:pStyle w:val="TableParagraph"/>
              <w:spacing w:before="3"/>
              <w:ind w:left="108"/>
              <w:rPr>
                <w:sz w:val="20"/>
              </w:rPr>
            </w:pPr>
            <w:r>
              <w:rPr>
                <w:spacing w:val="-2"/>
                <w:sz w:val="20"/>
              </w:rPr>
              <w:t>超五类非屏蔽跳线</w:t>
            </w:r>
          </w:p>
          <w:p>
            <w:pPr>
              <w:pStyle w:val="TableParagraph"/>
              <w:spacing w:before="3" w:line="236" w:lineRule="exact"/>
              <w:ind w:left="108"/>
              <w:rPr>
                <w:sz w:val="20"/>
              </w:rPr>
            </w:pPr>
            <w:r>
              <w:rPr>
                <w:sz w:val="20"/>
              </w:rPr>
              <w:t>（管理区</w:t>
            </w:r>
            <w:r>
              <w:rPr>
                <w:spacing w:val="-10"/>
                <w:sz w:val="20"/>
              </w:rPr>
              <w:t>）</w:t>
            </w:r>
          </w:p>
        </w:tc>
        <w:tc>
          <w:tcPr>
            <w:tcW w:w="716" w:type="dxa"/>
          </w:tcPr>
          <w:p>
            <w:pPr>
              <w:pStyle w:val="TableParagraph"/>
              <w:spacing w:before="133"/>
              <w:ind w:left="92" w:right="83"/>
              <w:jc w:val="center"/>
              <w:rPr>
                <w:sz w:val="20"/>
              </w:rPr>
            </w:pPr>
            <w:r>
              <w:rPr>
                <w:spacing w:val="-5"/>
                <w:sz w:val="20"/>
              </w:rPr>
              <w:t>36</w:t>
            </w:r>
          </w:p>
        </w:tc>
        <w:tc>
          <w:tcPr>
            <w:tcW w:w="720" w:type="dxa"/>
          </w:tcPr>
          <w:p>
            <w:pPr>
              <w:pStyle w:val="TableParagraph"/>
              <w:spacing w:before="133"/>
              <w:ind w:left="9"/>
              <w:jc w:val="center"/>
              <w:rPr>
                <w:sz w:val="20"/>
              </w:rPr>
            </w:pPr>
            <w:r>
              <w:rPr>
                <w:sz w:val="20"/>
              </w:rPr>
              <w:t>条</w:t>
            </w:r>
          </w:p>
        </w:tc>
        <w:tc>
          <w:tcPr>
            <w:tcW w:w="4531" w:type="dxa"/>
          </w:tcPr>
          <w:p>
            <w:pPr>
              <w:pStyle w:val="TableParagraph"/>
              <w:spacing w:before="133"/>
              <w:ind w:left="107"/>
              <w:rPr>
                <w:sz w:val="20"/>
              </w:rPr>
            </w:pPr>
            <w:r>
              <w:rPr>
                <w:sz w:val="20"/>
              </w:rPr>
              <w:t>管理区,超五类非屏蔽跳线,2</w:t>
            </w:r>
            <w:r>
              <w:rPr>
                <w:spacing w:val="-30"/>
                <w:sz w:val="20"/>
              </w:rPr>
              <w:t xml:space="preserve"> 米</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39"/>
              <w:jc w:val="right"/>
              <w:rPr>
                <w:sz w:val="20"/>
              </w:rPr>
            </w:pPr>
            <w:r>
              <w:rPr>
                <w:spacing w:val="-5"/>
                <w:sz w:val="20"/>
              </w:rPr>
              <w:t>14</w:t>
            </w:r>
          </w:p>
        </w:tc>
        <w:tc>
          <w:tcPr>
            <w:tcW w:w="1827" w:type="dxa"/>
          </w:tcPr>
          <w:p>
            <w:pPr>
              <w:pStyle w:val="TableParagraph"/>
              <w:spacing w:before="133"/>
              <w:ind w:left="108"/>
              <w:rPr>
                <w:sz w:val="20"/>
              </w:rPr>
            </w:pPr>
            <w:r>
              <w:rPr>
                <w:sz w:val="20"/>
              </w:rPr>
              <w:t>24U</w:t>
            </w:r>
            <w:r>
              <w:rPr>
                <w:spacing w:val="-13"/>
                <w:sz w:val="20"/>
              </w:rPr>
              <w:t xml:space="preserve"> 标准机柜</w:t>
            </w:r>
          </w:p>
        </w:tc>
        <w:tc>
          <w:tcPr>
            <w:tcW w:w="716" w:type="dxa"/>
          </w:tcPr>
          <w:p>
            <w:pPr>
              <w:pStyle w:val="TableParagraph"/>
              <w:spacing w:before="133"/>
              <w:ind w:left="9"/>
              <w:jc w:val="center"/>
              <w:rPr>
                <w:sz w:val="20"/>
              </w:rPr>
            </w:pPr>
            <w:r>
              <w:rPr>
                <w:sz w:val="20"/>
              </w:rPr>
              <w:t>2</w:t>
            </w:r>
          </w:p>
        </w:tc>
        <w:tc>
          <w:tcPr>
            <w:tcW w:w="720" w:type="dxa"/>
          </w:tcPr>
          <w:p>
            <w:pPr>
              <w:pStyle w:val="TableParagraph"/>
              <w:spacing w:before="133"/>
              <w:ind w:left="9"/>
              <w:jc w:val="center"/>
              <w:rPr>
                <w:sz w:val="20"/>
              </w:rPr>
            </w:pPr>
            <w:r>
              <w:rPr>
                <w:sz w:val="20"/>
              </w:rPr>
              <w:t>台</w:t>
            </w:r>
          </w:p>
        </w:tc>
        <w:tc>
          <w:tcPr>
            <w:tcW w:w="4531" w:type="dxa"/>
          </w:tcPr>
          <w:p>
            <w:pPr>
              <w:pStyle w:val="TableParagraph"/>
              <w:spacing w:before="3"/>
              <w:ind w:left="107"/>
              <w:rPr>
                <w:sz w:val="20"/>
              </w:rPr>
            </w:pPr>
            <w:r>
              <w:rPr>
                <w:sz w:val="20"/>
              </w:rPr>
              <w:t>800×600×1200mm,24U,</w:t>
            </w:r>
            <w:r>
              <w:rPr>
                <w:spacing w:val="-9"/>
                <w:sz w:val="20"/>
              </w:rPr>
              <w:t xml:space="preserve">电脑灰,带 </w:t>
            </w:r>
            <w:r>
              <w:rPr>
                <w:sz w:val="20"/>
              </w:rPr>
              <w:t>1</w:t>
            </w:r>
            <w:r>
              <w:rPr>
                <w:spacing w:val="-16"/>
                <w:sz w:val="20"/>
              </w:rPr>
              <w:t xml:space="preserve"> 块承板,带 </w:t>
            </w:r>
            <w:r>
              <w:rPr>
                <w:spacing w:val="-10"/>
                <w:sz w:val="20"/>
              </w:rPr>
              <w:t>1</w:t>
            </w:r>
          </w:p>
          <w:p>
            <w:pPr>
              <w:pStyle w:val="TableParagraph"/>
              <w:spacing w:before="3" w:line="236" w:lineRule="exact"/>
              <w:ind w:left="107"/>
              <w:rPr>
                <w:sz w:val="20"/>
              </w:rPr>
            </w:pPr>
            <w:r>
              <w:rPr>
                <w:spacing w:val="-2"/>
                <w:sz w:val="20"/>
              </w:rPr>
              <w:t>个电源插座</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1296"/>
          <w:jc w:val="left"/>
        </w:trPr>
        <w:tc>
          <w:tcPr>
            <w:tcW w:w="700" w:type="dxa"/>
          </w:tcPr>
          <w:p>
            <w:pPr>
              <w:pStyle w:val="TableParagraph"/>
              <w:spacing w:before="7"/>
              <w:rPr>
                <w:rFonts w:ascii="Microsoft JhengHei"/>
                <w:b/>
                <w:sz w:val="28"/>
              </w:rPr>
            </w:pPr>
          </w:p>
          <w:p>
            <w:pPr>
              <w:pStyle w:val="TableParagraph"/>
              <w:ind w:right="239"/>
              <w:jc w:val="right"/>
              <w:rPr>
                <w:sz w:val="20"/>
              </w:rPr>
            </w:pPr>
            <w:r>
              <w:rPr>
                <w:spacing w:val="-5"/>
                <w:sz w:val="20"/>
              </w:rPr>
              <w:t>15</w:t>
            </w:r>
          </w:p>
        </w:tc>
        <w:tc>
          <w:tcPr>
            <w:tcW w:w="1827" w:type="dxa"/>
          </w:tcPr>
          <w:p>
            <w:pPr>
              <w:pStyle w:val="TableParagraph"/>
              <w:spacing w:before="7"/>
              <w:rPr>
                <w:rFonts w:ascii="Microsoft JhengHei"/>
                <w:b/>
                <w:sz w:val="28"/>
              </w:rPr>
            </w:pPr>
          </w:p>
          <w:p>
            <w:pPr>
              <w:pStyle w:val="TableParagraph"/>
              <w:ind w:left="108"/>
              <w:rPr>
                <w:sz w:val="20"/>
              </w:rPr>
            </w:pPr>
            <w:r>
              <w:rPr>
                <w:spacing w:val="-2"/>
                <w:sz w:val="20"/>
              </w:rPr>
              <w:t>配套安装辅材</w:t>
            </w:r>
          </w:p>
        </w:tc>
        <w:tc>
          <w:tcPr>
            <w:tcW w:w="716" w:type="dxa"/>
          </w:tcPr>
          <w:p>
            <w:pPr>
              <w:pStyle w:val="TableParagraph"/>
              <w:spacing w:before="7"/>
              <w:rPr>
                <w:rFonts w:ascii="Microsoft JhengHei"/>
                <w:b/>
                <w:sz w:val="28"/>
              </w:rPr>
            </w:pPr>
          </w:p>
          <w:p>
            <w:pPr>
              <w:pStyle w:val="TableParagraph"/>
              <w:ind w:left="9"/>
              <w:jc w:val="center"/>
              <w:rPr>
                <w:sz w:val="20"/>
              </w:rPr>
            </w:pPr>
            <w:r>
              <w:rPr>
                <w:sz w:val="20"/>
              </w:rPr>
              <w:t>1</w:t>
            </w:r>
          </w:p>
        </w:tc>
        <w:tc>
          <w:tcPr>
            <w:tcW w:w="720" w:type="dxa"/>
          </w:tcPr>
          <w:p>
            <w:pPr>
              <w:pStyle w:val="TableParagraph"/>
              <w:spacing w:before="7"/>
              <w:rPr>
                <w:rFonts w:ascii="Microsoft JhengHei"/>
                <w:b/>
                <w:sz w:val="28"/>
              </w:rPr>
            </w:pPr>
          </w:p>
          <w:p>
            <w:pPr>
              <w:pStyle w:val="TableParagraph"/>
              <w:ind w:left="9"/>
              <w:jc w:val="center"/>
              <w:rPr>
                <w:sz w:val="20"/>
              </w:rPr>
            </w:pPr>
            <w:r>
              <w:rPr>
                <w:sz w:val="20"/>
              </w:rPr>
              <w:t>批</w:t>
            </w:r>
          </w:p>
        </w:tc>
        <w:tc>
          <w:tcPr>
            <w:tcW w:w="4531" w:type="dxa"/>
          </w:tcPr>
          <w:p>
            <w:pPr>
              <w:pStyle w:val="TableParagraph"/>
              <w:spacing w:line="260" w:lineRule="atLeast"/>
              <w:ind w:left="107" w:right="162"/>
              <w:rPr>
                <w:sz w:val="20"/>
              </w:rPr>
            </w:pPr>
            <w:r>
              <w:rPr>
                <w:spacing w:val="-2"/>
                <w:sz w:val="20"/>
              </w:rPr>
              <w:t>所用辅材等器件必须用符合国标的可靠质量产品</w:t>
            </w:r>
            <w:r>
              <w:rPr>
                <w:spacing w:val="-2"/>
                <w:sz w:val="20"/>
              </w:rPr>
              <w:t>并与设备相匹配,盒式三通,连接头,直通,90</w:t>
            </w:r>
            <w:r>
              <w:rPr>
                <w:spacing w:val="-16"/>
                <w:sz w:val="20"/>
              </w:rPr>
              <w:t xml:space="preserve"> 度弯</w:t>
            </w:r>
            <w:r>
              <w:rPr>
                <w:sz w:val="20"/>
              </w:rPr>
              <w:t>头,45</w:t>
            </w:r>
            <w:r>
              <w:rPr>
                <w:spacing w:val="-7"/>
                <w:sz w:val="20"/>
              </w:rPr>
              <w:t xml:space="preserve"> 度弯头,管码,电工胶布,胶粒,银色油漆</w:t>
            </w:r>
            <w:r>
              <w:rPr>
                <w:sz w:val="20"/>
              </w:rPr>
              <w:t>,6厘防暴螺丝,8</w:t>
            </w:r>
            <w:r>
              <w:rPr>
                <w:spacing w:val="-7"/>
                <w:sz w:val="20"/>
              </w:rPr>
              <w:t xml:space="preserve"> 厘防暴螺丝,水泥钉,自攻螺丝,其</w:t>
            </w:r>
            <w:r>
              <w:rPr>
                <w:spacing w:val="-4"/>
                <w:sz w:val="20"/>
              </w:rPr>
              <w:t>它小五金</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6"/>
          <w:jc w:val="left"/>
        </w:trPr>
        <w:tc>
          <w:tcPr>
            <w:tcW w:w="9425" w:type="dxa"/>
            <w:gridSpan w:val="6"/>
          </w:tcPr>
          <w:p>
            <w:pPr>
              <w:pStyle w:val="TableParagraph"/>
              <w:spacing w:line="236" w:lineRule="exact"/>
              <w:ind w:left="108"/>
              <w:rPr>
                <w:rFonts w:ascii="Microsoft JhengHei" w:eastAsia="Microsoft JhengHei"/>
                <w:b/>
                <w:sz w:val="20"/>
              </w:rPr>
            </w:pPr>
            <w:r>
              <w:rPr>
                <w:rFonts w:ascii="Microsoft JhengHei" w:eastAsia="Microsoft JhengHei"/>
                <w:b/>
                <w:spacing w:val="-10"/>
                <w:sz w:val="20"/>
              </w:rPr>
              <w:t>16</w:t>
            </w:r>
            <w:r>
              <w:rPr>
                <w:rFonts w:ascii="Microsoft JhengHei" w:eastAsia="Microsoft JhengHei"/>
                <w:b/>
                <w:spacing w:val="-10"/>
                <w:sz w:val="20"/>
              </w:rPr>
              <w:t>、美术室</w:t>
            </w:r>
          </w:p>
        </w:tc>
      </w:tr>
      <w:tr>
        <w:tblPrEx>
          <w:tblW w:w="0" w:type="auto"/>
          <w:jc w:val="left"/>
          <w:tblInd w:w="125" w:type="dxa"/>
          <w:tblLayout w:type="fixed"/>
          <w:tblCellMar>
            <w:top w:w="0" w:type="dxa"/>
            <w:left w:w="0" w:type="dxa"/>
            <w:bottom w:w="0" w:type="dxa"/>
            <w:right w:w="0" w:type="dxa"/>
          </w:tblCellMar>
          <w:tblLook w:val="01E0"/>
        </w:tblPrEx>
        <w:trPr>
          <w:trHeight w:val="1296"/>
          <w:jc w:val="left"/>
        </w:trPr>
        <w:tc>
          <w:tcPr>
            <w:tcW w:w="700" w:type="dxa"/>
          </w:tcPr>
          <w:p>
            <w:pPr>
              <w:pStyle w:val="TableParagraph"/>
              <w:spacing w:before="7"/>
              <w:rPr>
                <w:rFonts w:ascii="Microsoft JhengHei"/>
                <w:b/>
                <w:sz w:val="28"/>
              </w:rPr>
            </w:pPr>
          </w:p>
          <w:p>
            <w:pPr>
              <w:pStyle w:val="TableParagraph"/>
              <w:ind w:right="289"/>
              <w:jc w:val="right"/>
              <w:rPr>
                <w:sz w:val="20"/>
              </w:rPr>
            </w:pPr>
            <w:r>
              <w:rPr>
                <w:sz w:val="20"/>
              </w:rPr>
              <w:t>1</w:t>
            </w:r>
          </w:p>
        </w:tc>
        <w:tc>
          <w:tcPr>
            <w:tcW w:w="1827" w:type="dxa"/>
          </w:tcPr>
          <w:p>
            <w:pPr>
              <w:pStyle w:val="TableParagraph"/>
              <w:spacing w:before="7"/>
              <w:rPr>
                <w:rFonts w:ascii="Microsoft JhengHei"/>
                <w:b/>
                <w:sz w:val="28"/>
              </w:rPr>
            </w:pPr>
          </w:p>
          <w:p>
            <w:pPr>
              <w:pStyle w:val="TableParagraph"/>
              <w:ind w:left="108"/>
              <w:rPr>
                <w:sz w:val="20"/>
              </w:rPr>
            </w:pPr>
            <w:r>
              <w:rPr>
                <w:spacing w:val="-2"/>
                <w:sz w:val="20"/>
              </w:rPr>
              <w:t>多媒体电脑</w:t>
            </w:r>
          </w:p>
        </w:tc>
        <w:tc>
          <w:tcPr>
            <w:tcW w:w="716" w:type="dxa"/>
          </w:tcPr>
          <w:p>
            <w:pPr>
              <w:pStyle w:val="TableParagraph"/>
              <w:spacing w:before="7"/>
              <w:rPr>
                <w:rFonts w:ascii="Microsoft JhengHei"/>
                <w:b/>
                <w:sz w:val="28"/>
              </w:rPr>
            </w:pPr>
          </w:p>
          <w:p>
            <w:pPr>
              <w:pStyle w:val="TableParagraph"/>
              <w:ind w:left="9"/>
              <w:jc w:val="center"/>
              <w:rPr>
                <w:sz w:val="20"/>
              </w:rPr>
            </w:pPr>
            <w:r>
              <w:rPr>
                <w:sz w:val="20"/>
              </w:rPr>
              <w:t>1</w:t>
            </w:r>
          </w:p>
        </w:tc>
        <w:tc>
          <w:tcPr>
            <w:tcW w:w="720" w:type="dxa"/>
          </w:tcPr>
          <w:p>
            <w:pPr>
              <w:pStyle w:val="TableParagraph"/>
              <w:spacing w:before="7"/>
              <w:rPr>
                <w:rFonts w:ascii="Microsoft JhengHei"/>
                <w:b/>
                <w:sz w:val="28"/>
              </w:rPr>
            </w:pPr>
          </w:p>
          <w:p>
            <w:pPr>
              <w:pStyle w:val="TableParagraph"/>
              <w:ind w:left="9"/>
              <w:jc w:val="center"/>
              <w:rPr>
                <w:sz w:val="20"/>
              </w:rPr>
            </w:pPr>
            <w:r>
              <w:rPr>
                <w:sz w:val="20"/>
              </w:rPr>
              <w:t>台</w:t>
            </w:r>
          </w:p>
        </w:tc>
        <w:tc>
          <w:tcPr>
            <w:tcW w:w="4531" w:type="dxa"/>
          </w:tcPr>
          <w:p>
            <w:pPr>
              <w:pStyle w:val="TableParagraph"/>
              <w:spacing w:before="3" w:line="242" w:lineRule="auto"/>
              <w:ind w:left="107" w:right="97"/>
              <w:rPr>
                <w:sz w:val="20"/>
              </w:rPr>
            </w:pPr>
            <w:r>
              <w:rPr>
                <w:sz w:val="20"/>
              </w:rPr>
              <w:t>G2030(Pentium dual-core 3.0G 3M(缓存)/H61 IVY/130W 85PLUS</w:t>
            </w:r>
            <w:r>
              <w:rPr>
                <w:spacing w:val="-7"/>
                <w:sz w:val="20"/>
              </w:rPr>
              <w:t xml:space="preserve"> 电源</w:t>
            </w:r>
            <w:r>
              <w:rPr>
                <w:sz w:val="20"/>
              </w:rPr>
              <w:t xml:space="preserve">/19W LCD/1*2G </w:t>
            </w:r>
            <w:r>
              <w:rPr>
                <w:spacing w:val="-2"/>
                <w:sz w:val="20"/>
              </w:rPr>
              <w:t>DDRIII1333/500G</w:t>
            </w:r>
            <w:r>
              <w:rPr>
                <w:spacing w:val="-19"/>
                <w:sz w:val="20"/>
              </w:rPr>
              <w:t xml:space="preserve"> 硬盘</w:t>
            </w:r>
            <w:r>
              <w:rPr>
                <w:spacing w:val="-2"/>
                <w:sz w:val="20"/>
              </w:rPr>
              <w:t>/Slim</w:t>
            </w:r>
            <w:r>
              <w:rPr>
                <w:spacing w:val="-37"/>
                <w:sz w:val="20"/>
              </w:rPr>
              <w:t xml:space="preserve"> </w:t>
            </w:r>
            <w:r>
              <w:rPr>
                <w:spacing w:val="-2"/>
                <w:sz w:val="20"/>
              </w:rPr>
              <w:t>RAMBO</w:t>
            </w:r>
            <w:r>
              <w:rPr>
                <w:spacing w:val="-37"/>
                <w:sz w:val="20"/>
              </w:rPr>
              <w:t xml:space="preserve"> </w:t>
            </w:r>
            <w:r>
              <w:rPr>
                <w:spacing w:val="-2"/>
                <w:sz w:val="20"/>
              </w:rPr>
              <w:t>SATA</w:t>
            </w:r>
            <w:r>
              <w:rPr>
                <w:spacing w:val="-37"/>
                <w:sz w:val="20"/>
              </w:rPr>
              <w:t xml:space="preserve"> </w:t>
            </w:r>
            <w:r>
              <w:rPr>
                <w:spacing w:val="-2"/>
                <w:sz w:val="20"/>
              </w:rPr>
              <w:t>/USB</w:t>
            </w:r>
            <w:r>
              <w:rPr>
                <w:spacing w:val="-22"/>
                <w:sz w:val="20"/>
              </w:rPr>
              <w:t xml:space="preserve"> 光电</w:t>
            </w:r>
          </w:p>
          <w:p>
            <w:pPr>
              <w:pStyle w:val="TableParagraph"/>
              <w:spacing w:before="2"/>
              <w:ind w:left="107"/>
              <w:rPr>
                <w:sz w:val="20"/>
              </w:rPr>
            </w:pPr>
            <w:r>
              <w:rPr>
                <w:spacing w:val="4"/>
                <w:sz w:val="20"/>
              </w:rPr>
              <w:t>鼠标</w:t>
            </w:r>
            <w:r>
              <w:rPr>
                <w:sz w:val="20"/>
              </w:rPr>
              <w:t>1000DPI</w:t>
            </w:r>
            <w:r>
              <w:rPr>
                <w:spacing w:val="-24"/>
                <w:sz w:val="20"/>
              </w:rPr>
              <w:t xml:space="preserve"> </w:t>
            </w:r>
            <w:r>
              <w:rPr>
                <w:sz w:val="20"/>
              </w:rPr>
              <w:t>/USB</w:t>
            </w:r>
            <w:r>
              <w:rPr>
                <w:spacing w:val="-10"/>
                <w:sz w:val="20"/>
              </w:rPr>
              <w:t xml:space="preserve"> 键盘/相框式底座</w:t>
            </w:r>
            <w:r>
              <w:rPr>
                <w:sz w:val="20"/>
              </w:rPr>
              <w:t>/WIFI/</w:t>
            </w:r>
            <w:r>
              <w:rPr>
                <w:spacing w:val="-4"/>
                <w:sz w:val="20"/>
              </w:rPr>
              <w:t>集成显</w:t>
            </w:r>
          </w:p>
          <w:p>
            <w:pPr>
              <w:pStyle w:val="TableParagraph"/>
              <w:spacing w:before="3" w:line="236" w:lineRule="exact"/>
              <w:ind w:left="107"/>
              <w:rPr>
                <w:sz w:val="20"/>
              </w:rPr>
            </w:pPr>
            <w:r>
              <w:rPr>
                <w:spacing w:val="-10"/>
                <w:sz w:val="20"/>
              </w:rPr>
              <w:t xml:space="preserve">卡/启天 </w:t>
            </w:r>
            <w:r>
              <w:rPr>
                <w:sz w:val="20"/>
              </w:rPr>
              <w:t>AIO</w:t>
            </w:r>
            <w:r>
              <w:rPr>
                <w:spacing w:val="-9"/>
                <w:sz w:val="20"/>
              </w:rPr>
              <w:t xml:space="preserve"> 三年有限上门/教育应用操作系统/</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2</w:t>
            </w:r>
          </w:p>
        </w:tc>
        <w:tc>
          <w:tcPr>
            <w:tcW w:w="1827" w:type="dxa"/>
          </w:tcPr>
          <w:p>
            <w:pPr>
              <w:pStyle w:val="TableParagraph"/>
              <w:spacing w:before="133"/>
              <w:ind w:left="108"/>
              <w:rPr>
                <w:sz w:val="20"/>
              </w:rPr>
            </w:pPr>
            <w:r>
              <w:rPr>
                <w:spacing w:val="-4"/>
                <w:sz w:val="20"/>
              </w:rPr>
              <w:t>投影机</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9"/>
              <w:jc w:val="center"/>
              <w:rPr>
                <w:sz w:val="20"/>
              </w:rPr>
            </w:pPr>
            <w:r>
              <w:rPr>
                <w:sz w:val="20"/>
              </w:rPr>
              <w:t>台</w:t>
            </w:r>
          </w:p>
        </w:tc>
        <w:tc>
          <w:tcPr>
            <w:tcW w:w="4531" w:type="dxa"/>
          </w:tcPr>
          <w:p>
            <w:pPr>
              <w:pStyle w:val="TableParagraph"/>
              <w:spacing w:line="260" w:lineRule="atLeast"/>
              <w:ind w:left="107" w:right="212"/>
              <w:rPr>
                <w:sz w:val="20"/>
              </w:rPr>
            </w:pPr>
            <w:r>
              <w:rPr>
                <w:spacing w:val="-2"/>
                <w:sz w:val="20"/>
              </w:rPr>
              <w:t>投影机技术参数及相关要求与本清单列表中会议</w:t>
            </w:r>
            <w:r>
              <w:rPr>
                <w:spacing w:val="-2"/>
                <w:sz w:val="20"/>
              </w:rPr>
              <w:t>室投影机一致</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7"/>
          <w:jc w:val="left"/>
        </w:trPr>
        <w:tc>
          <w:tcPr>
            <w:tcW w:w="700" w:type="dxa"/>
          </w:tcPr>
          <w:p>
            <w:pPr>
              <w:pStyle w:val="TableParagraph"/>
              <w:spacing w:before="131"/>
              <w:ind w:right="289"/>
              <w:jc w:val="right"/>
              <w:rPr>
                <w:sz w:val="20"/>
              </w:rPr>
            </w:pPr>
            <w:r>
              <w:rPr>
                <w:sz w:val="20"/>
              </w:rPr>
              <w:t>3</w:t>
            </w:r>
          </w:p>
        </w:tc>
        <w:tc>
          <w:tcPr>
            <w:tcW w:w="1827" w:type="dxa"/>
          </w:tcPr>
          <w:p>
            <w:pPr>
              <w:pStyle w:val="TableParagraph"/>
              <w:spacing w:before="131"/>
              <w:ind w:left="108"/>
              <w:rPr>
                <w:sz w:val="20"/>
              </w:rPr>
            </w:pPr>
            <w:r>
              <w:rPr>
                <w:spacing w:val="-2"/>
                <w:sz w:val="20"/>
              </w:rPr>
              <w:t>投影机万能吊架</w:t>
            </w:r>
          </w:p>
        </w:tc>
        <w:tc>
          <w:tcPr>
            <w:tcW w:w="716" w:type="dxa"/>
          </w:tcPr>
          <w:p>
            <w:pPr>
              <w:pStyle w:val="TableParagraph"/>
              <w:spacing w:before="131"/>
              <w:ind w:left="9"/>
              <w:jc w:val="center"/>
              <w:rPr>
                <w:sz w:val="20"/>
              </w:rPr>
            </w:pPr>
            <w:r>
              <w:rPr>
                <w:sz w:val="20"/>
              </w:rPr>
              <w:t>1</w:t>
            </w:r>
          </w:p>
        </w:tc>
        <w:tc>
          <w:tcPr>
            <w:tcW w:w="720" w:type="dxa"/>
          </w:tcPr>
          <w:p>
            <w:pPr>
              <w:pStyle w:val="TableParagraph"/>
              <w:spacing w:before="131"/>
              <w:ind w:left="9"/>
              <w:jc w:val="center"/>
              <w:rPr>
                <w:sz w:val="20"/>
              </w:rPr>
            </w:pPr>
            <w:r>
              <w:rPr>
                <w:sz w:val="20"/>
              </w:rPr>
              <w:t>套</w:t>
            </w:r>
          </w:p>
        </w:tc>
        <w:tc>
          <w:tcPr>
            <w:tcW w:w="4531" w:type="dxa"/>
          </w:tcPr>
          <w:p>
            <w:pPr>
              <w:pStyle w:val="TableParagraph"/>
              <w:spacing w:before="2"/>
              <w:ind w:left="107"/>
              <w:rPr>
                <w:sz w:val="20"/>
              </w:rPr>
            </w:pPr>
            <w:r>
              <w:rPr>
                <w:sz w:val="20"/>
              </w:rPr>
              <w:t>投影机万能吊架,白色;0.5</w:t>
            </w:r>
            <w:r>
              <w:rPr>
                <w:spacing w:val="-8"/>
                <w:sz w:val="20"/>
              </w:rPr>
              <w:t xml:space="preserve"> 米杆;主竿长度</w:t>
            </w:r>
            <w:r>
              <w:rPr>
                <w:spacing w:val="-2"/>
                <w:sz w:val="20"/>
              </w:rPr>
              <w:t>:500～</w:t>
            </w:r>
          </w:p>
          <w:p>
            <w:pPr>
              <w:pStyle w:val="TableParagraph"/>
              <w:spacing w:before="3" w:line="236" w:lineRule="exact"/>
              <w:ind w:left="107"/>
              <w:rPr>
                <w:sz w:val="20"/>
              </w:rPr>
            </w:pPr>
            <w:r>
              <w:rPr>
                <w:spacing w:val="-2"/>
                <w:sz w:val="20"/>
              </w:rPr>
              <w:t>1000mm</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4</w:t>
            </w:r>
          </w:p>
        </w:tc>
        <w:tc>
          <w:tcPr>
            <w:tcW w:w="1827" w:type="dxa"/>
          </w:tcPr>
          <w:p>
            <w:pPr>
              <w:pStyle w:val="TableParagraph"/>
              <w:spacing w:before="133"/>
              <w:ind w:left="108"/>
              <w:rPr>
                <w:sz w:val="20"/>
              </w:rPr>
            </w:pPr>
            <w:r>
              <w:rPr>
                <w:spacing w:val="-2"/>
                <w:sz w:val="20"/>
              </w:rPr>
              <w:t>电动投影幕</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9"/>
              <w:jc w:val="center"/>
              <w:rPr>
                <w:sz w:val="20"/>
              </w:rPr>
            </w:pPr>
            <w:r>
              <w:rPr>
                <w:sz w:val="20"/>
              </w:rPr>
              <w:t>张</w:t>
            </w:r>
          </w:p>
        </w:tc>
        <w:tc>
          <w:tcPr>
            <w:tcW w:w="4531" w:type="dxa"/>
          </w:tcPr>
          <w:p>
            <w:pPr>
              <w:pStyle w:val="TableParagraph"/>
              <w:spacing w:line="260" w:lineRule="atLeast"/>
              <w:ind w:left="107" w:right="112"/>
              <w:rPr>
                <w:sz w:val="20"/>
              </w:rPr>
            </w:pPr>
            <w:r>
              <w:rPr>
                <w:spacing w:val="-15"/>
                <w:sz w:val="20"/>
              </w:rPr>
              <w:t xml:space="preserve">电动 </w:t>
            </w:r>
            <w:r>
              <w:rPr>
                <w:spacing w:val="-2"/>
                <w:sz w:val="20"/>
              </w:rPr>
              <w:t>120</w:t>
            </w:r>
            <w:r>
              <w:rPr>
                <w:spacing w:val="-10"/>
                <w:sz w:val="20"/>
              </w:rPr>
              <w:t xml:space="preserve"> 寸,尺寸</w:t>
            </w:r>
            <w:r>
              <w:rPr>
                <w:spacing w:val="-2"/>
                <w:sz w:val="20"/>
              </w:rPr>
              <w:t>:2657×1494(16:9),玻纤白塑幕</w:t>
            </w:r>
            <w:r>
              <w:rPr>
                <w:spacing w:val="-10"/>
                <w:sz w:val="20"/>
              </w:rPr>
              <w:t>布</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1555"/>
          <w:jc w:val="left"/>
        </w:trPr>
        <w:tc>
          <w:tcPr>
            <w:tcW w:w="700" w:type="dxa"/>
          </w:tcPr>
          <w:p>
            <w:pPr>
              <w:pStyle w:val="TableParagraph"/>
              <w:rPr>
                <w:rFonts w:ascii="Microsoft JhengHei"/>
                <w:b/>
                <w:sz w:val="20"/>
              </w:rPr>
            </w:pPr>
          </w:p>
          <w:p>
            <w:pPr>
              <w:pStyle w:val="TableParagraph"/>
              <w:spacing w:before="6"/>
              <w:rPr>
                <w:rFonts w:ascii="Microsoft JhengHei"/>
                <w:b/>
                <w:sz w:val="15"/>
              </w:rPr>
            </w:pPr>
          </w:p>
          <w:p>
            <w:pPr>
              <w:pStyle w:val="TableParagraph"/>
              <w:ind w:right="289"/>
              <w:jc w:val="right"/>
              <w:rPr>
                <w:sz w:val="20"/>
              </w:rPr>
            </w:pPr>
            <w:r>
              <w:rPr>
                <w:sz w:val="20"/>
              </w:rPr>
              <w:t>5</w:t>
            </w:r>
          </w:p>
        </w:tc>
        <w:tc>
          <w:tcPr>
            <w:tcW w:w="1827" w:type="dxa"/>
          </w:tcPr>
          <w:p>
            <w:pPr>
              <w:pStyle w:val="TableParagraph"/>
              <w:rPr>
                <w:rFonts w:ascii="Microsoft JhengHei"/>
                <w:b/>
                <w:sz w:val="20"/>
              </w:rPr>
            </w:pPr>
          </w:p>
          <w:p>
            <w:pPr>
              <w:pStyle w:val="TableParagraph"/>
              <w:spacing w:before="6"/>
              <w:rPr>
                <w:rFonts w:ascii="Microsoft JhengHei"/>
                <w:b/>
                <w:sz w:val="15"/>
              </w:rPr>
            </w:pPr>
          </w:p>
          <w:p>
            <w:pPr>
              <w:pStyle w:val="TableParagraph"/>
              <w:ind w:left="108"/>
              <w:rPr>
                <w:sz w:val="20"/>
              </w:rPr>
            </w:pPr>
            <w:r>
              <w:rPr>
                <w:spacing w:val="-2"/>
                <w:sz w:val="20"/>
              </w:rPr>
              <w:t>实物展示台</w:t>
            </w:r>
          </w:p>
        </w:tc>
        <w:tc>
          <w:tcPr>
            <w:tcW w:w="716" w:type="dxa"/>
          </w:tcPr>
          <w:p>
            <w:pPr>
              <w:pStyle w:val="TableParagraph"/>
              <w:rPr>
                <w:rFonts w:ascii="Microsoft JhengHei"/>
                <w:b/>
                <w:sz w:val="20"/>
              </w:rPr>
            </w:pPr>
          </w:p>
          <w:p>
            <w:pPr>
              <w:pStyle w:val="TableParagraph"/>
              <w:spacing w:before="6"/>
              <w:rPr>
                <w:rFonts w:ascii="Microsoft JhengHei"/>
                <w:b/>
                <w:sz w:val="15"/>
              </w:rPr>
            </w:pPr>
          </w:p>
          <w:p>
            <w:pPr>
              <w:pStyle w:val="TableParagraph"/>
              <w:ind w:left="9"/>
              <w:jc w:val="center"/>
              <w:rPr>
                <w:sz w:val="20"/>
              </w:rPr>
            </w:pPr>
            <w:r>
              <w:rPr>
                <w:sz w:val="20"/>
              </w:rPr>
              <w:t>1</w:t>
            </w:r>
          </w:p>
        </w:tc>
        <w:tc>
          <w:tcPr>
            <w:tcW w:w="720" w:type="dxa"/>
          </w:tcPr>
          <w:p>
            <w:pPr>
              <w:pStyle w:val="TableParagraph"/>
              <w:rPr>
                <w:rFonts w:ascii="Microsoft JhengHei"/>
                <w:b/>
                <w:sz w:val="20"/>
              </w:rPr>
            </w:pPr>
          </w:p>
          <w:p>
            <w:pPr>
              <w:pStyle w:val="TableParagraph"/>
              <w:spacing w:before="6"/>
              <w:rPr>
                <w:rFonts w:ascii="Microsoft JhengHei"/>
                <w:b/>
                <w:sz w:val="15"/>
              </w:rPr>
            </w:pPr>
          </w:p>
          <w:p>
            <w:pPr>
              <w:pStyle w:val="TableParagraph"/>
              <w:ind w:left="9"/>
              <w:jc w:val="center"/>
              <w:rPr>
                <w:sz w:val="20"/>
              </w:rPr>
            </w:pPr>
            <w:r>
              <w:rPr>
                <w:sz w:val="20"/>
              </w:rPr>
              <w:t>张</w:t>
            </w:r>
          </w:p>
        </w:tc>
        <w:tc>
          <w:tcPr>
            <w:tcW w:w="4531" w:type="dxa"/>
          </w:tcPr>
          <w:p>
            <w:pPr>
              <w:pStyle w:val="TableParagraph"/>
              <w:spacing w:before="2" w:line="242" w:lineRule="auto"/>
              <w:ind w:left="107" w:right="112"/>
              <w:jc w:val="both"/>
              <w:rPr>
                <w:sz w:val="20"/>
              </w:rPr>
            </w:pPr>
            <w:r>
              <w:rPr>
                <w:sz w:val="20"/>
              </w:rPr>
              <w:t>USB2.0</w:t>
            </w:r>
            <w:r>
              <w:rPr>
                <w:spacing w:val="-7"/>
                <w:sz w:val="20"/>
              </w:rPr>
              <w:t xml:space="preserve"> 接口: 有(提供接口软件或附件,可供用户</w:t>
            </w:r>
            <w:r>
              <w:rPr>
                <w:spacing w:val="-2"/>
                <w:sz w:val="20"/>
              </w:rPr>
              <w:t>计算机程序实时调用展示台上实物摄像图像,并能</w:t>
            </w:r>
            <w:r>
              <w:rPr>
                <w:spacing w:val="-2"/>
                <w:sz w:val="20"/>
              </w:rPr>
              <w:t>控制展台物理操作)</w:t>
            </w:r>
          </w:p>
          <w:p>
            <w:pPr>
              <w:pStyle w:val="TableParagraph"/>
              <w:spacing w:before="1"/>
              <w:ind w:left="107"/>
              <w:jc w:val="both"/>
              <w:rPr>
                <w:sz w:val="20"/>
              </w:rPr>
            </w:pPr>
            <w:r>
              <w:rPr>
                <w:sz w:val="20"/>
              </w:rPr>
              <w:t>RGB</w:t>
            </w:r>
            <w:r>
              <w:rPr>
                <w:spacing w:val="-9"/>
                <w:sz w:val="20"/>
              </w:rPr>
              <w:t xml:space="preserve"> 输入输出: </w:t>
            </w:r>
            <w:r>
              <w:rPr>
                <w:sz w:val="20"/>
              </w:rPr>
              <w:t>DB15FLC</w:t>
            </w:r>
            <w:r>
              <w:rPr>
                <w:spacing w:val="-34"/>
                <w:sz w:val="20"/>
              </w:rPr>
              <w:t xml:space="preserve"> 各 </w:t>
            </w:r>
            <w:r>
              <w:rPr>
                <w:sz w:val="20"/>
              </w:rPr>
              <w:t>2</w:t>
            </w:r>
            <w:r>
              <w:rPr>
                <w:spacing w:val="-30"/>
                <w:sz w:val="20"/>
              </w:rPr>
              <w:t xml:space="preserve"> 组</w:t>
            </w:r>
          </w:p>
          <w:p>
            <w:pPr>
              <w:pStyle w:val="TableParagraph"/>
              <w:spacing w:before="3"/>
              <w:ind w:left="107"/>
              <w:jc w:val="both"/>
              <w:rPr>
                <w:sz w:val="20"/>
              </w:rPr>
            </w:pPr>
            <w:r>
              <w:rPr>
                <w:sz w:val="20"/>
              </w:rPr>
              <w:t>RGB</w:t>
            </w:r>
            <w:r>
              <w:rPr>
                <w:spacing w:val="-8"/>
                <w:sz w:val="20"/>
              </w:rPr>
              <w:t xml:space="preserve"> 输出分辨率: </w:t>
            </w:r>
            <w:r>
              <w:rPr>
                <w:sz w:val="20"/>
              </w:rPr>
              <w:t xml:space="preserve">XGA,720P </w:t>
            </w:r>
            <w:r>
              <w:rPr>
                <w:spacing w:val="-2"/>
                <w:sz w:val="20"/>
              </w:rPr>
              <w:t>SXGA,WXGA16:9</w:t>
            </w:r>
          </w:p>
          <w:p>
            <w:pPr>
              <w:pStyle w:val="TableParagraph"/>
              <w:spacing w:before="4" w:line="236" w:lineRule="exact"/>
              <w:ind w:left="107"/>
              <w:jc w:val="both"/>
              <w:rPr>
                <w:sz w:val="20"/>
              </w:rPr>
            </w:pPr>
            <w:r>
              <w:rPr>
                <w:sz w:val="20"/>
              </w:rPr>
              <w:t>镜头输出像素: 500</w:t>
            </w:r>
            <w:r>
              <w:rPr>
                <w:spacing w:val="-30"/>
                <w:sz w:val="20"/>
              </w:rPr>
              <w:t xml:space="preserve"> 万</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89"/>
              <w:jc w:val="right"/>
              <w:rPr>
                <w:sz w:val="20"/>
              </w:rPr>
            </w:pPr>
            <w:r>
              <w:rPr>
                <w:sz w:val="20"/>
              </w:rPr>
              <w:t>6</w:t>
            </w:r>
          </w:p>
        </w:tc>
        <w:tc>
          <w:tcPr>
            <w:tcW w:w="1827" w:type="dxa"/>
          </w:tcPr>
          <w:p>
            <w:pPr>
              <w:pStyle w:val="TableParagraph"/>
              <w:spacing w:before="3" w:line="236" w:lineRule="exact"/>
              <w:ind w:left="108"/>
              <w:rPr>
                <w:sz w:val="20"/>
              </w:rPr>
            </w:pPr>
            <w:r>
              <w:rPr>
                <w:spacing w:val="-2"/>
                <w:sz w:val="20"/>
              </w:rPr>
              <w:t>后墙作品展示板</w:t>
            </w:r>
          </w:p>
        </w:tc>
        <w:tc>
          <w:tcPr>
            <w:tcW w:w="716" w:type="dxa"/>
          </w:tcPr>
          <w:p>
            <w:pPr>
              <w:pStyle w:val="TableParagraph"/>
              <w:spacing w:before="3" w:line="236" w:lineRule="exact"/>
              <w:ind w:left="9"/>
              <w:jc w:val="center"/>
              <w:rPr>
                <w:sz w:val="20"/>
              </w:rPr>
            </w:pPr>
            <w:r>
              <w:rPr>
                <w:sz w:val="20"/>
              </w:rPr>
              <w:t>1</w:t>
            </w:r>
          </w:p>
        </w:tc>
        <w:tc>
          <w:tcPr>
            <w:tcW w:w="720" w:type="dxa"/>
          </w:tcPr>
          <w:p>
            <w:pPr>
              <w:pStyle w:val="TableParagraph"/>
              <w:spacing w:before="3" w:line="236" w:lineRule="exact"/>
              <w:ind w:left="9"/>
              <w:jc w:val="center"/>
              <w:rPr>
                <w:sz w:val="20"/>
              </w:rPr>
            </w:pPr>
            <w:r>
              <w:rPr>
                <w:sz w:val="20"/>
              </w:rPr>
              <w:t>套</w:t>
            </w:r>
          </w:p>
        </w:tc>
        <w:tc>
          <w:tcPr>
            <w:tcW w:w="4531" w:type="dxa"/>
          </w:tcPr>
          <w:p>
            <w:pPr>
              <w:pStyle w:val="TableParagraph"/>
              <w:spacing w:before="3" w:line="236" w:lineRule="exact"/>
              <w:ind w:left="107"/>
              <w:rPr>
                <w:sz w:val="20"/>
              </w:rPr>
            </w:pPr>
            <w:r>
              <w:rPr>
                <w:spacing w:val="-1"/>
                <w:sz w:val="20"/>
              </w:rPr>
              <w:t>夹板底部上面镶绒布,四周铝塑板贴面装饰</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7</w:t>
            </w:r>
          </w:p>
        </w:tc>
        <w:tc>
          <w:tcPr>
            <w:tcW w:w="1827" w:type="dxa"/>
          </w:tcPr>
          <w:p>
            <w:pPr>
              <w:pStyle w:val="TableParagraph"/>
              <w:spacing w:before="133"/>
              <w:ind w:left="108"/>
              <w:rPr>
                <w:sz w:val="20"/>
              </w:rPr>
            </w:pPr>
            <w:r>
              <w:rPr>
                <w:spacing w:val="-2"/>
                <w:sz w:val="20"/>
              </w:rPr>
              <w:t>供排水系统</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9"/>
              <w:jc w:val="center"/>
              <w:rPr>
                <w:sz w:val="20"/>
              </w:rPr>
            </w:pPr>
            <w:r>
              <w:rPr>
                <w:sz w:val="20"/>
              </w:rPr>
              <w:t>套</w:t>
            </w:r>
          </w:p>
        </w:tc>
        <w:tc>
          <w:tcPr>
            <w:tcW w:w="4531" w:type="dxa"/>
          </w:tcPr>
          <w:p>
            <w:pPr>
              <w:pStyle w:val="TableParagraph"/>
              <w:spacing w:before="3"/>
              <w:ind w:left="107"/>
              <w:rPr>
                <w:sz w:val="20"/>
              </w:rPr>
            </w:pPr>
            <w:r>
              <w:rPr>
                <w:spacing w:val="-7"/>
                <w:sz w:val="20"/>
              </w:rPr>
              <w:t xml:space="preserve">供排水管件选用 </w:t>
            </w:r>
            <w:r>
              <w:rPr>
                <w:sz w:val="20"/>
              </w:rPr>
              <w:t>PVC,Φ20/Φ32</w:t>
            </w:r>
            <w:r>
              <w:rPr>
                <w:spacing w:val="50"/>
                <w:w w:val="150"/>
                <w:sz w:val="20"/>
              </w:rPr>
              <w:t xml:space="preserve"> </w:t>
            </w:r>
            <w:r>
              <w:rPr>
                <w:sz w:val="20"/>
              </w:rPr>
              <w:t>UPVC</w:t>
            </w:r>
            <w:r>
              <w:rPr>
                <w:spacing w:val="-13"/>
                <w:sz w:val="20"/>
              </w:rPr>
              <w:t xml:space="preserve"> 给水管</w:t>
            </w:r>
            <w:r>
              <w:rPr>
                <w:spacing w:val="-5"/>
                <w:sz w:val="20"/>
              </w:rPr>
              <w:t>,Φ</w:t>
            </w:r>
          </w:p>
          <w:p>
            <w:pPr>
              <w:pStyle w:val="TableParagraph"/>
              <w:spacing w:before="3" w:line="236" w:lineRule="exact"/>
              <w:ind w:left="107"/>
              <w:rPr>
                <w:sz w:val="20"/>
              </w:rPr>
            </w:pPr>
            <w:r>
              <w:rPr>
                <w:sz w:val="20"/>
              </w:rPr>
              <w:t>50PVC</w:t>
            </w:r>
            <w:r>
              <w:rPr>
                <w:spacing w:val="-9"/>
                <w:sz w:val="20"/>
              </w:rPr>
              <w:t xml:space="preserve"> 排水管,含水控总开关。</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8</w:t>
            </w:r>
          </w:p>
        </w:tc>
        <w:tc>
          <w:tcPr>
            <w:tcW w:w="1827" w:type="dxa"/>
          </w:tcPr>
          <w:p>
            <w:pPr>
              <w:pStyle w:val="TableParagraph"/>
              <w:spacing w:before="133"/>
              <w:ind w:left="108"/>
              <w:rPr>
                <w:sz w:val="20"/>
              </w:rPr>
            </w:pPr>
            <w:r>
              <w:rPr>
                <w:spacing w:val="-2"/>
                <w:sz w:val="20"/>
              </w:rPr>
              <w:t>不锈钢洗槽</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9"/>
              <w:jc w:val="center"/>
              <w:rPr>
                <w:sz w:val="20"/>
              </w:rPr>
            </w:pPr>
            <w:r>
              <w:rPr>
                <w:sz w:val="20"/>
              </w:rPr>
              <w:t>套</w:t>
            </w:r>
          </w:p>
        </w:tc>
        <w:tc>
          <w:tcPr>
            <w:tcW w:w="4531" w:type="dxa"/>
          </w:tcPr>
          <w:p>
            <w:pPr>
              <w:pStyle w:val="TableParagraph"/>
              <w:spacing w:before="3"/>
              <w:ind w:left="107"/>
              <w:rPr>
                <w:sz w:val="20"/>
              </w:rPr>
            </w:pPr>
            <w:r>
              <w:rPr>
                <w:sz w:val="20"/>
              </w:rPr>
              <w:t>1.0mm</w:t>
            </w:r>
            <w:r>
              <w:rPr>
                <w:spacing w:val="-8"/>
                <w:sz w:val="20"/>
              </w:rPr>
              <w:t xml:space="preserve"> 厚不锈钢板制作</w:t>
            </w:r>
            <w:r>
              <w:rPr>
                <w:sz w:val="20"/>
              </w:rPr>
              <w:t>（</w:t>
            </w:r>
            <w:r>
              <w:rPr>
                <w:spacing w:val="-25"/>
                <w:sz w:val="20"/>
              </w:rPr>
              <w:t xml:space="preserve">含 </w:t>
            </w:r>
            <w:r>
              <w:rPr>
                <w:sz w:val="20"/>
              </w:rPr>
              <w:t>4</w:t>
            </w:r>
            <w:r>
              <w:rPr>
                <w:spacing w:val="-13"/>
                <w:sz w:val="20"/>
              </w:rPr>
              <w:t xml:space="preserve"> 套水嘴</w:t>
            </w:r>
            <w:r>
              <w:rPr>
                <w:sz w:val="20"/>
              </w:rPr>
              <w:t>）</w:t>
            </w:r>
            <w:r>
              <w:rPr>
                <w:spacing w:val="-3"/>
                <w:sz w:val="20"/>
              </w:rPr>
              <w:t>、支架为</w:t>
            </w:r>
          </w:p>
          <w:p>
            <w:pPr>
              <w:pStyle w:val="TableParagraph"/>
              <w:spacing w:before="3" w:line="236" w:lineRule="exact"/>
              <w:ind w:left="107"/>
              <w:rPr>
                <w:sz w:val="20"/>
              </w:rPr>
            </w:pPr>
            <w:r>
              <w:rPr>
                <w:sz w:val="20"/>
              </w:rPr>
              <w:t>38×25</w:t>
            </w:r>
            <w:r>
              <w:rPr>
                <w:spacing w:val="-9"/>
                <w:sz w:val="20"/>
              </w:rPr>
              <w:t xml:space="preserve"> 方通精致焊接而成,外形美观,经久耐用</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9</w:t>
            </w:r>
          </w:p>
        </w:tc>
        <w:tc>
          <w:tcPr>
            <w:tcW w:w="1827" w:type="dxa"/>
          </w:tcPr>
          <w:p>
            <w:pPr>
              <w:pStyle w:val="TableParagraph"/>
              <w:spacing w:before="133"/>
              <w:ind w:left="108"/>
              <w:rPr>
                <w:sz w:val="20"/>
              </w:rPr>
            </w:pPr>
            <w:r>
              <w:rPr>
                <w:spacing w:val="-2"/>
                <w:sz w:val="20"/>
              </w:rPr>
              <w:t>配套安装辅材</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9"/>
              <w:jc w:val="center"/>
              <w:rPr>
                <w:sz w:val="20"/>
              </w:rPr>
            </w:pPr>
            <w:r>
              <w:rPr>
                <w:sz w:val="20"/>
              </w:rPr>
              <w:t>批</w:t>
            </w:r>
          </w:p>
        </w:tc>
        <w:tc>
          <w:tcPr>
            <w:tcW w:w="4531" w:type="dxa"/>
          </w:tcPr>
          <w:p>
            <w:pPr>
              <w:pStyle w:val="TableParagraph"/>
              <w:spacing w:line="260" w:lineRule="atLeast"/>
              <w:ind w:left="107" w:right="97"/>
              <w:rPr>
                <w:sz w:val="20"/>
              </w:rPr>
            </w:pPr>
            <w:r>
              <w:rPr>
                <w:spacing w:val="-4"/>
                <w:sz w:val="20"/>
              </w:rPr>
              <w:t>PVC</w:t>
            </w:r>
            <w:r>
              <w:rPr>
                <w:spacing w:val="-14"/>
                <w:sz w:val="20"/>
              </w:rPr>
              <w:t xml:space="preserve"> 线管/槽</w:t>
            </w:r>
            <w:r>
              <w:rPr>
                <w:spacing w:val="-4"/>
                <w:sz w:val="20"/>
              </w:rPr>
              <w:t>,VGA</w:t>
            </w:r>
            <w:r>
              <w:rPr>
                <w:spacing w:val="-11"/>
                <w:sz w:val="20"/>
              </w:rPr>
              <w:t xml:space="preserve"> 线、视/音频线、视音频插座、电</w:t>
            </w:r>
            <w:r>
              <w:rPr>
                <w:spacing w:val="-2"/>
                <w:sz w:val="20"/>
              </w:rPr>
              <w:t>源插座、电源线、开关、等附材</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8"/>
          <w:jc w:val="left"/>
        </w:trPr>
        <w:tc>
          <w:tcPr>
            <w:tcW w:w="9425" w:type="dxa"/>
            <w:gridSpan w:val="6"/>
          </w:tcPr>
          <w:p>
            <w:pPr>
              <w:pStyle w:val="TableParagraph"/>
              <w:spacing w:line="238" w:lineRule="exact"/>
              <w:ind w:left="108"/>
              <w:rPr>
                <w:rFonts w:ascii="Microsoft JhengHei" w:eastAsia="Microsoft JhengHei"/>
                <w:b/>
                <w:sz w:val="20"/>
              </w:rPr>
            </w:pPr>
            <w:r>
              <w:rPr>
                <w:rFonts w:ascii="Microsoft JhengHei" w:eastAsia="Microsoft JhengHei"/>
                <w:b/>
                <w:spacing w:val="-6"/>
                <w:sz w:val="20"/>
              </w:rPr>
              <w:t>17</w:t>
            </w:r>
            <w:r>
              <w:rPr>
                <w:rFonts w:ascii="Microsoft JhengHei" w:eastAsia="Microsoft JhengHei"/>
                <w:b/>
                <w:spacing w:val="-7"/>
                <w:sz w:val="20"/>
              </w:rPr>
              <w:t>、科学实践活动室</w:t>
            </w:r>
          </w:p>
        </w:tc>
      </w:tr>
      <w:tr>
        <w:tblPrEx>
          <w:tblW w:w="0" w:type="auto"/>
          <w:jc w:val="left"/>
          <w:tblInd w:w="125" w:type="dxa"/>
          <w:tblLayout w:type="fixed"/>
          <w:tblCellMar>
            <w:top w:w="0" w:type="dxa"/>
            <w:left w:w="0" w:type="dxa"/>
            <w:bottom w:w="0" w:type="dxa"/>
            <w:right w:w="0" w:type="dxa"/>
          </w:tblCellMar>
          <w:tblLook w:val="01E0"/>
        </w:tblPrEx>
        <w:trPr>
          <w:trHeight w:val="1296"/>
          <w:jc w:val="left"/>
        </w:trPr>
        <w:tc>
          <w:tcPr>
            <w:tcW w:w="700" w:type="dxa"/>
          </w:tcPr>
          <w:p>
            <w:pPr>
              <w:pStyle w:val="TableParagraph"/>
              <w:spacing w:before="7"/>
              <w:rPr>
                <w:rFonts w:ascii="Microsoft JhengHei"/>
                <w:b/>
                <w:sz w:val="28"/>
              </w:rPr>
            </w:pPr>
          </w:p>
          <w:p>
            <w:pPr>
              <w:pStyle w:val="TableParagraph"/>
              <w:ind w:right="289"/>
              <w:jc w:val="right"/>
              <w:rPr>
                <w:sz w:val="20"/>
              </w:rPr>
            </w:pPr>
            <w:r>
              <w:rPr>
                <w:sz w:val="20"/>
              </w:rPr>
              <w:t>1</w:t>
            </w:r>
          </w:p>
        </w:tc>
        <w:tc>
          <w:tcPr>
            <w:tcW w:w="1827" w:type="dxa"/>
          </w:tcPr>
          <w:p>
            <w:pPr>
              <w:pStyle w:val="TableParagraph"/>
              <w:spacing w:before="7"/>
              <w:rPr>
                <w:rFonts w:ascii="Microsoft JhengHei"/>
                <w:b/>
                <w:sz w:val="28"/>
              </w:rPr>
            </w:pPr>
          </w:p>
          <w:p>
            <w:pPr>
              <w:pStyle w:val="TableParagraph"/>
              <w:ind w:left="108"/>
              <w:rPr>
                <w:sz w:val="20"/>
              </w:rPr>
            </w:pPr>
            <w:r>
              <w:rPr>
                <w:spacing w:val="-2"/>
                <w:sz w:val="20"/>
              </w:rPr>
              <w:t>多媒体电脑</w:t>
            </w:r>
          </w:p>
        </w:tc>
        <w:tc>
          <w:tcPr>
            <w:tcW w:w="716" w:type="dxa"/>
          </w:tcPr>
          <w:p>
            <w:pPr>
              <w:pStyle w:val="TableParagraph"/>
              <w:spacing w:before="7"/>
              <w:rPr>
                <w:rFonts w:ascii="Microsoft JhengHei"/>
                <w:b/>
                <w:sz w:val="28"/>
              </w:rPr>
            </w:pPr>
          </w:p>
          <w:p>
            <w:pPr>
              <w:pStyle w:val="TableParagraph"/>
              <w:ind w:left="9"/>
              <w:jc w:val="center"/>
              <w:rPr>
                <w:sz w:val="20"/>
              </w:rPr>
            </w:pPr>
            <w:r>
              <w:rPr>
                <w:sz w:val="20"/>
              </w:rPr>
              <w:t>1</w:t>
            </w:r>
          </w:p>
        </w:tc>
        <w:tc>
          <w:tcPr>
            <w:tcW w:w="720" w:type="dxa"/>
          </w:tcPr>
          <w:p>
            <w:pPr>
              <w:pStyle w:val="TableParagraph"/>
              <w:spacing w:before="7"/>
              <w:rPr>
                <w:rFonts w:ascii="Microsoft JhengHei"/>
                <w:b/>
                <w:sz w:val="28"/>
              </w:rPr>
            </w:pPr>
          </w:p>
          <w:p>
            <w:pPr>
              <w:pStyle w:val="TableParagraph"/>
              <w:ind w:left="9"/>
              <w:jc w:val="center"/>
              <w:rPr>
                <w:sz w:val="20"/>
              </w:rPr>
            </w:pPr>
            <w:r>
              <w:rPr>
                <w:sz w:val="20"/>
              </w:rPr>
              <w:t>台</w:t>
            </w:r>
          </w:p>
        </w:tc>
        <w:tc>
          <w:tcPr>
            <w:tcW w:w="4531" w:type="dxa"/>
          </w:tcPr>
          <w:p>
            <w:pPr>
              <w:pStyle w:val="TableParagraph"/>
              <w:spacing w:before="3" w:line="242" w:lineRule="auto"/>
              <w:ind w:left="107" w:right="97"/>
              <w:rPr>
                <w:sz w:val="20"/>
              </w:rPr>
            </w:pPr>
            <w:r>
              <w:rPr>
                <w:sz w:val="20"/>
              </w:rPr>
              <w:t>G2030(Pentium dual-core 3.0G 3M(缓存)/H61 IVY/130W 85PLUS</w:t>
            </w:r>
            <w:r>
              <w:rPr>
                <w:spacing w:val="-7"/>
                <w:sz w:val="20"/>
              </w:rPr>
              <w:t xml:space="preserve"> 电源</w:t>
            </w:r>
            <w:r>
              <w:rPr>
                <w:sz w:val="20"/>
              </w:rPr>
              <w:t xml:space="preserve">/19W LCD/1*2G </w:t>
            </w:r>
            <w:r>
              <w:rPr>
                <w:spacing w:val="-2"/>
                <w:sz w:val="20"/>
              </w:rPr>
              <w:t>DDRIII1333/500G</w:t>
            </w:r>
            <w:r>
              <w:rPr>
                <w:spacing w:val="-19"/>
                <w:sz w:val="20"/>
              </w:rPr>
              <w:t xml:space="preserve"> 硬盘</w:t>
            </w:r>
            <w:r>
              <w:rPr>
                <w:spacing w:val="-2"/>
                <w:sz w:val="20"/>
              </w:rPr>
              <w:t>/Slim</w:t>
            </w:r>
            <w:r>
              <w:rPr>
                <w:spacing w:val="-37"/>
                <w:sz w:val="20"/>
              </w:rPr>
              <w:t xml:space="preserve"> </w:t>
            </w:r>
            <w:r>
              <w:rPr>
                <w:spacing w:val="-2"/>
                <w:sz w:val="20"/>
              </w:rPr>
              <w:t>RAMBO</w:t>
            </w:r>
            <w:r>
              <w:rPr>
                <w:spacing w:val="-37"/>
                <w:sz w:val="20"/>
              </w:rPr>
              <w:t xml:space="preserve"> </w:t>
            </w:r>
            <w:r>
              <w:rPr>
                <w:spacing w:val="-2"/>
                <w:sz w:val="20"/>
              </w:rPr>
              <w:t>SATA</w:t>
            </w:r>
            <w:r>
              <w:rPr>
                <w:spacing w:val="-37"/>
                <w:sz w:val="20"/>
              </w:rPr>
              <w:t xml:space="preserve"> </w:t>
            </w:r>
            <w:r>
              <w:rPr>
                <w:spacing w:val="-2"/>
                <w:sz w:val="20"/>
              </w:rPr>
              <w:t>/USB</w:t>
            </w:r>
            <w:r>
              <w:rPr>
                <w:spacing w:val="-22"/>
                <w:sz w:val="20"/>
              </w:rPr>
              <w:t xml:space="preserve"> 光电</w:t>
            </w:r>
          </w:p>
          <w:p>
            <w:pPr>
              <w:pStyle w:val="TableParagraph"/>
              <w:spacing w:before="2"/>
              <w:ind w:left="107"/>
              <w:rPr>
                <w:sz w:val="20"/>
              </w:rPr>
            </w:pPr>
            <w:r>
              <w:rPr>
                <w:spacing w:val="4"/>
                <w:sz w:val="20"/>
              </w:rPr>
              <w:t>鼠标</w:t>
            </w:r>
            <w:r>
              <w:rPr>
                <w:sz w:val="20"/>
              </w:rPr>
              <w:t>1000DPI</w:t>
            </w:r>
            <w:r>
              <w:rPr>
                <w:spacing w:val="-24"/>
                <w:sz w:val="20"/>
              </w:rPr>
              <w:t xml:space="preserve"> </w:t>
            </w:r>
            <w:r>
              <w:rPr>
                <w:sz w:val="20"/>
              </w:rPr>
              <w:t>/USB</w:t>
            </w:r>
            <w:r>
              <w:rPr>
                <w:spacing w:val="-10"/>
                <w:sz w:val="20"/>
              </w:rPr>
              <w:t xml:space="preserve"> 键盘/相框式底座</w:t>
            </w:r>
            <w:r>
              <w:rPr>
                <w:sz w:val="20"/>
              </w:rPr>
              <w:t>/WIFI/</w:t>
            </w:r>
            <w:r>
              <w:rPr>
                <w:spacing w:val="-4"/>
                <w:sz w:val="20"/>
              </w:rPr>
              <w:t>集成显</w:t>
            </w:r>
          </w:p>
          <w:p>
            <w:pPr>
              <w:pStyle w:val="TableParagraph"/>
              <w:spacing w:before="3" w:line="236" w:lineRule="exact"/>
              <w:ind w:left="107"/>
              <w:rPr>
                <w:sz w:val="20"/>
              </w:rPr>
            </w:pPr>
            <w:r>
              <w:rPr>
                <w:spacing w:val="-10"/>
                <w:sz w:val="20"/>
              </w:rPr>
              <w:t xml:space="preserve">卡/启天 </w:t>
            </w:r>
            <w:r>
              <w:rPr>
                <w:sz w:val="20"/>
              </w:rPr>
              <w:t>AIO</w:t>
            </w:r>
            <w:r>
              <w:rPr>
                <w:spacing w:val="-9"/>
                <w:sz w:val="20"/>
              </w:rPr>
              <w:t xml:space="preserve"> 三年有限上门/教育应用操作系统/</w:t>
            </w:r>
          </w:p>
        </w:tc>
        <w:tc>
          <w:tcPr>
            <w:tcW w:w="931" w:type="dxa"/>
          </w:tcPr>
          <w:p>
            <w:pPr>
              <w:pStyle w:val="TableParagraph"/>
              <w:rPr>
                <w:rFonts w:ascii="Times New Roman"/>
                <w:sz w:val="18"/>
              </w:rPr>
            </w:pPr>
          </w:p>
        </w:tc>
      </w:tr>
    </w:tbl>
    <w:p>
      <w:pPr>
        <w:spacing w:after="0"/>
        <w:rPr>
          <w:rFonts w:ascii="Times New Roman"/>
          <w:sz w:val="18"/>
        </w:rPr>
        <w:sectPr>
          <w:headerReference w:type="default" r:id="rId68"/>
          <w:footerReference w:type="default" r:id="rId69"/>
          <w:pgSz w:w="11910" w:h="16840"/>
          <w:pgMar w:top="1460" w:right="860" w:bottom="1240" w:left="1100" w:header="1119" w:footer="1045"/>
          <w:pgNumType w:start="31"/>
          <w:cols w:space="708"/>
        </w:sectPr>
      </w:pPr>
    </w:p>
    <w:p>
      <w:pPr>
        <w:pStyle w:val="BodyText"/>
        <w:rPr>
          <w:rFonts w:ascii="Microsoft JhengHei"/>
          <w:b/>
          <w:sz w:val="5"/>
        </w:rPr>
      </w:pPr>
    </w:p>
    <w:tbl>
      <w:tblPr>
        <w:tblStyle w:val="TableNormal12"/>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0"/>
        <w:gridCol w:w="1827"/>
        <w:gridCol w:w="716"/>
        <w:gridCol w:w="720"/>
        <w:gridCol w:w="4531"/>
        <w:gridCol w:w="931"/>
      </w:tblGrid>
      <w:tr>
        <w:tblPrEx>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18"/>
          <w:jc w:val="left"/>
        </w:trPr>
        <w:tc>
          <w:tcPr>
            <w:tcW w:w="700" w:type="dxa"/>
            <w:tcBorders>
              <w:top w:val="nil"/>
            </w:tcBorders>
          </w:tcPr>
          <w:p>
            <w:pPr>
              <w:pStyle w:val="TableParagraph"/>
              <w:spacing w:before="133"/>
              <w:ind w:right="289"/>
              <w:jc w:val="right"/>
              <w:rPr>
                <w:sz w:val="20"/>
              </w:rPr>
            </w:pPr>
            <w:r>
              <w:rPr>
                <w:sz w:val="20"/>
              </w:rPr>
              <w:t>2</w:t>
            </w:r>
          </w:p>
        </w:tc>
        <w:tc>
          <w:tcPr>
            <w:tcW w:w="1827" w:type="dxa"/>
            <w:tcBorders>
              <w:top w:val="nil"/>
            </w:tcBorders>
          </w:tcPr>
          <w:p>
            <w:pPr>
              <w:pStyle w:val="TableParagraph"/>
              <w:spacing w:before="133"/>
              <w:ind w:left="108"/>
              <w:rPr>
                <w:sz w:val="20"/>
              </w:rPr>
            </w:pPr>
            <w:r>
              <w:rPr>
                <w:spacing w:val="-4"/>
                <w:sz w:val="20"/>
              </w:rPr>
              <w:t>投影机</w:t>
            </w:r>
          </w:p>
        </w:tc>
        <w:tc>
          <w:tcPr>
            <w:tcW w:w="716" w:type="dxa"/>
            <w:tcBorders>
              <w:top w:val="nil"/>
            </w:tcBorders>
          </w:tcPr>
          <w:p>
            <w:pPr>
              <w:pStyle w:val="TableParagraph"/>
              <w:spacing w:before="133"/>
              <w:ind w:left="9"/>
              <w:jc w:val="center"/>
              <w:rPr>
                <w:sz w:val="20"/>
              </w:rPr>
            </w:pPr>
            <w:r>
              <w:rPr>
                <w:sz w:val="20"/>
              </w:rPr>
              <w:t>1</w:t>
            </w:r>
          </w:p>
        </w:tc>
        <w:tc>
          <w:tcPr>
            <w:tcW w:w="720" w:type="dxa"/>
            <w:tcBorders>
              <w:top w:val="nil"/>
            </w:tcBorders>
          </w:tcPr>
          <w:p>
            <w:pPr>
              <w:pStyle w:val="TableParagraph"/>
              <w:spacing w:before="133"/>
              <w:ind w:left="9"/>
              <w:jc w:val="center"/>
              <w:rPr>
                <w:sz w:val="20"/>
              </w:rPr>
            </w:pPr>
            <w:r>
              <w:rPr>
                <w:sz w:val="20"/>
              </w:rPr>
              <w:t>台</w:t>
            </w:r>
          </w:p>
        </w:tc>
        <w:tc>
          <w:tcPr>
            <w:tcW w:w="4531" w:type="dxa"/>
            <w:tcBorders>
              <w:top w:val="nil"/>
            </w:tcBorders>
          </w:tcPr>
          <w:p>
            <w:pPr>
              <w:pStyle w:val="TableParagraph"/>
              <w:spacing w:line="260" w:lineRule="atLeast"/>
              <w:ind w:left="107" w:right="212"/>
              <w:rPr>
                <w:sz w:val="20"/>
              </w:rPr>
            </w:pPr>
            <w:r>
              <w:rPr>
                <w:spacing w:val="-2"/>
                <w:sz w:val="20"/>
              </w:rPr>
              <w:t>投影机技术参数及相关要求与本清单列表中会议</w:t>
            </w:r>
            <w:r>
              <w:rPr>
                <w:spacing w:val="-2"/>
                <w:sz w:val="20"/>
              </w:rPr>
              <w:t>室投影机一致</w:t>
            </w:r>
          </w:p>
        </w:tc>
        <w:tc>
          <w:tcPr>
            <w:tcW w:w="931" w:type="dxa"/>
            <w:tcBorders>
              <w:top w:val="nil"/>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7"/>
          <w:jc w:val="left"/>
        </w:trPr>
        <w:tc>
          <w:tcPr>
            <w:tcW w:w="700" w:type="dxa"/>
          </w:tcPr>
          <w:p>
            <w:pPr>
              <w:pStyle w:val="TableParagraph"/>
              <w:spacing w:before="131"/>
              <w:ind w:right="289"/>
              <w:jc w:val="right"/>
              <w:rPr>
                <w:sz w:val="20"/>
              </w:rPr>
            </w:pPr>
            <w:r>
              <w:rPr>
                <w:sz w:val="20"/>
              </w:rPr>
              <w:t>3</w:t>
            </w:r>
          </w:p>
        </w:tc>
        <w:tc>
          <w:tcPr>
            <w:tcW w:w="1827" w:type="dxa"/>
          </w:tcPr>
          <w:p>
            <w:pPr>
              <w:pStyle w:val="TableParagraph"/>
              <w:spacing w:before="131"/>
              <w:ind w:left="108"/>
              <w:rPr>
                <w:sz w:val="20"/>
              </w:rPr>
            </w:pPr>
            <w:r>
              <w:rPr>
                <w:spacing w:val="-2"/>
                <w:sz w:val="20"/>
              </w:rPr>
              <w:t>投影机万能吊架</w:t>
            </w:r>
          </w:p>
        </w:tc>
        <w:tc>
          <w:tcPr>
            <w:tcW w:w="716" w:type="dxa"/>
          </w:tcPr>
          <w:p>
            <w:pPr>
              <w:pStyle w:val="TableParagraph"/>
              <w:spacing w:before="131"/>
              <w:ind w:left="9"/>
              <w:jc w:val="center"/>
              <w:rPr>
                <w:sz w:val="20"/>
              </w:rPr>
            </w:pPr>
            <w:r>
              <w:rPr>
                <w:sz w:val="20"/>
              </w:rPr>
              <w:t>1</w:t>
            </w:r>
          </w:p>
        </w:tc>
        <w:tc>
          <w:tcPr>
            <w:tcW w:w="720" w:type="dxa"/>
          </w:tcPr>
          <w:p>
            <w:pPr>
              <w:pStyle w:val="TableParagraph"/>
              <w:spacing w:before="131"/>
              <w:ind w:left="9"/>
              <w:jc w:val="center"/>
              <w:rPr>
                <w:sz w:val="20"/>
              </w:rPr>
            </w:pPr>
            <w:r>
              <w:rPr>
                <w:sz w:val="20"/>
              </w:rPr>
              <w:t>套</w:t>
            </w:r>
          </w:p>
        </w:tc>
        <w:tc>
          <w:tcPr>
            <w:tcW w:w="4531" w:type="dxa"/>
          </w:tcPr>
          <w:p>
            <w:pPr>
              <w:pStyle w:val="TableParagraph"/>
              <w:spacing w:before="2"/>
              <w:ind w:left="107"/>
              <w:rPr>
                <w:sz w:val="20"/>
              </w:rPr>
            </w:pPr>
            <w:r>
              <w:rPr>
                <w:sz w:val="20"/>
              </w:rPr>
              <w:t>投影机万能吊架,白色;0.5</w:t>
            </w:r>
            <w:r>
              <w:rPr>
                <w:spacing w:val="-8"/>
                <w:sz w:val="20"/>
              </w:rPr>
              <w:t xml:space="preserve"> 米杆;主竿长度</w:t>
            </w:r>
            <w:r>
              <w:rPr>
                <w:spacing w:val="-2"/>
                <w:sz w:val="20"/>
              </w:rPr>
              <w:t>:500～</w:t>
            </w:r>
          </w:p>
          <w:p>
            <w:pPr>
              <w:pStyle w:val="TableParagraph"/>
              <w:spacing w:before="3" w:line="236" w:lineRule="exact"/>
              <w:ind w:left="107"/>
              <w:rPr>
                <w:sz w:val="20"/>
              </w:rPr>
            </w:pPr>
            <w:r>
              <w:rPr>
                <w:spacing w:val="-2"/>
                <w:sz w:val="20"/>
              </w:rPr>
              <w:t>1000mm</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4</w:t>
            </w:r>
          </w:p>
        </w:tc>
        <w:tc>
          <w:tcPr>
            <w:tcW w:w="1827" w:type="dxa"/>
          </w:tcPr>
          <w:p>
            <w:pPr>
              <w:pStyle w:val="TableParagraph"/>
              <w:spacing w:before="133"/>
              <w:ind w:left="108"/>
              <w:rPr>
                <w:sz w:val="20"/>
              </w:rPr>
            </w:pPr>
            <w:r>
              <w:rPr>
                <w:spacing w:val="-2"/>
                <w:sz w:val="20"/>
              </w:rPr>
              <w:t>电动投影幕</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9"/>
              <w:jc w:val="center"/>
              <w:rPr>
                <w:sz w:val="20"/>
              </w:rPr>
            </w:pPr>
            <w:r>
              <w:rPr>
                <w:sz w:val="20"/>
              </w:rPr>
              <w:t>张</w:t>
            </w:r>
          </w:p>
        </w:tc>
        <w:tc>
          <w:tcPr>
            <w:tcW w:w="4531" w:type="dxa"/>
          </w:tcPr>
          <w:p>
            <w:pPr>
              <w:pStyle w:val="TableParagraph"/>
              <w:spacing w:line="260" w:lineRule="atLeast"/>
              <w:ind w:left="107" w:right="112"/>
              <w:rPr>
                <w:sz w:val="20"/>
              </w:rPr>
            </w:pPr>
            <w:r>
              <w:rPr>
                <w:spacing w:val="-15"/>
                <w:sz w:val="20"/>
              </w:rPr>
              <w:t xml:space="preserve">电动 </w:t>
            </w:r>
            <w:r>
              <w:rPr>
                <w:spacing w:val="-2"/>
                <w:sz w:val="20"/>
              </w:rPr>
              <w:t>120</w:t>
            </w:r>
            <w:r>
              <w:rPr>
                <w:spacing w:val="-10"/>
                <w:sz w:val="20"/>
              </w:rPr>
              <w:t xml:space="preserve"> 寸,尺寸</w:t>
            </w:r>
            <w:r>
              <w:rPr>
                <w:spacing w:val="-2"/>
                <w:sz w:val="20"/>
              </w:rPr>
              <w:t>:2657×1494(16:9),玻纤白塑幕</w:t>
            </w:r>
            <w:r>
              <w:rPr>
                <w:spacing w:val="-10"/>
                <w:sz w:val="20"/>
              </w:rPr>
              <w:t>布</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1555"/>
          <w:jc w:val="left"/>
        </w:trPr>
        <w:tc>
          <w:tcPr>
            <w:tcW w:w="700" w:type="dxa"/>
          </w:tcPr>
          <w:p>
            <w:pPr>
              <w:pStyle w:val="TableParagraph"/>
              <w:rPr>
                <w:rFonts w:ascii="Microsoft JhengHei"/>
                <w:b/>
                <w:sz w:val="20"/>
              </w:rPr>
            </w:pPr>
          </w:p>
          <w:p>
            <w:pPr>
              <w:pStyle w:val="TableParagraph"/>
              <w:spacing w:before="6"/>
              <w:rPr>
                <w:rFonts w:ascii="Microsoft JhengHei"/>
                <w:b/>
                <w:sz w:val="15"/>
              </w:rPr>
            </w:pPr>
          </w:p>
          <w:p>
            <w:pPr>
              <w:pStyle w:val="TableParagraph"/>
              <w:ind w:right="289"/>
              <w:jc w:val="right"/>
              <w:rPr>
                <w:sz w:val="20"/>
              </w:rPr>
            </w:pPr>
            <w:r>
              <w:rPr>
                <w:sz w:val="20"/>
              </w:rPr>
              <w:t>5</w:t>
            </w:r>
          </w:p>
        </w:tc>
        <w:tc>
          <w:tcPr>
            <w:tcW w:w="1827" w:type="dxa"/>
          </w:tcPr>
          <w:p>
            <w:pPr>
              <w:pStyle w:val="TableParagraph"/>
              <w:rPr>
                <w:rFonts w:ascii="Microsoft JhengHei"/>
                <w:b/>
                <w:sz w:val="20"/>
              </w:rPr>
            </w:pPr>
          </w:p>
          <w:p>
            <w:pPr>
              <w:pStyle w:val="TableParagraph"/>
              <w:spacing w:before="6"/>
              <w:rPr>
                <w:rFonts w:ascii="Microsoft JhengHei"/>
                <w:b/>
                <w:sz w:val="15"/>
              </w:rPr>
            </w:pPr>
          </w:p>
          <w:p>
            <w:pPr>
              <w:pStyle w:val="TableParagraph"/>
              <w:ind w:left="108"/>
              <w:rPr>
                <w:sz w:val="20"/>
              </w:rPr>
            </w:pPr>
            <w:r>
              <w:rPr>
                <w:spacing w:val="-2"/>
                <w:sz w:val="20"/>
              </w:rPr>
              <w:t>实物展示台</w:t>
            </w:r>
          </w:p>
        </w:tc>
        <w:tc>
          <w:tcPr>
            <w:tcW w:w="716" w:type="dxa"/>
          </w:tcPr>
          <w:p>
            <w:pPr>
              <w:pStyle w:val="TableParagraph"/>
              <w:rPr>
                <w:rFonts w:ascii="Microsoft JhengHei"/>
                <w:b/>
                <w:sz w:val="20"/>
              </w:rPr>
            </w:pPr>
          </w:p>
          <w:p>
            <w:pPr>
              <w:pStyle w:val="TableParagraph"/>
              <w:spacing w:before="6"/>
              <w:rPr>
                <w:rFonts w:ascii="Microsoft JhengHei"/>
                <w:b/>
                <w:sz w:val="15"/>
              </w:rPr>
            </w:pPr>
          </w:p>
          <w:p>
            <w:pPr>
              <w:pStyle w:val="TableParagraph"/>
              <w:ind w:left="9"/>
              <w:jc w:val="center"/>
              <w:rPr>
                <w:sz w:val="20"/>
              </w:rPr>
            </w:pPr>
            <w:r>
              <w:rPr>
                <w:sz w:val="20"/>
              </w:rPr>
              <w:t>1</w:t>
            </w:r>
          </w:p>
        </w:tc>
        <w:tc>
          <w:tcPr>
            <w:tcW w:w="720" w:type="dxa"/>
          </w:tcPr>
          <w:p>
            <w:pPr>
              <w:pStyle w:val="TableParagraph"/>
              <w:rPr>
                <w:rFonts w:ascii="Microsoft JhengHei"/>
                <w:b/>
                <w:sz w:val="20"/>
              </w:rPr>
            </w:pPr>
          </w:p>
          <w:p>
            <w:pPr>
              <w:pStyle w:val="TableParagraph"/>
              <w:spacing w:before="6"/>
              <w:rPr>
                <w:rFonts w:ascii="Microsoft JhengHei"/>
                <w:b/>
                <w:sz w:val="15"/>
              </w:rPr>
            </w:pPr>
          </w:p>
          <w:p>
            <w:pPr>
              <w:pStyle w:val="TableParagraph"/>
              <w:ind w:left="9"/>
              <w:jc w:val="center"/>
              <w:rPr>
                <w:sz w:val="20"/>
              </w:rPr>
            </w:pPr>
            <w:r>
              <w:rPr>
                <w:sz w:val="20"/>
              </w:rPr>
              <w:t>张</w:t>
            </w:r>
          </w:p>
        </w:tc>
        <w:tc>
          <w:tcPr>
            <w:tcW w:w="4531" w:type="dxa"/>
          </w:tcPr>
          <w:p>
            <w:pPr>
              <w:pStyle w:val="TableParagraph"/>
              <w:spacing w:before="2" w:line="242" w:lineRule="auto"/>
              <w:ind w:left="107" w:right="112"/>
              <w:jc w:val="both"/>
              <w:rPr>
                <w:sz w:val="20"/>
              </w:rPr>
            </w:pPr>
            <w:r>
              <w:rPr>
                <w:sz w:val="20"/>
              </w:rPr>
              <w:t>USB2.0</w:t>
            </w:r>
            <w:r>
              <w:rPr>
                <w:spacing w:val="-7"/>
                <w:sz w:val="20"/>
              </w:rPr>
              <w:t xml:space="preserve"> 接口: 有(提供接口软件或附件,可供用户</w:t>
            </w:r>
            <w:r>
              <w:rPr>
                <w:spacing w:val="-2"/>
                <w:sz w:val="20"/>
              </w:rPr>
              <w:t>计算机程序实时调用展示台上实物摄像图像,并能</w:t>
            </w:r>
            <w:r>
              <w:rPr>
                <w:spacing w:val="-2"/>
                <w:sz w:val="20"/>
              </w:rPr>
              <w:t>控制展台物理操作)</w:t>
            </w:r>
          </w:p>
          <w:p>
            <w:pPr>
              <w:pStyle w:val="TableParagraph"/>
              <w:spacing w:before="1"/>
              <w:ind w:left="107"/>
              <w:jc w:val="both"/>
              <w:rPr>
                <w:sz w:val="20"/>
              </w:rPr>
            </w:pPr>
            <w:r>
              <w:rPr>
                <w:sz w:val="20"/>
              </w:rPr>
              <w:t>RGB</w:t>
            </w:r>
            <w:r>
              <w:rPr>
                <w:spacing w:val="-9"/>
                <w:sz w:val="20"/>
              </w:rPr>
              <w:t xml:space="preserve"> 输入输出: </w:t>
            </w:r>
            <w:r>
              <w:rPr>
                <w:sz w:val="20"/>
              </w:rPr>
              <w:t>DB15FLC</w:t>
            </w:r>
            <w:r>
              <w:rPr>
                <w:spacing w:val="-34"/>
                <w:sz w:val="20"/>
              </w:rPr>
              <w:t xml:space="preserve"> 各 </w:t>
            </w:r>
            <w:r>
              <w:rPr>
                <w:sz w:val="20"/>
              </w:rPr>
              <w:t>2</w:t>
            </w:r>
            <w:r>
              <w:rPr>
                <w:spacing w:val="-30"/>
                <w:sz w:val="20"/>
              </w:rPr>
              <w:t xml:space="preserve"> 组</w:t>
            </w:r>
          </w:p>
          <w:p>
            <w:pPr>
              <w:pStyle w:val="TableParagraph"/>
              <w:spacing w:before="3"/>
              <w:ind w:left="107"/>
              <w:jc w:val="both"/>
              <w:rPr>
                <w:sz w:val="20"/>
              </w:rPr>
            </w:pPr>
            <w:r>
              <w:rPr>
                <w:sz w:val="20"/>
              </w:rPr>
              <w:t>RGB</w:t>
            </w:r>
            <w:r>
              <w:rPr>
                <w:spacing w:val="-8"/>
                <w:sz w:val="20"/>
              </w:rPr>
              <w:t xml:space="preserve"> 输出分辨率: </w:t>
            </w:r>
            <w:r>
              <w:rPr>
                <w:sz w:val="20"/>
              </w:rPr>
              <w:t xml:space="preserve">XGA,720P </w:t>
            </w:r>
            <w:r>
              <w:rPr>
                <w:spacing w:val="-2"/>
                <w:sz w:val="20"/>
              </w:rPr>
              <w:t>SXGA,WXGA16:9</w:t>
            </w:r>
          </w:p>
          <w:p>
            <w:pPr>
              <w:pStyle w:val="TableParagraph"/>
              <w:spacing w:before="4" w:line="236" w:lineRule="exact"/>
              <w:ind w:left="107"/>
              <w:jc w:val="both"/>
              <w:rPr>
                <w:sz w:val="20"/>
              </w:rPr>
            </w:pPr>
            <w:r>
              <w:rPr>
                <w:sz w:val="20"/>
              </w:rPr>
              <w:t>镜头输出像素: 500</w:t>
            </w:r>
            <w:r>
              <w:rPr>
                <w:spacing w:val="-30"/>
                <w:sz w:val="20"/>
              </w:rPr>
              <w:t xml:space="preserve"> 万</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075"/>
          <w:jc w:val="left"/>
        </w:trPr>
        <w:tc>
          <w:tcPr>
            <w:tcW w:w="700" w:type="dxa"/>
          </w:tcPr>
          <w:p>
            <w:pPr>
              <w:pStyle w:val="TableParagraph"/>
              <w:rPr>
                <w:rFonts w:ascii="Microsoft JhengHei"/>
                <w:b/>
                <w:sz w:val="20"/>
              </w:rPr>
            </w:pPr>
          </w:p>
          <w:p>
            <w:pPr>
              <w:pStyle w:val="TableParagraph"/>
              <w:spacing w:before="9"/>
              <w:rPr>
                <w:rFonts w:ascii="Microsoft JhengHei"/>
                <w:b/>
                <w:sz w:val="29"/>
              </w:rPr>
            </w:pPr>
          </w:p>
          <w:p>
            <w:pPr>
              <w:pStyle w:val="TableParagraph"/>
              <w:spacing w:before="1"/>
              <w:ind w:right="289"/>
              <w:jc w:val="right"/>
              <w:rPr>
                <w:sz w:val="20"/>
              </w:rPr>
            </w:pPr>
            <w:r>
              <w:rPr>
                <w:sz w:val="20"/>
              </w:rPr>
              <w:t>6</w:t>
            </w:r>
          </w:p>
        </w:tc>
        <w:tc>
          <w:tcPr>
            <w:tcW w:w="1827" w:type="dxa"/>
          </w:tcPr>
          <w:p>
            <w:pPr>
              <w:pStyle w:val="TableParagraph"/>
              <w:rPr>
                <w:rFonts w:ascii="Microsoft JhengHei"/>
                <w:b/>
                <w:sz w:val="20"/>
              </w:rPr>
            </w:pPr>
          </w:p>
          <w:p>
            <w:pPr>
              <w:pStyle w:val="TableParagraph"/>
              <w:spacing w:before="9"/>
              <w:rPr>
                <w:rFonts w:ascii="Microsoft JhengHei"/>
                <w:b/>
                <w:sz w:val="29"/>
              </w:rPr>
            </w:pPr>
          </w:p>
          <w:p>
            <w:pPr>
              <w:pStyle w:val="TableParagraph"/>
              <w:spacing w:before="1"/>
              <w:ind w:left="108"/>
              <w:rPr>
                <w:sz w:val="20"/>
              </w:rPr>
            </w:pPr>
            <w:r>
              <w:rPr>
                <w:spacing w:val="-2"/>
                <w:sz w:val="20"/>
              </w:rPr>
              <w:t>教师主控电源</w:t>
            </w:r>
          </w:p>
        </w:tc>
        <w:tc>
          <w:tcPr>
            <w:tcW w:w="716" w:type="dxa"/>
          </w:tcPr>
          <w:p>
            <w:pPr>
              <w:pStyle w:val="TableParagraph"/>
              <w:rPr>
                <w:rFonts w:ascii="Microsoft JhengHei"/>
                <w:b/>
                <w:sz w:val="20"/>
              </w:rPr>
            </w:pPr>
          </w:p>
          <w:p>
            <w:pPr>
              <w:pStyle w:val="TableParagraph"/>
              <w:spacing w:before="9"/>
              <w:rPr>
                <w:rFonts w:ascii="Microsoft JhengHei"/>
                <w:b/>
                <w:sz w:val="29"/>
              </w:rPr>
            </w:pPr>
          </w:p>
          <w:p>
            <w:pPr>
              <w:pStyle w:val="TableParagraph"/>
              <w:spacing w:before="1"/>
              <w:ind w:left="9"/>
              <w:jc w:val="center"/>
              <w:rPr>
                <w:sz w:val="20"/>
              </w:rPr>
            </w:pPr>
            <w:r>
              <w:rPr>
                <w:sz w:val="20"/>
              </w:rPr>
              <w:t>1</w:t>
            </w:r>
          </w:p>
        </w:tc>
        <w:tc>
          <w:tcPr>
            <w:tcW w:w="720" w:type="dxa"/>
          </w:tcPr>
          <w:p>
            <w:pPr>
              <w:pStyle w:val="TableParagraph"/>
              <w:rPr>
                <w:rFonts w:ascii="Microsoft JhengHei"/>
                <w:b/>
                <w:sz w:val="20"/>
              </w:rPr>
            </w:pPr>
          </w:p>
          <w:p>
            <w:pPr>
              <w:pStyle w:val="TableParagraph"/>
              <w:spacing w:before="9"/>
              <w:rPr>
                <w:rFonts w:ascii="Microsoft JhengHei"/>
                <w:b/>
                <w:sz w:val="29"/>
              </w:rPr>
            </w:pPr>
          </w:p>
          <w:p>
            <w:pPr>
              <w:pStyle w:val="TableParagraph"/>
              <w:spacing w:before="1"/>
              <w:ind w:left="9"/>
              <w:jc w:val="center"/>
              <w:rPr>
                <w:sz w:val="20"/>
              </w:rPr>
            </w:pPr>
            <w:r>
              <w:rPr>
                <w:sz w:val="20"/>
              </w:rPr>
              <w:t>套</w:t>
            </w:r>
          </w:p>
        </w:tc>
        <w:tc>
          <w:tcPr>
            <w:tcW w:w="4531" w:type="dxa"/>
          </w:tcPr>
          <w:p>
            <w:pPr>
              <w:pStyle w:val="TableParagraph"/>
              <w:spacing w:before="3" w:line="242" w:lineRule="auto"/>
              <w:ind w:left="107" w:right="97"/>
              <w:rPr>
                <w:sz w:val="20"/>
              </w:rPr>
            </w:pPr>
            <w:r>
              <w:rPr>
                <w:sz w:val="20"/>
              </w:rPr>
              <w:t>1.漏电保护开关、工作指示灯、220V</w:t>
            </w:r>
            <w:r>
              <w:rPr>
                <w:spacing w:val="-8"/>
                <w:sz w:val="20"/>
              </w:rPr>
              <w:t xml:space="preserve"> 交流输出插</w:t>
            </w:r>
            <w:r>
              <w:rPr>
                <w:spacing w:val="-4"/>
                <w:sz w:val="20"/>
              </w:rPr>
              <w:t>座;2.低压交流电源:0V-24V</w:t>
            </w:r>
            <w:r>
              <w:rPr>
                <w:spacing w:val="-20"/>
                <w:sz w:val="20"/>
              </w:rPr>
              <w:t xml:space="preserve"> 可调</w:t>
            </w:r>
            <w:r>
              <w:rPr>
                <w:spacing w:val="-4"/>
                <w:sz w:val="20"/>
              </w:rPr>
              <w:t>（</w:t>
            </w:r>
            <w:r>
              <w:rPr>
                <w:spacing w:val="-20"/>
                <w:sz w:val="20"/>
              </w:rPr>
              <w:t xml:space="preserve">每档 </w:t>
            </w:r>
            <w:r>
              <w:rPr>
                <w:spacing w:val="-4"/>
                <w:sz w:val="20"/>
              </w:rPr>
              <w:t>2V）,额定</w:t>
            </w:r>
            <w:r>
              <w:rPr>
                <w:spacing w:val="-2"/>
                <w:sz w:val="20"/>
              </w:rPr>
              <w:t>电流≤12A（短路、过载自动保护、手动复位）;</w:t>
            </w:r>
          </w:p>
          <w:p>
            <w:pPr>
              <w:pStyle w:val="TableParagraph"/>
              <w:spacing w:before="2"/>
              <w:ind w:left="107"/>
              <w:rPr>
                <w:sz w:val="20"/>
              </w:rPr>
            </w:pPr>
            <w:r>
              <w:rPr>
                <w:sz w:val="20"/>
              </w:rPr>
              <w:t>3.直流稳压电源:0V-18V</w:t>
            </w:r>
            <w:r>
              <w:rPr>
                <w:spacing w:val="-8"/>
                <w:sz w:val="20"/>
              </w:rPr>
              <w:t xml:space="preserve"> 连续可调,额定电流</w:t>
            </w:r>
            <w:r>
              <w:rPr>
                <w:spacing w:val="-5"/>
                <w:sz w:val="20"/>
              </w:rPr>
              <w:t>≤6A</w:t>
            </w:r>
          </w:p>
          <w:p>
            <w:pPr>
              <w:pStyle w:val="TableParagraph"/>
              <w:spacing w:line="260" w:lineRule="atLeast"/>
              <w:ind w:left="107" w:right="97"/>
              <w:jc w:val="both"/>
              <w:rPr>
                <w:sz w:val="20"/>
              </w:rPr>
            </w:pPr>
            <w:r>
              <w:rPr>
                <w:sz w:val="20"/>
              </w:rPr>
              <w:t>（短路、过载自动保护,自动复位）;</w:t>
            </w:r>
            <w:r>
              <w:rPr>
                <w:spacing w:val="-24"/>
                <w:sz w:val="20"/>
              </w:rPr>
              <w:t xml:space="preserve"> </w:t>
            </w:r>
            <w:r>
              <w:rPr>
                <w:sz w:val="20"/>
              </w:rPr>
              <w:t>4.直流大电</w:t>
            </w:r>
            <w:r>
              <w:rPr>
                <w:spacing w:val="-2"/>
                <w:sz w:val="20"/>
              </w:rPr>
              <w:t>流输出:9V/40A,时限8</w:t>
            </w:r>
            <w:r>
              <w:rPr>
                <w:spacing w:val="-9"/>
                <w:sz w:val="20"/>
              </w:rPr>
              <w:t xml:space="preserve"> 秒自动关断; </w:t>
            </w:r>
            <w:r>
              <w:rPr>
                <w:spacing w:val="-2"/>
                <w:sz w:val="20"/>
              </w:rPr>
              <w:t>5.学生供电控</w:t>
            </w:r>
            <w:r>
              <w:rPr>
                <w:spacing w:val="-7"/>
                <w:sz w:val="20"/>
              </w:rPr>
              <w:t xml:space="preserve">制电源: </w:t>
            </w:r>
            <w:r>
              <w:rPr>
                <w:spacing w:val="-2"/>
                <w:sz w:val="20"/>
              </w:rPr>
              <w:t>A.由教师控制学生实验台交流220V</w:t>
            </w:r>
            <w:r>
              <w:rPr>
                <w:spacing w:val="-8"/>
                <w:sz w:val="20"/>
              </w:rPr>
              <w:t xml:space="preserve"> 电源;</w:t>
            </w:r>
            <w:r>
              <w:rPr>
                <w:spacing w:val="-2"/>
                <w:sz w:val="20"/>
              </w:rPr>
              <w:t xml:space="preserve"> B.由教师控制学生实验台低压电源。</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1812"/>
          <w:jc w:val="left"/>
        </w:trPr>
        <w:tc>
          <w:tcPr>
            <w:tcW w:w="700" w:type="dxa"/>
          </w:tcPr>
          <w:p>
            <w:pPr>
              <w:pStyle w:val="TableParagraph"/>
              <w:rPr>
                <w:rFonts w:ascii="Microsoft JhengHei"/>
                <w:b/>
                <w:sz w:val="20"/>
              </w:rPr>
            </w:pPr>
          </w:p>
          <w:p>
            <w:pPr>
              <w:pStyle w:val="TableParagraph"/>
              <w:spacing w:before="6"/>
              <w:rPr>
                <w:rFonts w:ascii="Microsoft JhengHei"/>
                <w:b/>
                <w:sz w:val="22"/>
              </w:rPr>
            </w:pPr>
          </w:p>
          <w:p>
            <w:pPr>
              <w:pStyle w:val="TableParagraph"/>
              <w:ind w:right="289"/>
              <w:jc w:val="right"/>
              <w:rPr>
                <w:sz w:val="20"/>
              </w:rPr>
            </w:pPr>
            <w:r>
              <w:rPr>
                <w:sz w:val="20"/>
              </w:rPr>
              <w:t>7</w:t>
            </w:r>
          </w:p>
        </w:tc>
        <w:tc>
          <w:tcPr>
            <w:tcW w:w="1827" w:type="dxa"/>
          </w:tcPr>
          <w:p>
            <w:pPr>
              <w:pStyle w:val="TableParagraph"/>
              <w:rPr>
                <w:rFonts w:ascii="Microsoft JhengHei"/>
                <w:b/>
                <w:sz w:val="20"/>
              </w:rPr>
            </w:pPr>
          </w:p>
          <w:p>
            <w:pPr>
              <w:pStyle w:val="TableParagraph"/>
              <w:spacing w:before="6"/>
              <w:rPr>
                <w:rFonts w:ascii="Microsoft JhengHei"/>
                <w:b/>
                <w:sz w:val="22"/>
              </w:rPr>
            </w:pPr>
          </w:p>
          <w:p>
            <w:pPr>
              <w:pStyle w:val="TableParagraph"/>
              <w:ind w:left="108"/>
              <w:rPr>
                <w:sz w:val="20"/>
              </w:rPr>
            </w:pPr>
            <w:r>
              <w:rPr>
                <w:spacing w:val="-3"/>
                <w:sz w:val="20"/>
              </w:rPr>
              <w:t>学生电源</w:t>
            </w:r>
          </w:p>
        </w:tc>
        <w:tc>
          <w:tcPr>
            <w:tcW w:w="716" w:type="dxa"/>
          </w:tcPr>
          <w:p>
            <w:pPr>
              <w:pStyle w:val="TableParagraph"/>
              <w:rPr>
                <w:rFonts w:ascii="Microsoft JhengHei"/>
                <w:b/>
                <w:sz w:val="20"/>
              </w:rPr>
            </w:pPr>
          </w:p>
          <w:p>
            <w:pPr>
              <w:pStyle w:val="TableParagraph"/>
              <w:spacing w:before="6"/>
              <w:rPr>
                <w:rFonts w:ascii="Microsoft JhengHei"/>
                <w:b/>
                <w:sz w:val="22"/>
              </w:rPr>
            </w:pPr>
          </w:p>
          <w:p>
            <w:pPr>
              <w:pStyle w:val="TableParagraph"/>
              <w:ind w:left="92" w:right="83"/>
              <w:jc w:val="center"/>
              <w:rPr>
                <w:sz w:val="20"/>
              </w:rPr>
            </w:pPr>
            <w:r>
              <w:rPr>
                <w:spacing w:val="-5"/>
                <w:sz w:val="20"/>
              </w:rPr>
              <w:t>14</w:t>
            </w:r>
          </w:p>
        </w:tc>
        <w:tc>
          <w:tcPr>
            <w:tcW w:w="720" w:type="dxa"/>
          </w:tcPr>
          <w:p>
            <w:pPr>
              <w:pStyle w:val="TableParagraph"/>
              <w:rPr>
                <w:rFonts w:ascii="Microsoft JhengHei"/>
                <w:b/>
                <w:sz w:val="20"/>
              </w:rPr>
            </w:pPr>
          </w:p>
          <w:p>
            <w:pPr>
              <w:pStyle w:val="TableParagraph"/>
              <w:spacing w:before="6"/>
              <w:rPr>
                <w:rFonts w:ascii="Microsoft JhengHei"/>
                <w:b/>
                <w:sz w:val="22"/>
              </w:rPr>
            </w:pPr>
          </w:p>
          <w:p>
            <w:pPr>
              <w:pStyle w:val="TableParagraph"/>
              <w:ind w:left="9"/>
              <w:jc w:val="center"/>
              <w:rPr>
                <w:sz w:val="20"/>
              </w:rPr>
            </w:pPr>
            <w:r>
              <w:rPr>
                <w:sz w:val="20"/>
              </w:rPr>
              <w:t>套</w:t>
            </w:r>
          </w:p>
        </w:tc>
        <w:tc>
          <w:tcPr>
            <w:tcW w:w="4531" w:type="dxa"/>
          </w:tcPr>
          <w:p>
            <w:pPr>
              <w:pStyle w:val="TableParagraph"/>
              <w:spacing w:line="242" w:lineRule="auto"/>
              <w:ind w:left="107" w:right="112"/>
              <w:jc w:val="both"/>
              <w:rPr>
                <w:sz w:val="20"/>
              </w:rPr>
            </w:pPr>
            <w:r>
              <w:rPr>
                <w:sz w:val="20"/>
              </w:rPr>
              <w:t>1.漏电保护开关、工作指示灯、220V</w:t>
            </w:r>
            <w:r>
              <w:rPr>
                <w:spacing w:val="-5"/>
                <w:sz w:val="20"/>
              </w:rPr>
              <w:t xml:space="preserve"> 交流输出插</w:t>
            </w:r>
            <w:r>
              <w:rPr>
                <w:spacing w:val="-9"/>
                <w:sz w:val="20"/>
              </w:rPr>
              <w:t xml:space="preserve">座; </w:t>
            </w:r>
            <w:r>
              <w:rPr>
                <w:spacing w:val="-2"/>
                <w:sz w:val="20"/>
              </w:rPr>
              <w:t>2.低压交流电源:0V-16V</w:t>
            </w:r>
            <w:r>
              <w:rPr>
                <w:spacing w:val="-10"/>
                <w:sz w:val="20"/>
              </w:rPr>
              <w:t xml:space="preserve"> 可调</w:t>
            </w:r>
            <w:r>
              <w:rPr>
                <w:spacing w:val="-2"/>
                <w:sz w:val="20"/>
              </w:rPr>
              <w:t>（</w:t>
            </w:r>
            <w:r>
              <w:rPr>
                <w:spacing w:val="-9"/>
                <w:sz w:val="20"/>
              </w:rPr>
              <w:t xml:space="preserve">每档 </w:t>
            </w:r>
            <w:r>
              <w:rPr>
                <w:spacing w:val="-2"/>
                <w:sz w:val="20"/>
              </w:rPr>
              <w:t>2V）,</w:t>
            </w:r>
            <w:r>
              <w:rPr>
                <w:spacing w:val="-2"/>
                <w:sz w:val="20"/>
              </w:rPr>
              <w:t>额</w:t>
            </w:r>
            <w:r>
              <w:rPr>
                <w:sz w:val="20"/>
              </w:rPr>
              <w:t>定电流≤3A（短路、过载自动保护、手动复位</w:t>
            </w:r>
            <w:r>
              <w:rPr>
                <w:spacing w:val="-5"/>
                <w:sz w:val="20"/>
              </w:rPr>
              <w:t>）;</w:t>
            </w:r>
          </w:p>
          <w:p>
            <w:pPr>
              <w:pStyle w:val="TableParagraph"/>
              <w:spacing w:before="2"/>
              <w:ind w:left="107"/>
              <w:jc w:val="both"/>
              <w:rPr>
                <w:sz w:val="20"/>
              </w:rPr>
            </w:pPr>
            <w:r>
              <w:rPr>
                <w:sz w:val="20"/>
              </w:rPr>
              <w:t>3.直流稳压电源:0V-16V</w:t>
            </w:r>
            <w:r>
              <w:rPr>
                <w:spacing w:val="-8"/>
                <w:sz w:val="20"/>
              </w:rPr>
              <w:t xml:space="preserve"> 连续可调,额定电流</w:t>
            </w:r>
            <w:r>
              <w:rPr>
                <w:spacing w:val="-5"/>
                <w:sz w:val="20"/>
              </w:rPr>
              <w:t>≤2A</w:t>
            </w:r>
          </w:p>
          <w:p>
            <w:pPr>
              <w:pStyle w:val="TableParagraph"/>
              <w:spacing w:line="260" w:lineRule="atLeast"/>
              <w:ind w:left="107" w:right="112"/>
              <w:jc w:val="both"/>
              <w:rPr>
                <w:sz w:val="20"/>
              </w:rPr>
            </w:pPr>
            <w:r>
              <w:rPr>
                <w:sz w:val="20"/>
              </w:rPr>
              <w:t>（短路、过载自动保护,自动复位）;</w:t>
            </w:r>
            <w:r>
              <w:rPr>
                <w:spacing w:val="-25"/>
                <w:sz w:val="20"/>
              </w:rPr>
              <w:t xml:space="preserve"> </w:t>
            </w:r>
            <w:r>
              <w:rPr>
                <w:sz w:val="20"/>
              </w:rPr>
              <w:t>A.由教师控</w:t>
            </w:r>
            <w:r>
              <w:rPr>
                <w:spacing w:val="-5"/>
                <w:sz w:val="20"/>
              </w:rPr>
              <w:t xml:space="preserve">制学生实验台交流 </w:t>
            </w:r>
            <w:r>
              <w:rPr>
                <w:spacing w:val="-2"/>
                <w:sz w:val="20"/>
              </w:rPr>
              <w:t>220V</w:t>
            </w:r>
            <w:r>
              <w:rPr>
                <w:spacing w:val="-11"/>
                <w:sz w:val="20"/>
              </w:rPr>
              <w:t xml:space="preserve"> 电源; </w:t>
            </w:r>
            <w:r>
              <w:rPr>
                <w:spacing w:val="-2"/>
                <w:sz w:val="20"/>
              </w:rPr>
              <w:t>B.由教师控制学生</w:t>
            </w:r>
            <w:r>
              <w:rPr>
                <w:spacing w:val="-2"/>
                <w:sz w:val="20"/>
              </w:rPr>
              <w:t>实验台低压电源。</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7"/>
          <w:jc w:val="left"/>
        </w:trPr>
        <w:tc>
          <w:tcPr>
            <w:tcW w:w="700" w:type="dxa"/>
          </w:tcPr>
          <w:p>
            <w:pPr>
              <w:pStyle w:val="TableParagraph"/>
              <w:spacing w:before="1" w:line="236" w:lineRule="exact"/>
              <w:ind w:right="289"/>
              <w:jc w:val="right"/>
              <w:rPr>
                <w:sz w:val="20"/>
              </w:rPr>
            </w:pPr>
            <w:r>
              <w:rPr>
                <w:sz w:val="20"/>
              </w:rPr>
              <w:t>8</w:t>
            </w:r>
          </w:p>
        </w:tc>
        <w:tc>
          <w:tcPr>
            <w:tcW w:w="1827" w:type="dxa"/>
          </w:tcPr>
          <w:p>
            <w:pPr>
              <w:pStyle w:val="TableParagraph"/>
              <w:spacing w:before="1" w:line="236" w:lineRule="exact"/>
              <w:ind w:left="108"/>
              <w:rPr>
                <w:sz w:val="20"/>
              </w:rPr>
            </w:pPr>
            <w:r>
              <w:rPr>
                <w:spacing w:val="-2"/>
                <w:sz w:val="20"/>
              </w:rPr>
              <w:t>室内电源供电系统</w:t>
            </w:r>
          </w:p>
        </w:tc>
        <w:tc>
          <w:tcPr>
            <w:tcW w:w="716" w:type="dxa"/>
          </w:tcPr>
          <w:p>
            <w:pPr>
              <w:pStyle w:val="TableParagraph"/>
              <w:spacing w:before="1" w:line="236" w:lineRule="exact"/>
              <w:ind w:left="9"/>
              <w:jc w:val="center"/>
              <w:rPr>
                <w:sz w:val="20"/>
              </w:rPr>
            </w:pPr>
            <w:r>
              <w:rPr>
                <w:sz w:val="20"/>
              </w:rPr>
              <w:t>1</w:t>
            </w:r>
          </w:p>
        </w:tc>
        <w:tc>
          <w:tcPr>
            <w:tcW w:w="720" w:type="dxa"/>
          </w:tcPr>
          <w:p>
            <w:pPr>
              <w:pStyle w:val="TableParagraph"/>
              <w:spacing w:before="1" w:line="236" w:lineRule="exact"/>
              <w:ind w:left="9"/>
              <w:jc w:val="center"/>
              <w:rPr>
                <w:sz w:val="20"/>
              </w:rPr>
            </w:pPr>
            <w:r>
              <w:rPr>
                <w:sz w:val="20"/>
              </w:rPr>
              <w:t>室</w:t>
            </w:r>
          </w:p>
        </w:tc>
        <w:tc>
          <w:tcPr>
            <w:tcW w:w="4531" w:type="dxa"/>
          </w:tcPr>
          <w:p>
            <w:pPr>
              <w:pStyle w:val="TableParagraph"/>
              <w:spacing w:before="1" w:line="236" w:lineRule="exact"/>
              <w:ind w:left="107"/>
              <w:rPr>
                <w:sz w:val="20"/>
              </w:rPr>
            </w:pPr>
            <w:r>
              <w:rPr>
                <w:spacing w:val="-2"/>
                <w:sz w:val="20"/>
              </w:rPr>
              <w:t>国标:多功能插座</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89"/>
              <w:jc w:val="right"/>
              <w:rPr>
                <w:sz w:val="20"/>
              </w:rPr>
            </w:pPr>
            <w:r>
              <w:rPr>
                <w:sz w:val="20"/>
              </w:rPr>
              <w:t>9</w:t>
            </w:r>
          </w:p>
        </w:tc>
        <w:tc>
          <w:tcPr>
            <w:tcW w:w="1827" w:type="dxa"/>
          </w:tcPr>
          <w:p>
            <w:pPr>
              <w:pStyle w:val="TableParagraph"/>
              <w:spacing w:before="3" w:line="236" w:lineRule="exact"/>
              <w:ind w:left="108"/>
              <w:rPr>
                <w:sz w:val="20"/>
              </w:rPr>
            </w:pPr>
            <w:r>
              <w:rPr>
                <w:spacing w:val="-2"/>
                <w:sz w:val="20"/>
              </w:rPr>
              <w:t>专用化验水槽</w:t>
            </w:r>
          </w:p>
        </w:tc>
        <w:tc>
          <w:tcPr>
            <w:tcW w:w="716" w:type="dxa"/>
          </w:tcPr>
          <w:p>
            <w:pPr>
              <w:pStyle w:val="TableParagraph"/>
              <w:spacing w:before="3" w:line="236" w:lineRule="exact"/>
              <w:ind w:left="92" w:right="83"/>
              <w:jc w:val="center"/>
              <w:rPr>
                <w:sz w:val="20"/>
              </w:rPr>
            </w:pPr>
            <w:r>
              <w:rPr>
                <w:spacing w:val="-5"/>
                <w:sz w:val="20"/>
              </w:rPr>
              <w:t>15</w:t>
            </w:r>
          </w:p>
        </w:tc>
        <w:tc>
          <w:tcPr>
            <w:tcW w:w="720" w:type="dxa"/>
          </w:tcPr>
          <w:p>
            <w:pPr>
              <w:pStyle w:val="TableParagraph"/>
              <w:spacing w:before="3" w:line="236" w:lineRule="exact"/>
              <w:ind w:left="9"/>
              <w:jc w:val="center"/>
              <w:rPr>
                <w:sz w:val="20"/>
              </w:rPr>
            </w:pPr>
            <w:r>
              <w:rPr>
                <w:sz w:val="20"/>
              </w:rPr>
              <w:t>个</w:t>
            </w:r>
          </w:p>
        </w:tc>
        <w:tc>
          <w:tcPr>
            <w:tcW w:w="4531" w:type="dxa"/>
          </w:tcPr>
          <w:p>
            <w:pPr>
              <w:pStyle w:val="TableParagraph"/>
              <w:spacing w:before="3" w:line="236" w:lineRule="exact"/>
              <w:ind w:left="107"/>
              <w:rPr>
                <w:sz w:val="20"/>
              </w:rPr>
            </w:pPr>
            <w:r>
              <w:rPr>
                <w:spacing w:val="-1"/>
                <w:sz w:val="20"/>
              </w:rPr>
              <w:t>水封返洗式陶瓷水槽,有沉淀设置</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700" w:type="dxa"/>
          </w:tcPr>
          <w:p>
            <w:pPr>
              <w:pStyle w:val="TableParagraph"/>
              <w:spacing w:before="3" w:line="236" w:lineRule="exact"/>
              <w:ind w:right="239"/>
              <w:jc w:val="right"/>
              <w:rPr>
                <w:sz w:val="20"/>
              </w:rPr>
            </w:pPr>
            <w:r>
              <w:rPr>
                <w:spacing w:val="-5"/>
                <w:sz w:val="20"/>
              </w:rPr>
              <w:t>10</w:t>
            </w:r>
          </w:p>
        </w:tc>
        <w:tc>
          <w:tcPr>
            <w:tcW w:w="1827" w:type="dxa"/>
          </w:tcPr>
          <w:p>
            <w:pPr>
              <w:pStyle w:val="TableParagraph"/>
              <w:spacing w:before="3" w:line="236" w:lineRule="exact"/>
              <w:ind w:left="108"/>
              <w:rPr>
                <w:sz w:val="20"/>
              </w:rPr>
            </w:pPr>
            <w:r>
              <w:rPr>
                <w:spacing w:val="-2"/>
                <w:sz w:val="20"/>
              </w:rPr>
              <w:t>三联高压水嘴</w:t>
            </w:r>
          </w:p>
        </w:tc>
        <w:tc>
          <w:tcPr>
            <w:tcW w:w="716" w:type="dxa"/>
          </w:tcPr>
          <w:p>
            <w:pPr>
              <w:pStyle w:val="TableParagraph"/>
              <w:spacing w:before="3" w:line="236" w:lineRule="exact"/>
              <w:ind w:left="92" w:right="83"/>
              <w:jc w:val="center"/>
              <w:rPr>
                <w:sz w:val="20"/>
              </w:rPr>
            </w:pPr>
            <w:r>
              <w:rPr>
                <w:spacing w:val="-5"/>
                <w:sz w:val="20"/>
              </w:rPr>
              <w:t>15</w:t>
            </w:r>
          </w:p>
        </w:tc>
        <w:tc>
          <w:tcPr>
            <w:tcW w:w="720" w:type="dxa"/>
          </w:tcPr>
          <w:p>
            <w:pPr>
              <w:pStyle w:val="TableParagraph"/>
              <w:spacing w:before="3" w:line="236" w:lineRule="exact"/>
              <w:ind w:left="9"/>
              <w:jc w:val="center"/>
              <w:rPr>
                <w:sz w:val="20"/>
              </w:rPr>
            </w:pPr>
            <w:r>
              <w:rPr>
                <w:sz w:val="20"/>
              </w:rPr>
              <w:t>个</w:t>
            </w:r>
          </w:p>
        </w:tc>
        <w:tc>
          <w:tcPr>
            <w:tcW w:w="4531" w:type="dxa"/>
          </w:tcPr>
          <w:p>
            <w:pPr>
              <w:pStyle w:val="TableParagraph"/>
              <w:spacing w:before="3" w:line="236" w:lineRule="exact"/>
              <w:ind w:left="107"/>
              <w:rPr>
                <w:sz w:val="20"/>
              </w:rPr>
            </w:pPr>
            <w:r>
              <w:rPr>
                <w:spacing w:val="-2"/>
                <w:sz w:val="20"/>
              </w:rPr>
              <w:t>铜质镀铬化验水嘴</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778"/>
          <w:jc w:val="left"/>
        </w:trPr>
        <w:tc>
          <w:tcPr>
            <w:tcW w:w="700" w:type="dxa"/>
          </w:tcPr>
          <w:p>
            <w:pPr>
              <w:pStyle w:val="TableParagraph"/>
              <w:spacing w:before="5"/>
              <w:rPr>
                <w:rFonts w:ascii="Microsoft JhengHei"/>
                <w:b/>
                <w:sz w:val="14"/>
              </w:rPr>
            </w:pPr>
          </w:p>
          <w:p>
            <w:pPr>
              <w:pStyle w:val="TableParagraph"/>
              <w:ind w:right="239"/>
              <w:jc w:val="right"/>
              <w:rPr>
                <w:sz w:val="20"/>
              </w:rPr>
            </w:pPr>
            <w:r>
              <w:rPr>
                <w:spacing w:val="-5"/>
                <w:sz w:val="20"/>
              </w:rPr>
              <w:t>11</w:t>
            </w:r>
          </w:p>
        </w:tc>
        <w:tc>
          <w:tcPr>
            <w:tcW w:w="1827" w:type="dxa"/>
          </w:tcPr>
          <w:p>
            <w:pPr>
              <w:pStyle w:val="TableParagraph"/>
              <w:spacing w:before="5"/>
              <w:rPr>
                <w:rFonts w:ascii="Microsoft JhengHei"/>
                <w:b/>
                <w:sz w:val="14"/>
              </w:rPr>
            </w:pPr>
          </w:p>
          <w:p>
            <w:pPr>
              <w:pStyle w:val="TableParagraph"/>
              <w:ind w:left="108"/>
              <w:rPr>
                <w:sz w:val="20"/>
              </w:rPr>
            </w:pPr>
            <w:r>
              <w:rPr>
                <w:spacing w:val="-2"/>
                <w:sz w:val="20"/>
              </w:rPr>
              <w:t>给排水连接管件</w:t>
            </w:r>
          </w:p>
        </w:tc>
        <w:tc>
          <w:tcPr>
            <w:tcW w:w="716" w:type="dxa"/>
          </w:tcPr>
          <w:p>
            <w:pPr>
              <w:pStyle w:val="TableParagraph"/>
              <w:spacing w:before="5"/>
              <w:rPr>
                <w:rFonts w:ascii="Microsoft JhengHei"/>
                <w:b/>
                <w:sz w:val="14"/>
              </w:rPr>
            </w:pPr>
          </w:p>
          <w:p>
            <w:pPr>
              <w:pStyle w:val="TableParagraph"/>
              <w:ind w:left="9"/>
              <w:jc w:val="center"/>
              <w:rPr>
                <w:sz w:val="20"/>
              </w:rPr>
            </w:pPr>
            <w:r>
              <w:rPr>
                <w:sz w:val="20"/>
              </w:rPr>
              <w:t>1</w:t>
            </w:r>
          </w:p>
        </w:tc>
        <w:tc>
          <w:tcPr>
            <w:tcW w:w="720" w:type="dxa"/>
          </w:tcPr>
          <w:p>
            <w:pPr>
              <w:pStyle w:val="TableParagraph"/>
              <w:spacing w:before="5"/>
              <w:rPr>
                <w:rFonts w:ascii="Microsoft JhengHei"/>
                <w:b/>
                <w:sz w:val="14"/>
              </w:rPr>
            </w:pPr>
          </w:p>
          <w:p>
            <w:pPr>
              <w:pStyle w:val="TableParagraph"/>
              <w:ind w:left="9"/>
              <w:jc w:val="center"/>
              <w:rPr>
                <w:sz w:val="20"/>
              </w:rPr>
            </w:pPr>
            <w:r>
              <w:rPr>
                <w:sz w:val="20"/>
              </w:rPr>
              <w:t>室</w:t>
            </w:r>
          </w:p>
        </w:tc>
        <w:tc>
          <w:tcPr>
            <w:tcW w:w="4531" w:type="dxa"/>
          </w:tcPr>
          <w:p>
            <w:pPr>
              <w:pStyle w:val="TableParagraph"/>
              <w:spacing w:line="260" w:lineRule="atLeast"/>
              <w:ind w:left="107" w:right="97"/>
              <w:rPr>
                <w:sz w:val="20"/>
              </w:rPr>
            </w:pPr>
            <w:r>
              <w:rPr>
                <w:spacing w:val="-2"/>
                <w:sz w:val="20"/>
              </w:rPr>
              <w:t>规格:Ø1",Ø1/2",Ø2",Ø3"。UPVC</w:t>
            </w:r>
            <w:r>
              <w:rPr>
                <w:spacing w:val="-10"/>
                <w:sz w:val="20"/>
              </w:rPr>
              <w:t xml:space="preserve"> 管件,材料均隐藏</w:t>
            </w:r>
            <w:r>
              <w:rPr>
                <w:spacing w:val="-2"/>
                <w:sz w:val="20"/>
              </w:rPr>
              <w:t>地下,供排水顺畅,不易堵塞,含地下挖槽,便于维</w:t>
            </w:r>
            <w:r>
              <w:rPr>
                <w:spacing w:val="-6"/>
                <w:sz w:val="20"/>
              </w:rPr>
              <w:t>护。</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6"/>
          <w:jc w:val="left"/>
        </w:trPr>
        <w:tc>
          <w:tcPr>
            <w:tcW w:w="700" w:type="dxa"/>
          </w:tcPr>
          <w:p>
            <w:pPr>
              <w:pStyle w:val="TableParagraph"/>
              <w:spacing w:before="131"/>
              <w:ind w:right="239"/>
              <w:jc w:val="right"/>
              <w:rPr>
                <w:sz w:val="20"/>
              </w:rPr>
            </w:pPr>
            <w:r>
              <w:rPr>
                <w:spacing w:val="-5"/>
                <w:sz w:val="20"/>
              </w:rPr>
              <w:t>12</w:t>
            </w:r>
          </w:p>
        </w:tc>
        <w:tc>
          <w:tcPr>
            <w:tcW w:w="1827" w:type="dxa"/>
          </w:tcPr>
          <w:p>
            <w:pPr>
              <w:pStyle w:val="TableParagraph"/>
              <w:spacing w:before="131"/>
              <w:ind w:left="108"/>
              <w:rPr>
                <w:sz w:val="20"/>
              </w:rPr>
            </w:pPr>
            <w:r>
              <w:rPr>
                <w:spacing w:val="-2"/>
                <w:sz w:val="20"/>
              </w:rPr>
              <w:t>配套安装辅材</w:t>
            </w:r>
          </w:p>
        </w:tc>
        <w:tc>
          <w:tcPr>
            <w:tcW w:w="716" w:type="dxa"/>
          </w:tcPr>
          <w:p>
            <w:pPr>
              <w:pStyle w:val="TableParagraph"/>
              <w:spacing w:before="131"/>
              <w:ind w:left="9"/>
              <w:jc w:val="center"/>
              <w:rPr>
                <w:sz w:val="20"/>
              </w:rPr>
            </w:pPr>
            <w:r>
              <w:rPr>
                <w:sz w:val="20"/>
              </w:rPr>
              <w:t>1</w:t>
            </w:r>
          </w:p>
        </w:tc>
        <w:tc>
          <w:tcPr>
            <w:tcW w:w="720" w:type="dxa"/>
          </w:tcPr>
          <w:p>
            <w:pPr>
              <w:pStyle w:val="TableParagraph"/>
              <w:spacing w:before="131"/>
              <w:ind w:left="9"/>
              <w:jc w:val="center"/>
              <w:rPr>
                <w:sz w:val="20"/>
              </w:rPr>
            </w:pPr>
            <w:r>
              <w:rPr>
                <w:sz w:val="20"/>
              </w:rPr>
              <w:t>批</w:t>
            </w:r>
          </w:p>
        </w:tc>
        <w:tc>
          <w:tcPr>
            <w:tcW w:w="4531" w:type="dxa"/>
          </w:tcPr>
          <w:p>
            <w:pPr>
              <w:pStyle w:val="TableParagraph"/>
              <w:spacing w:before="1"/>
              <w:ind w:left="107"/>
              <w:rPr>
                <w:sz w:val="20"/>
              </w:rPr>
            </w:pPr>
            <w:r>
              <w:rPr>
                <w:spacing w:val="-4"/>
                <w:sz w:val="20"/>
              </w:rPr>
              <w:t>PVC</w:t>
            </w:r>
            <w:r>
              <w:rPr>
                <w:spacing w:val="-13"/>
                <w:sz w:val="20"/>
              </w:rPr>
              <w:t xml:space="preserve"> 线管/槽</w:t>
            </w:r>
            <w:r>
              <w:rPr>
                <w:spacing w:val="-4"/>
                <w:sz w:val="20"/>
              </w:rPr>
              <w:t>,VGA</w:t>
            </w:r>
            <w:r>
              <w:rPr>
                <w:spacing w:val="-11"/>
                <w:sz w:val="20"/>
              </w:rPr>
              <w:t xml:space="preserve"> 线、视/音频线、视音频插座、电</w:t>
            </w:r>
          </w:p>
          <w:p>
            <w:pPr>
              <w:pStyle w:val="TableParagraph"/>
              <w:spacing w:before="3" w:line="236" w:lineRule="exact"/>
              <w:ind w:left="107"/>
              <w:rPr>
                <w:sz w:val="20"/>
              </w:rPr>
            </w:pPr>
            <w:r>
              <w:rPr>
                <w:spacing w:val="-1"/>
                <w:sz w:val="20"/>
              </w:rPr>
              <w:t>源插座、电源线、开关、等附材</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259"/>
          <w:jc w:val="left"/>
        </w:trPr>
        <w:tc>
          <w:tcPr>
            <w:tcW w:w="9425" w:type="dxa"/>
            <w:gridSpan w:val="6"/>
          </w:tcPr>
          <w:p>
            <w:pPr>
              <w:pStyle w:val="TableParagraph"/>
              <w:spacing w:line="239" w:lineRule="exact"/>
              <w:ind w:left="108"/>
              <w:rPr>
                <w:rFonts w:ascii="Microsoft JhengHei" w:eastAsia="Microsoft JhengHei"/>
                <w:b/>
                <w:sz w:val="20"/>
              </w:rPr>
            </w:pPr>
            <w:r>
              <w:rPr>
                <w:rFonts w:ascii="Microsoft JhengHei" w:eastAsia="Microsoft JhengHei"/>
                <w:b/>
                <w:spacing w:val="-10"/>
                <w:sz w:val="20"/>
              </w:rPr>
              <w:t>18</w:t>
            </w:r>
            <w:r>
              <w:rPr>
                <w:rFonts w:ascii="Microsoft JhengHei" w:eastAsia="Microsoft JhengHei"/>
                <w:b/>
                <w:spacing w:val="-10"/>
                <w:sz w:val="20"/>
              </w:rPr>
              <w:t>、劳技室</w:t>
            </w:r>
          </w:p>
        </w:tc>
      </w:tr>
      <w:tr>
        <w:tblPrEx>
          <w:tblW w:w="0" w:type="auto"/>
          <w:jc w:val="left"/>
          <w:tblInd w:w="125" w:type="dxa"/>
          <w:tblLayout w:type="fixed"/>
          <w:tblCellMar>
            <w:top w:w="0" w:type="dxa"/>
            <w:left w:w="0" w:type="dxa"/>
            <w:bottom w:w="0" w:type="dxa"/>
            <w:right w:w="0" w:type="dxa"/>
          </w:tblCellMar>
          <w:tblLook w:val="01E0"/>
        </w:tblPrEx>
        <w:trPr>
          <w:trHeight w:val="1296"/>
          <w:jc w:val="left"/>
        </w:trPr>
        <w:tc>
          <w:tcPr>
            <w:tcW w:w="700" w:type="dxa"/>
          </w:tcPr>
          <w:p>
            <w:pPr>
              <w:pStyle w:val="TableParagraph"/>
              <w:spacing w:before="7"/>
              <w:rPr>
                <w:rFonts w:ascii="Microsoft JhengHei"/>
                <w:b/>
                <w:sz w:val="28"/>
              </w:rPr>
            </w:pPr>
          </w:p>
          <w:p>
            <w:pPr>
              <w:pStyle w:val="TableParagraph"/>
              <w:ind w:right="289"/>
              <w:jc w:val="right"/>
              <w:rPr>
                <w:sz w:val="20"/>
              </w:rPr>
            </w:pPr>
            <w:r>
              <w:rPr>
                <w:sz w:val="20"/>
              </w:rPr>
              <w:t>1</w:t>
            </w:r>
          </w:p>
        </w:tc>
        <w:tc>
          <w:tcPr>
            <w:tcW w:w="1827" w:type="dxa"/>
          </w:tcPr>
          <w:p>
            <w:pPr>
              <w:pStyle w:val="TableParagraph"/>
              <w:spacing w:before="7"/>
              <w:rPr>
                <w:rFonts w:ascii="Microsoft JhengHei"/>
                <w:b/>
                <w:sz w:val="28"/>
              </w:rPr>
            </w:pPr>
          </w:p>
          <w:p>
            <w:pPr>
              <w:pStyle w:val="TableParagraph"/>
              <w:ind w:left="108"/>
              <w:rPr>
                <w:sz w:val="20"/>
              </w:rPr>
            </w:pPr>
            <w:r>
              <w:rPr>
                <w:spacing w:val="-2"/>
                <w:sz w:val="20"/>
              </w:rPr>
              <w:t>多媒体电脑</w:t>
            </w:r>
          </w:p>
        </w:tc>
        <w:tc>
          <w:tcPr>
            <w:tcW w:w="716" w:type="dxa"/>
          </w:tcPr>
          <w:p>
            <w:pPr>
              <w:pStyle w:val="TableParagraph"/>
              <w:spacing w:before="7"/>
              <w:rPr>
                <w:rFonts w:ascii="Microsoft JhengHei"/>
                <w:b/>
                <w:sz w:val="28"/>
              </w:rPr>
            </w:pPr>
          </w:p>
          <w:p>
            <w:pPr>
              <w:pStyle w:val="TableParagraph"/>
              <w:ind w:left="9"/>
              <w:jc w:val="center"/>
              <w:rPr>
                <w:sz w:val="20"/>
              </w:rPr>
            </w:pPr>
            <w:r>
              <w:rPr>
                <w:sz w:val="20"/>
              </w:rPr>
              <w:t>1</w:t>
            </w:r>
          </w:p>
        </w:tc>
        <w:tc>
          <w:tcPr>
            <w:tcW w:w="720" w:type="dxa"/>
          </w:tcPr>
          <w:p>
            <w:pPr>
              <w:pStyle w:val="TableParagraph"/>
              <w:spacing w:before="7"/>
              <w:rPr>
                <w:rFonts w:ascii="Microsoft JhengHei"/>
                <w:b/>
                <w:sz w:val="28"/>
              </w:rPr>
            </w:pPr>
          </w:p>
          <w:p>
            <w:pPr>
              <w:pStyle w:val="TableParagraph"/>
              <w:ind w:left="9"/>
              <w:jc w:val="center"/>
              <w:rPr>
                <w:sz w:val="20"/>
              </w:rPr>
            </w:pPr>
            <w:r>
              <w:rPr>
                <w:sz w:val="20"/>
              </w:rPr>
              <w:t>台</w:t>
            </w:r>
          </w:p>
        </w:tc>
        <w:tc>
          <w:tcPr>
            <w:tcW w:w="4531" w:type="dxa"/>
          </w:tcPr>
          <w:p>
            <w:pPr>
              <w:pStyle w:val="TableParagraph"/>
              <w:spacing w:before="3" w:line="242" w:lineRule="auto"/>
              <w:ind w:left="107" w:right="97"/>
              <w:rPr>
                <w:sz w:val="20"/>
              </w:rPr>
            </w:pPr>
            <w:r>
              <w:rPr>
                <w:sz w:val="20"/>
              </w:rPr>
              <w:t>G2030(Pentium dual-core 3.0G 3M(缓存)/H61 IVY/130W 85PLUS</w:t>
            </w:r>
            <w:r>
              <w:rPr>
                <w:spacing w:val="-7"/>
                <w:sz w:val="20"/>
              </w:rPr>
              <w:t xml:space="preserve"> 电源</w:t>
            </w:r>
            <w:r>
              <w:rPr>
                <w:sz w:val="20"/>
              </w:rPr>
              <w:t xml:space="preserve">/19W LCD/1*2G </w:t>
            </w:r>
            <w:r>
              <w:rPr>
                <w:spacing w:val="-2"/>
                <w:sz w:val="20"/>
              </w:rPr>
              <w:t>DDRIII1333/500G</w:t>
            </w:r>
            <w:r>
              <w:rPr>
                <w:spacing w:val="-19"/>
                <w:sz w:val="20"/>
              </w:rPr>
              <w:t xml:space="preserve"> 硬盘</w:t>
            </w:r>
            <w:r>
              <w:rPr>
                <w:spacing w:val="-2"/>
                <w:sz w:val="20"/>
              </w:rPr>
              <w:t>/Slim</w:t>
            </w:r>
            <w:r>
              <w:rPr>
                <w:spacing w:val="-37"/>
                <w:sz w:val="20"/>
              </w:rPr>
              <w:t xml:space="preserve"> </w:t>
            </w:r>
            <w:r>
              <w:rPr>
                <w:spacing w:val="-2"/>
                <w:sz w:val="20"/>
              </w:rPr>
              <w:t>RAMBO</w:t>
            </w:r>
            <w:r>
              <w:rPr>
                <w:spacing w:val="-37"/>
                <w:sz w:val="20"/>
              </w:rPr>
              <w:t xml:space="preserve"> </w:t>
            </w:r>
            <w:r>
              <w:rPr>
                <w:spacing w:val="-2"/>
                <w:sz w:val="20"/>
              </w:rPr>
              <w:t>SATA</w:t>
            </w:r>
            <w:r>
              <w:rPr>
                <w:spacing w:val="-37"/>
                <w:sz w:val="20"/>
              </w:rPr>
              <w:t xml:space="preserve"> </w:t>
            </w:r>
            <w:r>
              <w:rPr>
                <w:spacing w:val="-2"/>
                <w:sz w:val="20"/>
              </w:rPr>
              <w:t>/USB</w:t>
            </w:r>
            <w:r>
              <w:rPr>
                <w:spacing w:val="-22"/>
                <w:sz w:val="20"/>
              </w:rPr>
              <w:t xml:space="preserve"> 光电</w:t>
            </w:r>
          </w:p>
          <w:p>
            <w:pPr>
              <w:pStyle w:val="TableParagraph"/>
              <w:spacing w:before="2"/>
              <w:ind w:left="107"/>
              <w:rPr>
                <w:sz w:val="20"/>
              </w:rPr>
            </w:pPr>
            <w:r>
              <w:rPr>
                <w:spacing w:val="4"/>
                <w:sz w:val="20"/>
              </w:rPr>
              <w:t>鼠标</w:t>
            </w:r>
            <w:r>
              <w:rPr>
                <w:sz w:val="20"/>
              </w:rPr>
              <w:t>1000DPI</w:t>
            </w:r>
            <w:r>
              <w:rPr>
                <w:spacing w:val="-24"/>
                <w:sz w:val="20"/>
              </w:rPr>
              <w:t xml:space="preserve"> </w:t>
            </w:r>
            <w:r>
              <w:rPr>
                <w:sz w:val="20"/>
              </w:rPr>
              <w:t>/USB</w:t>
            </w:r>
            <w:r>
              <w:rPr>
                <w:spacing w:val="-10"/>
                <w:sz w:val="20"/>
              </w:rPr>
              <w:t xml:space="preserve"> 键盘/相框式底座</w:t>
            </w:r>
            <w:r>
              <w:rPr>
                <w:sz w:val="20"/>
              </w:rPr>
              <w:t>/WIFI/</w:t>
            </w:r>
            <w:r>
              <w:rPr>
                <w:spacing w:val="-4"/>
                <w:sz w:val="20"/>
              </w:rPr>
              <w:t>集成显</w:t>
            </w:r>
          </w:p>
          <w:p>
            <w:pPr>
              <w:pStyle w:val="TableParagraph"/>
              <w:spacing w:before="3" w:line="236" w:lineRule="exact"/>
              <w:ind w:left="107"/>
              <w:rPr>
                <w:sz w:val="20"/>
              </w:rPr>
            </w:pPr>
            <w:r>
              <w:rPr>
                <w:spacing w:val="-10"/>
                <w:sz w:val="20"/>
              </w:rPr>
              <w:t xml:space="preserve">卡/启天 </w:t>
            </w:r>
            <w:r>
              <w:rPr>
                <w:sz w:val="20"/>
              </w:rPr>
              <w:t>AIO</w:t>
            </w:r>
            <w:r>
              <w:rPr>
                <w:spacing w:val="-9"/>
                <w:sz w:val="20"/>
              </w:rPr>
              <w:t xml:space="preserve"> 三年有限上门/教育应用操作系统/</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2</w:t>
            </w:r>
          </w:p>
        </w:tc>
        <w:tc>
          <w:tcPr>
            <w:tcW w:w="1827" w:type="dxa"/>
          </w:tcPr>
          <w:p>
            <w:pPr>
              <w:pStyle w:val="TableParagraph"/>
              <w:spacing w:before="133"/>
              <w:ind w:left="108"/>
              <w:rPr>
                <w:sz w:val="20"/>
              </w:rPr>
            </w:pPr>
            <w:r>
              <w:rPr>
                <w:spacing w:val="-4"/>
                <w:sz w:val="20"/>
              </w:rPr>
              <w:t>投影机</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9"/>
              <w:jc w:val="center"/>
              <w:rPr>
                <w:sz w:val="20"/>
              </w:rPr>
            </w:pPr>
            <w:r>
              <w:rPr>
                <w:sz w:val="20"/>
              </w:rPr>
              <w:t>台</w:t>
            </w:r>
          </w:p>
        </w:tc>
        <w:tc>
          <w:tcPr>
            <w:tcW w:w="4531" w:type="dxa"/>
          </w:tcPr>
          <w:p>
            <w:pPr>
              <w:pStyle w:val="TableParagraph"/>
              <w:spacing w:line="260" w:lineRule="atLeast"/>
              <w:ind w:left="107" w:right="212"/>
              <w:rPr>
                <w:sz w:val="20"/>
              </w:rPr>
            </w:pPr>
            <w:r>
              <w:rPr>
                <w:spacing w:val="-2"/>
                <w:sz w:val="20"/>
              </w:rPr>
              <w:t>投影机技术参数及相关要求与本清单列表中会议</w:t>
            </w:r>
            <w:r>
              <w:rPr>
                <w:spacing w:val="-2"/>
                <w:sz w:val="20"/>
              </w:rPr>
              <w:t>室投影机一致</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7"/>
          <w:jc w:val="left"/>
        </w:trPr>
        <w:tc>
          <w:tcPr>
            <w:tcW w:w="700" w:type="dxa"/>
          </w:tcPr>
          <w:p>
            <w:pPr>
              <w:pStyle w:val="TableParagraph"/>
              <w:spacing w:before="131"/>
              <w:ind w:right="289"/>
              <w:jc w:val="right"/>
              <w:rPr>
                <w:sz w:val="20"/>
              </w:rPr>
            </w:pPr>
            <w:r>
              <w:rPr>
                <w:sz w:val="20"/>
              </w:rPr>
              <w:t>3</w:t>
            </w:r>
          </w:p>
        </w:tc>
        <w:tc>
          <w:tcPr>
            <w:tcW w:w="1827" w:type="dxa"/>
          </w:tcPr>
          <w:p>
            <w:pPr>
              <w:pStyle w:val="TableParagraph"/>
              <w:spacing w:before="131"/>
              <w:ind w:left="108"/>
              <w:rPr>
                <w:sz w:val="20"/>
              </w:rPr>
            </w:pPr>
            <w:r>
              <w:rPr>
                <w:spacing w:val="-2"/>
                <w:sz w:val="20"/>
              </w:rPr>
              <w:t>投影机万能吊架</w:t>
            </w:r>
          </w:p>
        </w:tc>
        <w:tc>
          <w:tcPr>
            <w:tcW w:w="716" w:type="dxa"/>
          </w:tcPr>
          <w:p>
            <w:pPr>
              <w:pStyle w:val="TableParagraph"/>
              <w:spacing w:before="131"/>
              <w:ind w:left="9"/>
              <w:jc w:val="center"/>
              <w:rPr>
                <w:sz w:val="20"/>
              </w:rPr>
            </w:pPr>
            <w:r>
              <w:rPr>
                <w:sz w:val="20"/>
              </w:rPr>
              <w:t>1</w:t>
            </w:r>
          </w:p>
        </w:tc>
        <w:tc>
          <w:tcPr>
            <w:tcW w:w="720" w:type="dxa"/>
          </w:tcPr>
          <w:p>
            <w:pPr>
              <w:pStyle w:val="TableParagraph"/>
              <w:spacing w:before="131"/>
              <w:ind w:left="9"/>
              <w:jc w:val="center"/>
              <w:rPr>
                <w:sz w:val="20"/>
              </w:rPr>
            </w:pPr>
            <w:r>
              <w:rPr>
                <w:sz w:val="20"/>
              </w:rPr>
              <w:t>套</w:t>
            </w:r>
          </w:p>
        </w:tc>
        <w:tc>
          <w:tcPr>
            <w:tcW w:w="4531" w:type="dxa"/>
          </w:tcPr>
          <w:p>
            <w:pPr>
              <w:pStyle w:val="TableParagraph"/>
              <w:spacing w:before="2"/>
              <w:ind w:left="107"/>
              <w:rPr>
                <w:sz w:val="20"/>
              </w:rPr>
            </w:pPr>
            <w:r>
              <w:rPr>
                <w:sz w:val="20"/>
              </w:rPr>
              <w:t>投影机万能吊架,白色;0.5</w:t>
            </w:r>
            <w:r>
              <w:rPr>
                <w:spacing w:val="-8"/>
                <w:sz w:val="20"/>
              </w:rPr>
              <w:t xml:space="preserve"> 米杆;主竿长度</w:t>
            </w:r>
            <w:r>
              <w:rPr>
                <w:spacing w:val="-2"/>
                <w:sz w:val="20"/>
              </w:rPr>
              <w:t>:500～</w:t>
            </w:r>
          </w:p>
          <w:p>
            <w:pPr>
              <w:pStyle w:val="TableParagraph"/>
              <w:spacing w:before="3" w:line="236" w:lineRule="exact"/>
              <w:ind w:left="107"/>
              <w:rPr>
                <w:sz w:val="20"/>
              </w:rPr>
            </w:pPr>
            <w:r>
              <w:rPr>
                <w:spacing w:val="-2"/>
                <w:sz w:val="20"/>
              </w:rPr>
              <w:t>1000mm</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518"/>
          <w:jc w:val="left"/>
        </w:trPr>
        <w:tc>
          <w:tcPr>
            <w:tcW w:w="700" w:type="dxa"/>
          </w:tcPr>
          <w:p>
            <w:pPr>
              <w:pStyle w:val="TableParagraph"/>
              <w:spacing w:before="133"/>
              <w:ind w:right="289"/>
              <w:jc w:val="right"/>
              <w:rPr>
                <w:sz w:val="20"/>
              </w:rPr>
            </w:pPr>
            <w:r>
              <w:rPr>
                <w:sz w:val="20"/>
              </w:rPr>
              <w:t>4</w:t>
            </w:r>
          </w:p>
        </w:tc>
        <w:tc>
          <w:tcPr>
            <w:tcW w:w="1827" w:type="dxa"/>
          </w:tcPr>
          <w:p>
            <w:pPr>
              <w:pStyle w:val="TableParagraph"/>
              <w:spacing w:before="133"/>
              <w:ind w:left="108"/>
              <w:rPr>
                <w:sz w:val="20"/>
              </w:rPr>
            </w:pPr>
            <w:r>
              <w:rPr>
                <w:spacing w:val="-2"/>
                <w:sz w:val="20"/>
              </w:rPr>
              <w:t>电动投影幕</w:t>
            </w:r>
          </w:p>
        </w:tc>
        <w:tc>
          <w:tcPr>
            <w:tcW w:w="716" w:type="dxa"/>
          </w:tcPr>
          <w:p>
            <w:pPr>
              <w:pStyle w:val="TableParagraph"/>
              <w:spacing w:before="133"/>
              <w:ind w:left="9"/>
              <w:jc w:val="center"/>
              <w:rPr>
                <w:sz w:val="20"/>
              </w:rPr>
            </w:pPr>
            <w:r>
              <w:rPr>
                <w:sz w:val="20"/>
              </w:rPr>
              <w:t>1</w:t>
            </w:r>
          </w:p>
        </w:tc>
        <w:tc>
          <w:tcPr>
            <w:tcW w:w="720" w:type="dxa"/>
          </w:tcPr>
          <w:p>
            <w:pPr>
              <w:pStyle w:val="TableParagraph"/>
              <w:spacing w:before="133"/>
              <w:ind w:left="9"/>
              <w:jc w:val="center"/>
              <w:rPr>
                <w:sz w:val="20"/>
              </w:rPr>
            </w:pPr>
            <w:r>
              <w:rPr>
                <w:sz w:val="20"/>
              </w:rPr>
              <w:t>张</w:t>
            </w:r>
          </w:p>
        </w:tc>
        <w:tc>
          <w:tcPr>
            <w:tcW w:w="4531" w:type="dxa"/>
          </w:tcPr>
          <w:p>
            <w:pPr>
              <w:pStyle w:val="TableParagraph"/>
              <w:spacing w:line="260" w:lineRule="atLeast"/>
              <w:ind w:left="107" w:right="112"/>
              <w:rPr>
                <w:sz w:val="20"/>
              </w:rPr>
            </w:pPr>
            <w:r>
              <w:rPr>
                <w:spacing w:val="-15"/>
                <w:sz w:val="20"/>
              </w:rPr>
              <w:t xml:space="preserve">电动 </w:t>
            </w:r>
            <w:r>
              <w:rPr>
                <w:spacing w:val="-2"/>
                <w:sz w:val="20"/>
              </w:rPr>
              <w:t>120</w:t>
            </w:r>
            <w:r>
              <w:rPr>
                <w:spacing w:val="-10"/>
                <w:sz w:val="20"/>
              </w:rPr>
              <w:t xml:space="preserve"> 寸,尺寸</w:t>
            </w:r>
            <w:r>
              <w:rPr>
                <w:spacing w:val="-2"/>
                <w:sz w:val="20"/>
              </w:rPr>
              <w:t>:2657×1494(16:9),玻纤白塑幕</w:t>
            </w:r>
            <w:r>
              <w:rPr>
                <w:spacing w:val="-10"/>
                <w:sz w:val="20"/>
              </w:rPr>
              <w:t>布</w:t>
            </w:r>
          </w:p>
        </w:tc>
        <w:tc>
          <w:tcPr>
            <w:tcW w:w="931" w:type="dxa"/>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1295"/>
          <w:jc w:val="left"/>
        </w:trPr>
        <w:tc>
          <w:tcPr>
            <w:tcW w:w="700" w:type="dxa"/>
          </w:tcPr>
          <w:p>
            <w:pPr>
              <w:pStyle w:val="TableParagraph"/>
              <w:spacing w:before="5"/>
              <w:rPr>
                <w:rFonts w:ascii="Microsoft JhengHei"/>
                <w:b/>
                <w:sz w:val="28"/>
              </w:rPr>
            </w:pPr>
          </w:p>
          <w:p>
            <w:pPr>
              <w:pStyle w:val="TableParagraph"/>
              <w:ind w:right="289"/>
              <w:jc w:val="right"/>
              <w:rPr>
                <w:sz w:val="20"/>
              </w:rPr>
            </w:pPr>
            <w:r>
              <w:rPr>
                <w:sz w:val="20"/>
              </w:rPr>
              <w:t>5</w:t>
            </w:r>
          </w:p>
        </w:tc>
        <w:tc>
          <w:tcPr>
            <w:tcW w:w="1827" w:type="dxa"/>
          </w:tcPr>
          <w:p>
            <w:pPr>
              <w:pStyle w:val="TableParagraph"/>
              <w:spacing w:before="5"/>
              <w:rPr>
                <w:rFonts w:ascii="Microsoft JhengHei"/>
                <w:b/>
                <w:sz w:val="28"/>
              </w:rPr>
            </w:pPr>
          </w:p>
          <w:p>
            <w:pPr>
              <w:pStyle w:val="TableParagraph"/>
              <w:ind w:left="108"/>
              <w:rPr>
                <w:sz w:val="20"/>
              </w:rPr>
            </w:pPr>
            <w:r>
              <w:rPr>
                <w:spacing w:val="-2"/>
                <w:sz w:val="20"/>
              </w:rPr>
              <w:t>实物展示台</w:t>
            </w:r>
          </w:p>
        </w:tc>
        <w:tc>
          <w:tcPr>
            <w:tcW w:w="716" w:type="dxa"/>
          </w:tcPr>
          <w:p>
            <w:pPr>
              <w:pStyle w:val="TableParagraph"/>
              <w:spacing w:before="5"/>
              <w:rPr>
                <w:rFonts w:ascii="Microsoft JhengHei"/>
                <w:b/>
                <w:sz w:val="28"/>
              </w:rPr>
            </w:pPr>
          </w:p>
          <w:p>
            <w:pPr>
              <w:pStyle w:val="TableParagraph"/>
              <w:ind w:left="9"/>
              <w:jc w:val="center"/>
              <w:rPr>
                <w:sz w:val="20"/>
              </w:rPr>
            </w:pPr>
            <w:r>
              <w:rPr>
                <w:sz w:val="20"/>
              </w:rPr>
              <w:t>1</w:t>
            </w:r>
          </w:p>
        </w:tc>
        <w:tc>
          <w:tcPr>
            <w:tcW w:w="720" w:type="dxa"/>
          </w:tcPr>
          <w:p>
            <w:pPr>
              <w:pStyle w:val="TableParagraph"/>
              <w:spacing w:before="5"/>
              <w:rPr>
                <w:rFonts w:ascii="Microsoft JhengHei"/>
                <w:b/>
                <w:sz w:val="28"/>
              </w:rPr>
            </w:pPr>
          </w:p>
          <w:p>
            <w:pPr>
              <w:pStyle w:val="TableParagraph"/>
              <w:ind w:left="9"/>
              <w:jc w:val="center"/>
              <w:rPr>
                <w:sz w:val="20"/>
              </w:rPr>
            </w:pPr>
            <w:r>
              <w:rPr>
                <w:sz w:val="20"/>
              </w:rPr>
              <w:t>张</w:t>
            </w:r>
          </w:p>
        </w:tc>
        <w:tc>
          <w:tcPr>
            <w:tcW w:w="4531" w:type="dxa"/>
          </w:tcPr>
          <w:p>
            <w:pPr>
              <w:pStyle w:val="TableParagraph"/>
              <w:spacing w:before="2" w:line="242" w:lineRule="auto"/>
              <w:ind w:left="107" w:right="112"/>
              <w:jc w:val="both"/>
              <w:rPr>
                <w:sz w:val="20"/>
              </w:rPr>
            </w:pPr>
            <w:r>
              <w:rPr>
                <w:sz w:val="20"/>
              </w:rPr>
              <w:t>USB2.0</w:t>
            </w:r>
            <w:r>
              <w:rPr>
                <w:spacing w:val="-7"/>
                <w:sz w:val="20"/>
              </w:rPr>
              <w:t xml:space="preserve"> 接口: 有(提供接口软件或附件,可供用户</w:t>
            </w:r>
            <w:r>
              <w:rPr>
                <w:spacing w:val="-2"/>
                <w:sz w:val="20"/>
              </w:rPr>
              <w:t>计算机程序实时调用展示台上实物摄像图像,并能</w:t>
            </w:r>
            <w:r>
              <w:rPr>
                <w:spacing w:val="-2"/>
                <w:sz w:val="20"/>
              </w:rPr>
              <w:t>控制展台物理操作)</w:t>
            </w:r>
          </w:p>
          <w:p>
            <w:pPr>
              <w:pStyle w:val="TableParagraph"/>
              <w:spacing w:before="1"/>
              <w:ind w:left="107"/>
              <w:jc w:val="both"/>
              <w:rPr>
                <w:sz w:val="20"/>
              </w:rPr>
            </w:pPr>
            <w:r>
              <w:rPr>
                <w:sz w:val="20"/>
              </w:rPr>
              <w:t>RGB</w:t>
            </w:r>
            <w:r>
              <w:rPr>
                <w:spacing w:val="-9"/>
                <w:sz w:val="20"/>
              </w:rPr>
              <w:t xml:space="preserve"> 输入输出: </w:t>
            </w:r>
            <w:r>
              <w:rPr>
                <w:sz w:val="20"/>
              </w:rPr>
              <w:t>DB15FLC</w:t>
            </w:r>
            <w:r>
              <w:rPr>
                <w:spacing w:val="-34"/>
                <w:sz w:val="20"/>
              </w:rPr>
              <w:t xml:space="preserve"> 各 </w:t>
            </w:r>
            <w:r>
              <w:rPr>
                <w:sz w:val="20"/>
              </w:rPr>
              <w:t>2</w:t>
            </w:r>
            <w:r>
              <w:rPr>
                <w:spacing w:val="-30"/>
                <w:sz w:val="20"/>
              </w:rPr>
              <w:t xml:space="preserve"> 组</w:t>
            </w:r>
          </w:p>
          <w:p>
            <w:pPr>
              <w:pStyle w:val="TableParagraph"/>
              <w:spacing w:before="3" w:line="236" w:lineRule="exact"/>
              <w:ind w:left="107"/>
              <w:jc w:val="both"/>
              <w:rPr>
                <w:sz w:val="20"/>
              </w:rPr>
            </w:pPr>
            <w:r>
              <w:rPr>
                <w:sz w:val="20"/>
              </w:rPr>
              <w:t>RGB</w:t>
            </w:r>
            <w:r>
              <w:rPr>
                <w:spacing w:val="-8"/>
                <w:sz w:val="20"/>
              </w:rPr>
              <w:t xml:space="preserve"> 输出分辨率: </w:t>
            </w:r>
            <w:r>
              <w:rPr>
                <w:sz w:val="20"/>
              </w:rPr>
              <w:t xml:space="preserve">XGA,720P </w:t>
            </w:r>
            <w:r>
              <w:rPr>
                <w:spacing w:val="-2"/>
                <w:sz w:val="20"/>
              </w:rPr>
              <w:t>SXGA,WXGA16:9</w:t>
            </w:r>
          </w:p>
        </w:tc>
        <w:tc>
          <w:tcPr>
            <w:tcW w:w="931" w:type="dxa"/>
          </w:tcPr>
          <w:p>
            <w:pPr>
              <w:pStyle w:val="TableParagraph"/>
              <w:rPr>
                <w:rFonts w:ascii="Times New Roman"/>
                <w:sz w:val="18"/>
              </w:rPr>
            </w:pPr>
          </w:p>
        </w:tc>
      </w:tr>
    </w:tbl>
    <w:p>
      <w:pPr>
        <w:spacing w:after="0"/>
        <w:rPr>
          <w:rFonts w:ascii="Times New Roman"/>
          <w:sz w:val="18"/>
        </w:rPr>
      </w:pPr>
      <w:r>
        <w:rPr>
          <w:rFonts w:ascii="Times New Roman"/>
          <w:sz w:val="18"/>
        </w:rPr>
        <w:br/>
      </w:r>
      <w:r>
        <w:rPr>
          <w:rFonts w:ascii="Times New Roman"/>
          <w:sz w:val="1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0" w:history="1">
        <w:r>
          <w:rPr>
            <w:rFonts w:ascii="SimSun" w:eastAsia="SimSun" w:hAnsi="SimSun" w:cs="SimSun"/>
            <w:b/>
            <w:bCs/>
            <w:color w:val="0000EE"/>
            <w:sz w:val="30"/>
            <w:szCs w:val="30"/>
            <w:u w:val="single" w:color="0000EE"/>
          </w:rPr>
          <w:t>https://d.book118.com/835043222204011120</w:t>
        </w:r>
      </w:hyperlink>
    </w:p>
    <w:p>
      <w:pPr>
        <w:spacing w:after="0"/>
        <w:rPr>
          <w:rFonts w:ascii="Times New Roman"/>
          <w:sz w:val="18"/>
        </w:rPr>
      </w:pPr>
    </w:p>
    <w:sectPr>
      <w:headerReference w:type="default" r:id="rId71"/>
      <w:footerReference w:type="default" r:id="rId72"/>
      <w:pgSz w:w="11910" w:h="16840"/>
      <w:pgMar w:top="1460" w:right="860" w:bottom="1240" w:left="1100" w:header="1119" w:footer="1045"/>
      <w:pgNumType w:start="32"/>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等线">
    <w:altName w:val="等线"/>
    <w:charset w:val="86"/>
    <w:family w:val="auto"/>
    <w:pitch w:val="variable"/>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78.5pt;height:12pt;margin-top:778.75pt;margin-left:257.38pt;mso-position-horizontal-relative:page;mso-position-vertical-relative:page;position:absolute;z-index:-251658240"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2</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78.5pt;height:12pt;margin-top:778.75pt;margin-left:257.38pt;mso-position-horizontal-relative:page;mso-position-vertical-relative:page;position:absolute;z-index:-251657216"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48</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70</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78.5pt;height:12pt;margin-top:778.75pt;margin-left:257.38pt;mso-position-horizontal-relative:page;mso-position-vertical-relative:page;position:absolute;z-index:-251656192"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4</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78.5pt;height:12pt;margin-top:778.75pt;margin-left:257.38pt;mso-position-horizontal-relative:page;mso-position-vertical-relative:page;position:absolute;z-index:-251655168"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5</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78.5pt;height:12pt;margin-top:778.75pt;margin-left:257.38pt;mso-position-horizontal-relative:page;mso-position-vertical-relative:page;position:absolute;z-index:-251654144"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6</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78.5pt;height:12pt;margin-top:778.75pt;margin-left:257.38pt;mso-position-horizontal-relative:page;mso-position-vertical-relative:page;position:absolute;z-index:-251653120"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7</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6" type="#_x0000_t202" style="width:78.5pt;height:12pt;margin-top:778.75pt;margin-left:257.38pt;mso-position-horizontal-relative:page;mso-position-vertical-relative:page;position:absolute;z-index:-251652096"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8</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80" type="#_x0000_t202" style="width:78.5pt;height:12pt;margin-top:778.75pt;margin-left:257.38pt;mso-position-horizontal-relative:page;mso-position-vertical-relative:page;position:absolute;z-index:-251651072"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9</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84" type="#_x0000_t202" style="width:78.5pt;height:12pt;margin-top:778.75pt;margin-left:257.38pt;mso-position-horizontal-relative:page;mso-position-vertical-relative:page;position:absolute;z-index:-251650048"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10</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88" type="#_x0000_t202" style="width:78.5pt;height:12pt;margin-top:778.75pt;margin-left:257.38pt;mso-position-horizontal-relative:page;mso-position-vertical-relative:page;position:absolute;z-index:-251649024"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11</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92" type="#_x0000_t202" style="width:78.5pt;height:12pt;margin-top:778.75pt;margin-left:257.38pt;mso-position-horizontal-relative:page;mso-position-vertical-relative:page;position:absolute;z-index:-251648000"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12</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96" type="#_x0000_t202" style="width:78.5pt;height:12pt;margin-top:778.75pt;margin-left:257.38pt;mso-position-horizontal-relative:page;mso-position-vertical-relative:page;position:absolute;z-index:-251646976"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13</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00" type="#_x0000_t202" style="width:78.5pt;height:12pt;margin-top:778.75pt;margin-left:257.38pt;mso-position-horizontal-relative:page;mso-position-vertical-relative:page;position:absolute;z-index:-251645952"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14</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04" type="#_x0000_t202" style="width:78.5pt;height:12pt;margin-top:778.75pt;margin-left:257.38pt;mso-position-horizontal-relative:page;mso-position-vertical-relative:page;position:absolute;z-index:-251644928"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15</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08" type="#_x0000_t202" style="width:78.5pt;height:12pt;margin-top:778.75pt;margin-left:257.38pt;mso-position-horizontal-relative:page;mso-position-vertical-relative:page;position:absolute;z-index:-251643904"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16</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12" type="#_x0000_t202" style="width:78.5pt;height:12pt;margin-top:778.75pt;margin-left:257.38pt;mso-position-horizontal-relative:page;mso-position-vertical-relative:page;position:absolute;z-index:-251642880"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17</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16" type="#_x0000_t202" style="width:78.5pt;height:12pt;margin-top:778.75pt;margin-left:257.38pt;mso-position-horizontal-relative:page;mso-position-vertical-relative:page;position:absolute;z-index:-251641856"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18</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20" type="#_x0000_t202" style="width:78.5pt;height:12pt;margin-top:778.75pt;margin-left:257.38pt;mso-position-horizontal-relative:page;mso-position-vertical-relative:page;position:absolute;z-index:-251640832"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19</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24" type="#_x0000_t202" style="width:78.5pt;height:12pt;margin-top:778.75pt;margin-left:257.38pt;mso-position-horizontal-relative:page;mso-position-vertical-relative:page;position:absolute;z-index:-251639808"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20</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28" type="#_x0000_t202" style="width:78.5pt;height:12pt;margin-top:778.75pt;margin-left:257.38pt;mso-position-horizontal-relative:page;mso-position-vertical-relative:page;position:absolute;z-index:-251638784"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21</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32" type="#_x0000_t202" style="width:78.5pt;height:12pt;margin-top:778.75pt;margin-left:257.38pt;mso-position-horizontal-relative:page;mso-position-vertical-relative:page;position:absolute;z-index:-251637760"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22</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36" type="#_x0000_t202" style="width:78.5pt;height:12pt;margin-top:778.75pt;margin-left:257.38pt;mso-position-horizontal-relative:page;mso-position-vertical-relative:page;position:absolute;z-index:-251636736"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23</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40" type="#_x0000_t202" style="width:78.5pt;height:12pt;margin-top:778.75pt;margin-left:257.38pt;mso-position-horizontal-relative:page;mso-position-vertical-relative:page;position:absolute;z-index:-251635712"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24</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44" type="#_x0000_t202" style="width:78.5pt;height:12pt;margin-top:778.75pt;margin-left:257.38pt;mso-position-horizontal-relative:page;mso-position-vertical-relative:page;position:absolute;z-index:-251634688"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25</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48" type="#_x0000_t202" style="width:78.5pt;height:12pt;margin-top:778.75pt;margin-left:257.38pt;mso-position-horizontal-relative:page;mso-position-vertical-relative:page;position:absolute;z-index:-251633664"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26</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52" type="#_x0000_t202" style="width:78.5pt;height:12pt;margin-top:778.75pt;margin-left:257.38pt;mso-position-horizontal-relative:page;mso-position-vertical-relative:page;position:absolute;z-index:-251632640"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27</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56" type="#_x0000_t202" style="width:78.5pt;height:12pt;margin-top:778.75pt;margin-left:257.38pt;mso-position-horizontal-relative:page;mso-position-vertical-relative:page;position:absolute;z-index:-251631616"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28</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60" type="#_x0000_t202" style="width:78.5pt;height:12pt;margin-top:778.75pt;margin-left:257.38pt;mso-position-horizontal-relative:page;mso-position-vertical-relative:page;position:absolute;z-index:-251630592"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29</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64" type="#_x0000_t202" style="width:78.5pt;height:12pt;margin-top:778.75pt;margin-left:257.38pt;mso-position-horizontal-relative:page;mso-position-vertical-relative:page;position:absolute;z-index:-251629568"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30</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68" type="#_x0000_t202" style="width:78.5pt;height:12pt;margin-top:778.75pt;margin-left:257.38pt;mso-position-horizontal-relative:page;mso-position-vertical-relative:page;position:absolute;z-index:-251628544"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72" type="#_x0000_t202" style="width:78.5pt;height:12pt;margin-top:778.75pt;margin-left:257.38pt;mso-position-horizontal-relative:page;mso-position-vertical-relative:page;position:absolute;z-index:-251627520" filled="f" stroked="f">
          <v:textbox inset="0,0,0,0">
            <w:txbxContent>
              <w:p>
                <w:pPr>
                  <w:spacing w:before="0"/>
                  <w:ind w:left="20" w:right="0" w:firstLine="0"/>
                  <w:jc w:val="left"/>
                  <w:rPr>
                    <w:sz w:val="18"/>
                  </w:rPr>
                </w:pPr>
                <w:r>
                  <w:rPr>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32</w:t>
                </w:r>
                <w:r>
                  <w:rPr>
                    <w:rFonts w:ascii="Times New Roman" w:eastAsia="Times New Roman"/>
                    <w:sz w:val="18"/>
                  </w:rPr>
                  <w:fldChar w:fldCharType="end"/>
                </w:r>
                <w:r>
                  <w:rPr>
                    <w:rFonts w:ascii="Times New Roman" w:eastAsia="Times New Roman"/>
                    <w:spacing w:val="45"/>
                    <w:sz w:val="18"/>
                  </w:rPr>
                  <w:t xml:space="preserve"> </w:t>
                </w:r>
                <w:r>
                  <w:rPr>
                    <w:sz w:val="18"/>
                  </w:rPr>
                  <w:t xml:space="preserve">页 共 </w:t>
                </w:r>
                <w:r>
                  <w:rPr>
                    <w:rFonts w:ascii="Times New Roman" w:eastAsia="Times New Roman"/>
                    <w:sz w:val="18"/>
                  </w:rPr>
                  <w:fldChar w:fldCharType="begin"/>
                </w:r>
                <w:r>
                  <w:rPr>
                    <w:rFonts w:ascii="Times New Roman" w:eastAsia="Times New Roman"/>
                    <w:sz w:val="18"/>
                  </w:rPr>
                  <w:instrText xml:space="preserve"> NUMPAGES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45"/>
                    <w:sz w:val="18"/>
                  </w:rPr>
                  <w:t xml:space="preserve"> </w:t>
                </w:r>
                <w:r>
                  <w:rPr>
                    <w:spacing w:val="-10"/>
                    <w:sz w:val="18"/>
                  </w:rPr>
                  <w:t>页</w:t>
                </w:r>
              </w:p>
            </w:txbxContent>
          </v:textbox>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49" style="mso-position-horizontal-relative:page;mso-position-vertical-relative:page;position:absolute;z-index:-251658240"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050" type="#_x0000_t202" style="width:254pt;height:11pt;margin-top:54.96pt;margin-left:77.75pt;mso-position-horizontal-relative:page;mso-position-vertical-relative:page;position:absolute;z-index:-251657216"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051" type="#_x0000_t202" style="width:69.5pt;height:11pt;margin-top:54.96pt;margin-left:428.75pt;mso-position-horizontal-relative:page;mso-position-vertical-relative:page;position:absolute;z-index:-251656192"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3" style="mso-position-horizontal-relative:page;mso-position-vertical-relative:page;position:absolute;z-index:-251655168"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054" type="#_x0000_t202" style="width:254pt;height:11pt;margin-top:54.96pt;margin-left:77.75pt;mso-position-horizontal-relative:page;mso-position-vertical-relative:page;position:absolute;z-index:-251654144"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055" type="#_x0000_t202" style="width:69.5pt;height:11pt;margin-top:54.96pt;margin-left:428.75pt;mso-position-horizontal-relative:page;mso-position-vertical-relative:page;position:absolute;z-index:-251653120"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7" style="mso-position-horizontal-relative:page;mso-position-vertical-relative:page;position:absolute;z-index:-251652096"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058" type="#_x0000_t202" style="width:254pt;height:11pt;margin-top:54.96pt;margin-left:77.75pt;mso-position-horizontal-relative:page;mso-position-vertical-relative:page;position:absolute;z-index:-251651072"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059" type="#_x0000_t202" style="width:69.5pt;height:11pt;margin-top:54.96pt;margin-left:428.75pt;mso-position-horizontal-relative:page;mso-position-vertical-relative:page;position:absolute;z-index:-251650048"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1" style="mso-position-horizontal-relative:page;mso-position-vertical-relative:page;position:absolute;z-index:-251649024"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062" type="#_x0000_t202" style="width:254pt;height:11pt;margin-top:54.96pt;margin-left:77.75pt;mso-position-horizontal-relative:page;mso-position-vertical-relative:page;position:absolute;z-index:-251648000"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063" type="#_x0000_t202" style="width:69.5pt;height:11pt;margin-top:54.96pt;margin-left:428.75pt;mso-position-horizontal-relative:page;mso-position-vertical-relative:page;position:absolute;z-index:-251646976"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5" style="mso-position-horizontal-relative:page;mso-position-vertical-relative:page;position:absolute;z-index:-251645952"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066" type="#_x0000_t202" style="width:254pt;height:11pt;margin-top:54.96pt;margin-left:77.75pt;mso-position-horizontal-relative:page;mso-position-vertical-relative:page;position:absolute;z-index:-251644928"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067" type="#_x0000_t202" style="width:69.5pt;height:11pt;margin-top:54.96pt;margin-left:428.75pt;mso-position-horizontal-relative:page;mso-position-vertical-relative:page;position:absolute;z-index:-251643904"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9" style="mso-position-horizontal-relative:page;mso-position-vertical-relative:page;position:absolute;z-index:-251642880"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070" type="#_x0000_t202" style="width:254pt;height:11pt;margin-top:54.96pt;margin-left:77.75pt;mso-position-horizontal-relative:page;mso-position-vertical-relative:page;position:absolute;z-index:-251641856"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071" type="#_x0000_t202" style="width:69.5pt;height:11pt;margin-top:54.96pt;margin-left:428.75pt;mso-position-horizontal-relative:page;mso-position-vertical-relative:page;position:absolute;z-index:-251640832"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3" style="mso-position-horizontal-relative:page;mso-position-vertical-relative:page;position:absolute;z-index:-251639808"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074" type="#_x0000_t202" style="width:254pt;height:11pt;margin-top:54.96pt;margin-left:77.75pt;mso-position-horizontal-relative:page;mso-position-vertical-relative:page;position:absolute;z-index:-251638784"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075" type="#_x0000_t202" style="width:69.5pt;height:11pt;margin-top:54.96pt;margin-left:428.75pt;mso-position-horizontal-relative:page;mso-position-vertical-relative:page;position:absolute;z-index:-251637760"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7" style="mso-position-horizontal-relative:page;mso-position-vertical-relative:page;position:absolute;z-index:-251636736"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078" type="#_x0000_t202" style="width:254pt;height:11pt;margin-top:54.96pt;margin-left:77.75pt;mso-position-horizontal-relative:page;mso-position-vertical-relative:page;position:absolute;z-index:-251635712"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079" type="#_x0000_t202" style="width:69.5pt;height:11pt;margin-top:54.96pt;margin-left:428.75pt;mso-position-horizontal-relative:page;mso-position-vertical-relative:page;position:absolute;z-index:-251634688"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1" style="mso-position-horizontal-relative:page;mso-position-vertical-relative:page;position:absolute;z-index:-251633664"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082" type="#_x0000_t202" style="width:254pt;height:11pt;margin-top:54.96pt;margin-left:77.75pt;mso-position-horizontal-relative:page;mso-position-vertical-relative:page;position:absolute;z-index:-251632640"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083" type="#_x0000_t202" style="width:69.5pt;height:11pt;margin-top:54.96pt;margin-left:428.75pt;mso-position-horizontal-relative:page;mso-position-vertical-relative:page;position:absolute;z-index:-251631616"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5" style="mso-position-horizontal-relative:page;mso-position-vertical-relative:page;position:absolute;z-index:-251630592"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086" type="#_x0000_t202" style="width:254pt;height:11pt;margin-top:54.96pt;margin-left:77.75pt;mso-position-horizontal-relative:page;mso-position-vertical-relative:page;position:absolute;z-index:-251629568"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087" type="#_x0000_t202" style="width:69.5pt;height:11pt;margin-top:54.96pt;margin-left:428.75pt;mso-position-horizontal-relative:page;mso-position-vertical-relative:page;position:absolute;z-index:-251628544"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9" style="mso-position-horizontal-relative:page;mso-position-vertical-relative:page;position:absolute;z-index:-251627520"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090" type="#_x0000_t202" style="width:254pt;height:11pt;margin-top:54.96pt;margin-left:77.75pt;mso-position-horizontal-relative:page;mso-position-vertical-relative:page;position:absolute;z-index:-251626496"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091" type="#_x0000_t202" style="width:69.5pt;height:11pt;margin-top:54.96pt;margin-left:428.75pt;mso-position-horizontal-relative:page;mso-position-vertical-relative:page;position:absolute;z-index:-251625472"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93" style="mso-position-horizontal-relative:page;mso-position-vertical-relative:page;position:absolute;z-index:-251624448"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094" type="#_x0000_t202" style="width:254pt;height:11pt;margin-top:54.96pt;margin-left:77.75pt;mso-position-horizontal-relative:page;mso-position-vertical-relative:page;position:absolute;z-index:-251623424"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095" type="#_x0000_t202" style="width:69.5pt;height:11pt;margin-top:54.96pt;margin-left:428.75pt;mso-position-horizontal-relative:page;mso-position-vertical-relative:page;position:absolute;z-index:-251622400"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97" style="mso-position-horizontal-relative:page;mso-position-vertical-relative:page;position:absolute;z-index:-251621376"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098" type="#_x0000_t202" style="width:254pt;height:11pt;margin-top:54.96pt;margin-left:77.75pt;mso-position-horizontal-relative:page;mso-position-vertical-relative:page;position:absolute;z-index:-251620352"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099" type="#_x0000_t202" style="width:69.5pt;height:11pt;margin-top:54.96pt;margin-left:428.75pt;mso-position-horizontal-relative:page;mso-position-vertical-relative:page;position:absolute;z-index:-251619328"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01" style="mso-position-horizontal-relative:page;mso-position-vertical-relative:page;position:absolute;z-index:-251618304"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102" type="#_x0000_t202" style="width:254pt;height:11pt;margin-top:54.96pt;margin-left:77.75pt;mso-position-horizontal-relative:page;mso-position-vertical-relative:page;position:absolute;z-index:-251617280"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103" type="#_x0000_t202" style="width:69.5pt;height:11pt;margin-top:54.96pt;margin-left:428.75pt;mso-position-horizontal-relative:page;mso-position-vertical-relative:page;position:absolute;z-index:-251616256"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05" style="mso-position-horizontal-relative:page;mso-position-vertical-relative:page;position:absolute;z-index:-251615232"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106" type="#_x0000_t202" style="width:254pt;height:11pt;margin-top:54.96pt;margin-left:77.75pt;mso-position-horizontal-relative:page;mso-position-vertical-relative:page;position:absolute;z-index:-251614208"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107" type="#_x0000_t202" style="width:69.5pt;height:11pt;margin-top:54.96pt;margin-left:428.75pt;mso-position-horizontal-relative:page;mso-position-vertical-relative:page;position:absolute;z-index:-251613184"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09" style="mso-position-horizontal-relative:page;mso-position-vertical-relative:page;position:absolute;z-index:-251612160"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110" type="#_x0000_t202" style="width:254pt;height:11pt;margin-top:54.96pt;margin-left:77.75pt;mso-position-horizontal-relative:page;mso-position-vertical-relative:page;position:absolute;z-index:-251611136"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111" type="#_x0000_t202" style="width:69.5pt;height:11pt;margin-top:54.96pt;margin-left:428.75pt;mso-position-horizontal-relative:page;mso-position-vertical-relative:page;position:absolute;z-index:-251610112"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13" style="mso-position-horizontal-relative:page;mso-position-vertical-relative:page;position:absolute;z-index:-251609088"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114" type="#_x0000_t202" style="width:254pt;height:11pt;margin-top:54.96pt;margin-left:77.75pt;mso-position-horizontal-relative:page;mso-position-vertical-relative:page;position:absolute;z-index:-251608064"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115" type="#_x0000_t202" style="width:69.5pt;height:11pt;margin-top:54.96pt;margin-left:428.75pt;mso-position-horizontal-relative:page;mso-position-vertical-relative:page;position:absolute;z-index:-251607040"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17" style="mso-position-horizontal-relative:page;mso-position-vertical-relative:page;position:absolute;z-index:-251606016"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118" type="#_x0000_t202" style="width:254pt;height:11pt;margin-top:54.96pt;margin-left:77.75pt;mso-position-horizontal-relative:page;mso-position-vertical-relative:page;position:absolute;z-index:-251604992"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119" type="#_x0000_t202" style="width:69.5pt;height:11pt;margin-top:54.96pt;margin-left:428.75pt;mso-position-horizontal-relative:page;mso-position-vertical-relative:page;position:absolute;z-index:-251603968"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21" style="mso-position-horizontal-relative:page;mso-position-vertical-relative:page;position:absolute;z-index:-251602944"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122" type="#_x0000_t202" style="width:254pt;height:11pt;margin-top:54.96pt;margin-left:77.75pt;mso-position-horizontal-relative:page;mso-position-vertical-relative:page;position:absolute;z-index:-251601920"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123" type="#_x0000_t202" style="width:69.5pt;height:11pt;margin-top:54.96pt;margin-left:428.75pt;mso-position-horizontal-relative:page;mso-position-vertical-relative:page;position:absolute;z-index:-251600896"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25" style="mso-position-horizontal-relative:page;mso-position-vertical-relative:page;position:absolute;z-index:-251599872"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126" type="#_x0000_t202" style="width:254pt;height:11pt;margin-top:54.96pt;margin-left:77.75pt;mso-position-horizontal-relative:page;mso-position-vertical-relative:page;position:absolute;z-index:-251598848"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127" type="#_x0000_t202" style="width:69.5pt;height:11pt;margin-top:54.96pt;margin-left:428.75pt;mso-position-horizontal-relative:page;mso-position-vertical-relative:page;position:absolute;z-index:-251597824"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29" style="mso-position-horizontal-relative:page;mso-position-vertical-relative:page;position:absolute;z-index:-251596800"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130" type="#_x0000_t202" style="width:254pt;height:11pt;margin-top:54.96pt;margin-left:77.75pt;mso-position-horizontal-relative:page;mso-position-vertical-relative:page;position:absolute;z-index:-251595776"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131" type="#_x0000_t202" style="width:69.5pt;height:11pt;margin-top:54.96pt;margin-left:428.75pt;mso-position-horizontal-relative:page;mso-position-vertical-relative:page;position:absolute;z-index:-251594752"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33" style="mso-position-horizontal-relative:page;mso-position-vertical-relative:page;position:absolute;z-index:-251593728"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134" type="#_x0000_t202" style="width:254pt;height:11pt;margin-top:54.96pt;margin-left:77.75pt;mso-position-horizontal-relative:page;mso-position-vertical-relative:page;position:absolute;z-index:-251592704"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135" type="#_x0000_t202" style="width:69.5pt;height:11pt;margin-top:54.96pt;margin-left:428.75pt;mso-position-horizontal-relative:page;mso-position-vertical-relative:page;position:absolute;z-index:-251591680"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37" style="mso-position-horizontal-relative:page;mso-position-vertical-relative:page;position:absolute;z-index:-251590656"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138" type="#_x0000_t202" style="width:254pt;height:11pt;margin-top:54.96pt;margin-left:77.75pt;mso-position-horizontal-relative:page;mso-position-vertical-relative:page;position:absolute;z-index:-251589632"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139" type="#_x0000_t202" style="width:69.5pt;height:11pt;margin-top:54.96pt;margin-left:428.75pt;mso-position-horizontal-relative:page;mso-position-vertical-relative:page;position:absolute;z-index:-251588608"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41" style="mso-position-horizontal-relative:page;mso-position-vertical-relative:page;position:absolute;z-index:-251587584"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142" type="#_x0000_t202" style="width:254pt;height:11pt;margin-top:54.96pt;margin-left:77.75pt;mso-position-horizontal-relative:page;mso-position-vertical-relative:page;position:absolute;z-index:-251586560"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143" type="#_x0000_t202" style="width:69.5pt;height:11pt;margin-top:54.96pt;margin-left:428.75pt;mso-position-horizontal-relative:page;mso-position-vertical-relative:page;position:absolute;z-index:-251585536"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45" style="mso-position-horizontal-relative:page;mso-position-vertical-relative:page;position:absolute;z-index:-251584512"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146" type="#_x0000_t202" style="width:254pt;height:11pt;margin-top:54.96pt;margin-left:77.75pt;mso-position-horizontal-relative:page;mso-position-vertical-relative:page;position:absolute;z-index:-251583488"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147" type="#_x0000_t202" style="width:69.5pt;height:11pt;margin-top:54.96pt;margin-left:428.75pt;mso-position-horizontal-relative:page;mso-position-vertical-relative:page;position:absolute;z-index:-251582464"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49" style="mso-position-horizontal-relative:page;mso-position-vertical-relative:page;position:absolute;z-index:-251581440"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150" type="#_x0000_t202" style="width:254pt;height:11pt;margin-top:54.96pt;margin-left:77.75pt;mso-position-horizontal-relative:page;mso-position-vertical-relative:page;position:absolute;z-index:-251580416"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151" type="#_x0000_t202" style="width:69.5pt;height:11pt;margin-top:54.96pt;margin-left:428.75pt;mso-position-horizontal-relative:page;mso-position-vertical-relative:page;position:absolute;z-index:-251579392"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53" style="mso-position-horizontal-relative:page;mso-position-vertical-relative:page;position:absolute;z-index:-251578368"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154" type="#_x0000_t202" style="width:254pt;height:11pt;margin-top:54.96pt;margin-left:77.75pt;mso-position-horizontal-relative:page;mso-position-vertical-relative:page;position:absolute;z-index:-251577344"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155" type="#_x0000_t202" style="width:69.5pt;height:11pt;margin-top:54.96pt;margin-left:428.75pt;mso-position-horizontal-relative:page;mso-position-vertical-relative:page;position:absolute;z-index:-251576320"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57" style="mso-position-horizontal-relative:page;mso-position-vertical-relative:page;position:absolute;z-index:-251575296"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158" type="#_x0000_t202" style="width:254pt;height:11pt;margin-top:54.96pt;margin-left:77.75pt;mso-position-horizontal-relative:page;mso-position-vertical-relative:page;position:absolute;z-index:-251574272"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159" type="#_x0000_t202" style="width:69.5pt;height:11pt;margin-top:54.96pt;margin-left:428.75pt;mso-position-horizontal-relative:page;mso-position-vertical-relative:page;position:absolute;z-index:-251573248"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61" style="mso-position-horizontal-relative:page;mso-position-vertical-relative:page;position:absolute;z-index:-251572224"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162" type="#_x0000_t202" style="width:254pt;height:11pt;margin-top:54.96pt;margin-left:77.75pt;mso-position-horizontal-relative:page;mso-position-vertical-relative:page;position:absolute;z-index:-251571200"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163" type="#_x0000_t202" style="width:69.5pt;height:11pt;margin-top:54.96pt;margin-left:428.75pt;mso-position-horizontal-relative:page;mso-position-vertical-relative:page;position:absolute;z-index:-251570176"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65" style="mso-position-horizontal-relative:page;mso-position-vertical-relative:page;position:absolute;z-index:-251569152"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166" type="#_x0000_t202" style="width:254pt;height:11pt;margin-top:54.96pt;margin-left:77.75pt;mso-position-horizontal-relative:page;mso-position-vertical-relative:page;position:absolute;z-index:-251568128"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167" type="#_x0000_t202" style="width:69.5pt;height:11pt;margin-top:54.96pt;margin-left:428.75pt;mso-position-horizontal-relative:page;mso-position-vertical-relative:page;position:absolute;z-index:-251567104"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69" style="mso-position-horizontal-relative:page;mso-position-vertical-relative:page;position:absolute;z-index:-251566080" from="77.3pt,66.6pt" to="515.95pt,66.6pt" stroked="t" strokecolor="black" strokeweight="0.75pt">
          <v:stroke dashstyle="solid"/>
        </v:line>
      </w:pict>
    </w:r>
    <w:r>
      <w:pict>
        <v:shapetype id="_x0000_t202" coordsize="21600,21600" o:spt="202" path="m,l,21600r21600,l21600,xe">
          <v:stroke joinstyle="miter"/>
          <v:path gradientshapeok="t" o:connecttype="rect"/>
        </v:shapetype>
        <v:shape id="_x0000_s2170" type="#_x0000_t202" style="width:254pt;height:11pt;margin-top:54.96pt;margin-left:77.75pt;mso-position-horizontal-relative:page;mso-position-vertical-relative:page;position:absolute;z-index:-251565056" filled="f" stroked="f">
          <v:textbox inset="0,0,0,0">
            <w:txbxContent>
              <w:p>
                <w:pPr>
                  <w:spacing w:before="0" w:line="220" w:lineRule="exact"/>
                  <w:ind w:left="20" w:right="0" w:firstLine="0"/>
                  <w:jc w:val="left"/>
                  <w:rPr>
                    <w:sz w:val="18"/>
                  </w:rPr>
                </w:pPr>
                <w:r>
                  <w:rPr>
                    <w:spacing w:val="-1"/>
                    <w:sz w:val="18"/>
                  </w:rPr>
                  <w:t>东莞市道滘镇小河小学多媒体系统及校园广播电视系统采购项目</w:t>
                </w:r>
              </w:p>
            </w:txbxContent>
          </v:textbox>
        </v:shape>
      </w:pict>
    </w:r>
    <w:r>
      <w:pict>
        <v:shape id="_x0000_s2171" type="#_x0000_t202" style="width:69.5pt;height:11pt;margin-top:54.96pt;margin-left:428.75pt;mso-position-horizontal-relative:page;mso-position-vertical-relative:page;position:absolute;z-index:-251564032" filled="f" stroked="f">
          <v:textbox inset="0,0,0,0">
            <w:txbxContent>
              <w:p>
                <w:pPr>
                  <w:spacing w:before="0" w:line="220" w:lineRule="exact"/>
                  <w:ind w:left="20" w:right="0" w:firstLine="0"/>
                  <w:jc w:val="left"/>
                  <w:rPr>
                    <w:sz w:val="18"/>
                  </w:rPr>
                </w:pPr>
                <w:r>
                  <w:rPr>
                    <w:sz w:val="18"/>
                  </w:rPr>
                  <w:t>HSZB-2013DG-</w:t>
                </w:r>
                <w:r>
                  <w:rPr>
                    <w:spacing w:val="-5"/>
                    <w:sz w:val="18"/>
                  </w:rPr>
                  <w:t>178</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EB9EEB"/>
    <w:multiLevelType w:val="hybridMultilevel"/>
    <w:tmpl w:val="00000000"/>
    <w:lvl w:ilvl="0">
      <w:start w:val="1"/>
      <w:numFmt w:val="decimal"/>
      <w:lvlText w:val="%1）"/>
      <w:lvlJc w:val="left"/>
      <w:pPr>
        <w:ind w:left="1541" w:hanging="332"/>
        <w:jc w:val="left"/>
      </w:pPr>
      <w:rPr>
        <w:rFonts w:ascii="Microsoft JhengHei" w:eastAsia="Microsoft JhengHei" w:hAnsi="Microsoft JhengHei" w:cs="Microsoft JhengHei" w:hint="default"/>
        <w:b/>
        <w:bCs/>
        <w:i w:val="0"/>
        <w:iCs w:val="0"/>
        <w:w w:val="83"/>
        <w:sz w:val="20"/>
        <w:szCs w:val="20"/>
        <w:lang w:val="en-US" w:eastAsia="zh-CN" w:bidi="ar-SA"/>
      </w:rPr>
    </w:lvl>
    <w:lvl w:ilvl="1">
      <w:start w:val="0"/>
      <w:numFmt w:val="bullet"/>
      <w:lvlText w:val="•"/>
      <w:lvlJc w:val="left"/>
      <w:pPr>
        <w:ind w:left="2380" w:hanging="332"/>
      </w:pPr>
      <w:rPr>
        <w:rFonts w:hint="default"/>
        <w:lang w:val="en-US" w:eastAsia="zh-CN" w:bidi="ar-SA"/>
      </w:rPr>
    </w:lvl>
    <w:lvl w:ilvl="2">
      <w:start w:val="0"/>
      <w:numFmt w:val="bullet"/>
      <w:lvlText w:val="•"/>
      <w:lvlJc w:val="left"/>
      <w:pPr>
        <w:ind w:left="3221" w:hanging="332"/>
      </w:pPr>
      <w:rPr>
        <w:rFonts w:hint="default"/>
        <w:lang w:val="en-US" w:eastAsia="zh-CN" w:bidi="ar-SA"/>
      </w:rPr>
    </w:lvl>
    <w:lvl w:ilvl="3">
      <w:start w:val="0"/>
      <w:numFmt w:val="bullet"/>
      <w:lvlText w:val="•"/>
      <w:lvlJc w:val="left"/>
      <w:pPr>
        <w:ind w:left="4062" w:hanging="332"/>
      </w:pPr>
      <w:rPr>
        <w:rFonts w:hint="default"/>
        <w:lang w:val="en-US" w:eastAsia="zh-CN" w:bidi="ar-SA"/>
      </w:rPr>
    </w:lvl>
    <w:lvl w:ilvl="4">
      <w:start w:val="0"/>
      <w:numFmt w:val="bullet"/>
      <w:lvlText w:val="•"/>
      <w:lvlJc w:val="left"/>
      <w:pPr>
        <w:ind w:left="4902" w:hanging="332"/>
      </w:pPr>
      <w:rPr>
        <w:rFonts w:hint="default"/>
        <w:lang w:val="en-US" w:eastAsia="zh-CN" w:bidi="ar-SA"/>
      </w:rPr>
    </w:lvl>
    <w:lvl w:ilvl="5">
      <w:start w:val="0"/>
      <w:numFmt w:val="bullet"/>
      <w:lvlText w:val="•"/>
      <w:lvlJc w:val="left"/>
      <w:pPr>
        <w:ind w:left="5743" w:hanging="332"/>
      </w:pPr>
      <w:rPr>
        <w:rFonts w:hint="default"/>
        <w:lang w:val="en-US" w:eastAsia="zh-CN" w:bidi="ar-SA"/>
      </w:rPr>
    </w:lvl>
    <w:lvl w:ilvl="6">
      <w:start w:val="0"/>
      <w:numFmt w:val="bullet"/>
      <w:lvlText w:val="•"/>
      <w:lvlJc w:val="left"/>
      <w:pPr>
        <w:ind w:left="6584" w:hanging="332"/>
      </w:pPr>
      <w:rPr>
        <w:rFonts w:hint="default"/>
        <w:lang w:val="en-US" w:eastAsia="zh-CN" w:bidi="ar-SA"/>
      </w:rPr>
    </w:lvl>
    <w:lvl w:ilvl="7">
      <w:start w:val="0"/>
      <w:numFmt w:val="bullet"/>
      <w:lvlText w:val="•"/>
      <w:lvlJc w:val="left"/>
      <w:pPr>
        <w:ind w:left="7424" w:hanging="332"/>
      </w:pPr>
      <w:rPr>
        <w:rFonts w:hint="default"/>
        <w:lang w:val="en-US" w:eastAsia="zh-CN" w:bidi="ar-SA"/>
      </w:rPr>
    </w:lvl>
    <w:lvl w:ilvl="8">
      <w:start w:val="0"/>
      <w:numFmt w:val="bullet"/>
      <w:lvlText w:val="•"/>
      <w:lvlJc w:val="left"/>
      <w:pPr>
        <w:ind w:left="8265" w:hanging="332"/>
      </w:pPr>
      <w:rPr>
        <w:rFonts w:hint="default"/>
        <w:lang w:val="en-US" w:eastAsia="zh-CN" w:bidi="ar-SA"/>
      </w:rPr>
    </w:lvl>
  </w:abstractNum>
  <w:abstractNum w:abstractNumId="1">
    <w:nsid w:val="03232E82"/>
    <w:multiLevelType w:val="hybridMultilevel"/>
    <w:tmpl w:val="00000000"/>
    <w:lvl w:ilvl="0">
      <w:start w:val="1"/>
      <w:numFmt w:val="decimal"/>
      <w:lvlText w:val="（%1）"/>
      <w:lvlJc w:val="left"/>
      <w:pPr>
        <w:ind w:left="1479" w:hanging="551"/>
        <w:jc w:val="left"/>
      </w:pPr>
      <w:rPr>
        <w:rFonts w:ascii="宋体" w:eastAsia="宋体" w:hAnsi="宋体" w:cs="宋体" w:hint="default"/>
        <w:b w:val="0"/>
        <w:bCs w:val="0"/>
        <w:i w:val="0"/>
        <w:iCs w:val="0"/>
        <w:w w:val="100"/>
        <w:sz w:val="20"/>
        <w:szCs w:val="20"/>
        <w:lang w:val="en-US" w:eastAsia="zh-CN" w:bidi="ar-SA"/>
      </w:rPr>
    </w:lvl>
    <w:lvl w:ilvl="1">
      <w:start w:val="0"/>
      <w:numFmt w:val="bullet"/>
      <w:lvlText w:val="•"/>
      <w:lvlJc w:val="left"/>
      <w:pPr>
        <w:ind w:left="2326" w:hanging="551"/>
      </w:pPr>
      <w:rPr>
        <w:rFonts w:hint="default"/>
        <w:lang w:val="en-US" w:eastAsia="zh-CN" w:bidi="ar-SA"/>
      </w:rPr>
    </w:lvl>
    <w:lvl w:ilvl="2">
      <w:start w:val="0"/>
      <w:numFmt w:val="bullet"/>
      <w:lvlText w:val="•"/>
      <w:lvlJc w:val="left"/>
      <w:pPr>
        <w:ind w:left="3173" w:hanging="551"/>
      </w:pPr>
      <w:rPr>
        <w:rFonts w:hint="default"/>
        <w:lang w:val="en-US" w:eastAsia="zh-CN" w:bidi="ar-SA"/>
      </w:rPr>
    </w:lvl>
    <w:lvl w:ilvl="3">
      <w:start w:val="0"/>
      <w:numFmt w:val="bullet"/>
      <w:lvlText w:val="•"/>
      <w:lvlJc w:val="left"/>
      <w:pPr>
        <w:ind w:left="4020" w:hanging="551"/>
      </w:pPr>
      <w:rPr>
        <w:rFonts w:hint="default"/>
        <w:lang w:val="en-US" w:eastAsia="zh-CN" w:bidi="ar-SA"/>
      </w:rPr>
    </w:lvl>
    <w:lvl w:ilvl="4">
      <w:start w:val="0"/>
      <w:numFmt w:val="bullet"/>
      <w:lvlText w:val="•"/>
      <w:lvlJc w:val="left"/>
      <w:pPr>
        <w:ind w:left="4866" w:hanging="551"/>
      </w:pPr>
      <w:rPr>
        <w:rFonts w:hint="default"/>
        <w:lang w:val="en-US" w:eastAsia="zh-CN" w:bidi="ar-SA"/>
      </w:rPr>
    </w:lvl>
    <w:lvl w:ilvl="5">
      <w:start w:val="0"/>
      <w:numFmt w:val="bullet"/>
      <w:lvlText w:val="•"/>
      <w:lvlJc w:val="left"/>
      <w:pPr>
        <w:ind w:left="5713" w:hanging="551"/>
      </w:pPr>
      <w:rPr>
        <w:rFonts w:hint="default"/>
        <w:lang w:val="en-US" w:eastAsia="zh-CN" w:bidi="ar-SA"/>
      </w:rPr>
    </w:lvl>
    <w:lvl w:ilvl="6">
      <w:start w:val="0"/>
      <w:numFmt w:val="bullet"/>
      <w:lvlText w:val="•"/>
      <w:lvlJc w:val="left"/>
      <w:pPr>
        <w:ind w:left="6560" w:hanging="551"/>
      </w:pPr>
      <w:rPr>
        <w:rFonts w:hint="default"/>
        <w:lang w:val="en-US" w:eastAsia="zh-CN" w:bidi="ar-SA"/>
      </w:rPr>
    </w:lvl>
    <w:lvl w:ilvl="7">
      <w:start w:val="0"/>
      <w:numFmt w:val="bullet"/>
      <w:lvlText w:val="•"/>
      <w:lvlJc w:val="left"/>
      <w:pPr>
        <w:ind w:left="7406" w:hanging="551"/>
      </w:pPr>
      <w:rPr>
        <w:rFonts w:hint="default"/>
        <w:lang w:val="en-US" w:eastAsia="zh-CN" w:bidi="ar-SA"/>
      </w:rPr>
    </w:lvl>
    <w:lvl w:ilvl="8">
      <w:start w:val="0"/>
      <w:numFmt w:val="bullet"/>
      <w:lvlText w:val="•"/>
      <w:lvlJc w:val="left"/>
      <w:pPr>
        <w:ind w:left="8253" w:hanging="551"/>
      </w:pPr>
      <w:rPr>
        <w:rFonts w:hint="default"/>
        <w:lang w:val="en-US" w:eastAsia="zh-CN" w:bidi="ar-SA"/>
      </w:rPr>
    </w:lvl>
  </w:abstractNum>
  <w:abstractNum w:abstractNumId="2">
    <w:nsid w:val="07D80A05"/>
    <w:multiLevelType w:val="hybridMultilevel"/>
    <w:tmpl w:val="00000000"/>
    <w:lvl w:ilvl="0">
      <w:start w:val="1"/>
      <w:numFmt w:val="decimal"/>
      <w:lvlText w:val="%1."/>
      <w:lvlJc w:val="left"/>
      <w:pPr>
        <w:ind w:left="108" w:hanging="201"/>
        <w:jc w:val="left"/>
      </w:pPr>
      <w:rPr>
        <w:rFonts w:ascii="宋体" w:eastAsia="宋体" w:hAnsi="宋体" w:cs="宋体" w:hint="default"/>
        <w:b w:val="0"/>
        <w:bCs w:val="0"/>
        <w:i w:val="0"/>
        <w:iCs w:val="0"/>
        <w:w w:val="100"/>
        <w:sz w:val="18"/>
        <w:szCs w:val="18"/>
        <w:lang w:val="en-US" w:eastAsia="zh-CN" w:bidi="ar-SA"/>
      </w:rPr>
    </w:lvl>
    <w:lvl w:ilvl="1">
      <w:start w:val="0"/>
      <w:numFmt w:val="bullet"/>
      <w:lvlText w:val="•"/>
      <w:lvlJc w:val="left"/>
      <w:pPr>
        <w:ind w:left="542" w:hanging="201"/>
      </w:pPr>
      <w:rPr>
        <w:rFonts w:hint="default"/>
        <w:lang w:val="en-US" w:eastAsia="zh-CN" w:bidi="ar-SA"/>
      </w:rPr>
    </w:lvl>
    <w:lvl w:ilvl="2">
      <w:start w:val="0"/>
      <w:numFmt w:val="bullet"/>
      <w:lvlText w:val="•"/>
      <w:lvlJc w:val="left"/>
      <w:pPr>
        <w:ind w:left="984" w:hanging="201"/>
      </w:pPr>
      <w:rPr>
        <w:rFonts w:hint="default"/>
        <w:lang w:val="en-US" w:eastAsia="zh-CN" w:bidi="ar-SA"/>
      </w:rPr>
    </w:lvl>
    <w:lvl w:ilvl="3">
      <w:start w:val="0"/>
      <w:numFmt w:val="bullet"/>
      <w:lvlText w:val="•"/>
      <w:lvlJc w:val="left"/>
      <w:pPr>
        <w:ind w:left="1426" w:hanging="201"/>
      </w:pPr>
      <w:rPr>
        <w:rFonts w:hint="default"/>
        <w:lang w:val="en-US" w:eastAsia="zh-CN" w:bidi="ar-SA"/>
      </w:rPr>
    </w:lvl>
    <w:lvl w:ilvl="4">
      <w:start w:val="0"/>
      <w:numFmt w:val="bullet"/>
      <w:lvlText w:val="•"/>
      <w:lvlJc w:val="left"/>
      <w:pPr>
        <w:ind w:left="1868" w:hanging="201"/>
      </w:pPr>
      <w:rPr>
        <w:rFonts w:hint="default"/>
        <w:lang w:val="en-US" w:eastAsia="zh-CN" w:bidi="ar-SA"/>
      </w:rPr>
    </w:lvl>
    <w:lvl w:ilvl="5">
      <w:start w:val="0"/>
      <w:numFmt w:val="bullet"/>
      <w:lvlText w:val="•"/>
      <w:lvlJc w:val="left"/>
      <w:pPr>
        <w:ind w:left="2310" w:hanging="201"/>
      </w:pPr>
      <w:rPr>
        <w:rFonts w:hint="default"/>
        <w:lang w:val="en-US" w:eastAsia="zh-CN" w:bidi="ar-SA"/>
      </w:rPr>
    </w:lvl>
    <w:lvl w:ilvl="6">
      <w:start w:val="0"/>
      <w:numFmt w:val="bullet"/>
      <w:lvlText w:val="•"/>
      <w:lvlJc w:val="left"/>
      <w:pPr>
        <w:ind w:left="2752" w:hanging="201"/>
      </w:pPr>
      <w:rPr>
        <w:rFonts w:hint="default"/>
        <w:lang w:val="en-US" w:eastAsia="zh-CN" w:bidi="ar-SA"/>
      </w:rPr>
    </w:lvl>
    <w:lvl w:ilvl="7">
      <w:start w:val="0"/>
      <w:numFmt w:val="bullet"/>
      <w:lvlText w:val="•"/>
      <w:lvlJc w:val="left"/>
      <w:pPr>
        <w:ind w:left="3194" w:hanging="201"/>
      </w:pPr>
      <w:rPr>
        <w:rFonts w:hint="default"/>
        <w:lang w:val="en-US" w:eastAsia="zh-CN" w:bidi="ar-SA"/>
      </w:rPr>
    </w:lvl>
    <w:lvl w:ilvl="8">
      <w:start w:val="0"/>
      <w:numFmt w:val="bullet"/>
      <w:lvlText w:val="•"/>
      <w:lvlJc w:val="left"/>
      <w:pPr>
        <w:ind w:left="3636" w:hanging="201"/>
      </w:pPr>
      <w:rPr>
        <w:rFonts w:hint="default"/>
        <w:lang w:val="en-US" w:eastAsia="zh-CN" w:bidi="ar-SA"/>
      </w:rPr>
    </w:lvl>
  </w:abstractNum>
  <w:abstractNum w:abstractNumId="3">
    <w:nsid w:val="0A45A22B"/>
    <w:multiLevelType w:val="hybridMultilevel"/>
    <w:tmpl w:val="00000000"/>
    <w:lvl w:ilvl="0">
      <w:start w:val="1"/>
      <w:numFmt w:val="decimal"/>
      <w:lvlText w:val="（%1）"/>
      <w:lvlJc w:val="left"/>
      <w:pPr>
        <w:ind w:left="1235" w:hanging="551"/>
        <w:jc w:val="left"/>
      </w:pPr>
      <w:rPr>
        <w:rFonts w:ascii="宋体" w:eastAsia="宋体" w:hAnsi="宋体" w:cs="宋体" w:hint="default"/>
        <w:b w:val="0"/>
        <w:bCs w:val="0"/>
        <w:i w:val="0"/>
        <w:iCs w:val="0"/>
        <w:w w:val="100"/>
        <w:sz w:val="20"/>
        <w:szCs w:val="20"/>
        <w:lang w:val="en-US" w:eastAsia="zh-CN" w:bidi="ar-SA"/>
      </w:rPr>
    </w:lvl>
    <w:lvl w:ilvl="1">
      <w:start w:val="0"/>
      <w:numFmt w:val="bullet"/>
      <w:lvlText w:val="•"/>
      <w:lvlJc w:val="left"/>
      <w:pPr>
        <w:ind w:left="2068" w:hanging="551"/>
      </w:pPr>
      <w:rPr>
        <w:rFonts w:hint="default"/>
        <w:lang w:val="en-US" w:eastAsia="zh-CN" w:bidi="ar-SA"/>
      </w:rPr>
    </w:lvl>
    <w:lvl w:ilvl="2">
      <w:start w:val="0"/>
      <w:numFmt w:val="bullet"/>
      <w:lvlText w:val="•"/>
      <w:lvlJc w:val="left"/>
      <w:pPr>
        <w:ind w:left="2897" w:hanging="551"/>
      </w:pPr>
      <w:rPr>
        <w:rFonts w:hint="default"/>
        <w:lang w:val="en-US" w:eastAsia="zh-CN" w:bidi="ar-SA"/>
      </w:rPr>
    </w:lvl>
    <w:lvl w:ilvl="3">
      <w:start w:val="0"/>
      <w:numFmt w:val="bullet"/>
      <w:lvlText w:val="•"/>
      <w:lvlJc w:val="left"/>
      <w:pPr>
        <w:ind w:left="3726" w:hanging="551"/>
      </w:pPr>
      <w:rPr>
        <w:rFonts w:hint="default"/>
        <w:lang w:val="en-US" w:eastAsia="zh-CN" w:bidi="ar-SA"/>
      </w:rPr>
    </w:lvl>
    <w:lvl w:ilvl="4">
      <w:start w:val="0"/>
      <w:numFmt w:val="bullet"/>
      <w:lvlText w:val="•"/>
      <w:lvlJc w:val="left"/>
      <w:pPr>
        <w:ind w:left="4554" w:hanging="551"/>
      </w:pPr>
      <w:rPr>
        <w:rFonts w:hint="default"/>
        <w:lang w:val="en-US" w:eastAsia="zh-CN" w:bidi="ar-SA"/>
      </w:rPr>
    </w:lvl>
    <w:lvl w:ilvl="5">
      <w:start w:val="0"/>
      <w:numFmt w:val="bullet"/>
      <w:lvlText w:val="•"/>
      <w:lvlJc w:val="left"/>
      <w:pPr>
        <w:ind w:left="5383" w:hanging="551"/>
      </w:pPr>
      <w:rPr>
        <w:rFonts w:hint="default"/>
        <w:lang w:val="en-US" w:eastAsia="zh-CN" w:bidi="ar-SA"/>
      </w:rPr>
    </w:lvl>
    <w:lvl w:ilvl="6">
      <w:start w:val="0"/>
      <w:numFmt w:val="bullet"/>
      <w:lvlText w:val="•"/>
      <w:lvlJc w:val="left"/>
      <w:pPr>
        <w:ind w:left="6212" w:hanging="551"/>
      </w:pPr>
      <w:rPr>
        <w:rFonts w:hint="default"/>
        <w:lang w:val="en-US" w:eastAsia="zh-CN" w:bidi="ar-SA"/>
      </w:rPr>
    </w:lvl>
    <w:lvl w:ilvl="7">
      <w:start w:val="0"/>
      <w:numFmt w:val="bullet"/>
      <w:lvlText w:val="•"/>
      <w:lvlJc w:val="left"/>
      <w:pPr>
        <w:ind w:left="7040" w:hanging="551"/>
      </w:pPr>
      <w:rPr>
        <w:rFonts w:hint="default"/>
        <w:lang w:val="en-US" w:eastAsia="zh-CN" w:bidi="ar-SA"/>
      </w:rPr>
    </w:lvl>
    <w:lvl w:ilvl="8">
      <w:start w:val="0"/>
      <w:numFmt w:val="bullet"/>
      <w:lvlText w:val="•"/>
      <w:lvlJc w:val="left"/>
      <w:pPr>
        <w:ind w:left="7869" w:hanging="551"/>
      </w:pPr>
      <w:rPr>
        <w:rFonts w:hint="default"/>
        <w:lang w:val="en-US" w:eastAsia="zh-CN" w:bidi="ar-SA"/>
      </w:rPr>
    </w:lvl>
  </w:abstractNum>
  <w:abstractNum w:abstractNumId="4">
    <w:nsid w:val="0BE0855F"/>
    <w:multiLevelType w:val="hybridMultilevel"/>
    <w:tmpl w:val="00000000"/>
    <w:lvl w:ilvl="0">
      <w:start w:val="4"/>
      <w:numFmt w:val="decimal"/>
      <w:lvlText w:val="%1"/>
      <w:lvlJc w:val="left"/>
      <w:pPr>
        <w:ind w:left="1036" w:hanging="385"/>
        <w:jc w:val="left"/>
      </w:pPr>
      <w:rPr>
        <w:rFonts w:hint="default"/>
        <w:lang w:val="en-US" w:eastAsia="zh-CN" w:bidi="ar-SA"/>
      </w:rPr>
    </w:lvl>
    <w:lvl w:ilvl="1">
      <w:start w:val="1"/>
      <w:numFmt w:val="decimal"/>
      <w:lvlText w:val="%1.%2"/>
      <w:lvlJc w:val="left"/>
      <w:pPr>
        <w:ind w:left="1036" w:hanging="385"/>
        <w:jc w:val="left"/>
      </w:pPr>
      <w:rPr>
        <w:rFonts w:ascii="宋体" w:eastAsia="宋体" w:hAnsi="宋体" w:cs="宋体" w:hint="default"/>
        <w:b w:val="0"/>
        <w:bCs w:val="0"/>
        <w:i w:val="0"/>
        <w:iCs w:val="0"/>
        <w:w w:val="100"/>
        <w:sz w:val="22"/>
        <w:szCs w:val="22"/>
        <w:lang w:val="en-US" w:eastAsia="zh-CN" w:bidi="ar-SA"/>
      </w:rPr>
    </w:lvl>
    <w:lvl w:ilvl="2">
      <w:start w:val="0"/>
      <w:numFmt w:val="bullet"/>
      <w:lvlText w:val="•"/>
      <w:lvlJc w:val="left"/>
      <w:pPr>
        <w:ind w:left="2737" w:hanging="385"/>
      </w:pPr>
      <w:rPr>
        <w:rFonts w:hint="default"/>
        <w:lang w:val="en-US" w:eastAsia="zh-CN" w:bidi="ar-SA"/>
      </w:rPr>
    </w:lvl>
    <w:lvl w:ilvl="3">
      <w:start w:val="0"/>
      <w:numFmt w:val="bullet"/>
      <w:lvlText w:val="•"/>
      <w:lvlJc w:val="left"/>
      <w:pPr>
        <w:ind w:left="3586" w:hanging="385"/>
      </w:pPr>
      <w:rPr>
        <w:rFonts w:hint="default"/>
        <w:lang w:val="en-US" w:eastAsia="zh-CN" w:bidi="ar-SA"/>
      </w:rPr>
    </w:lvl>
    <w:lvl w:ilvl="4">
      <w:start w:val="0"/>
      <w:numFmt w:val="bullet"/>
      <w:lvlText w:val="•"/>
      <w:lvlJc w:val="left"/>
      <w:pPr>
        <w:ind w:left="4434" w:hanging="385"/>
      </w:pPr>
      <w:rPr>
        <w:rFonts w:hint="default"/>
        <w:lang w:val="en-US" w:eastAsia="zh-CN" w:bidi="ar-SA"/>
      </w:rPr>
    </w:lvl>
    <w:lvl w:ilvl="5">
      <w:start w:val="0"/>
      <w:numFmt w:val="bullet"/>
      <w:lvlText w:val="•"/>
      <w:lvlJc w:val="left"/>
      <w:pPr>
        <w:ind w:left="5283" w:hanging="385"/>
      </w:pPr>
      <w:rPr>
        <w:rFonts w:hint="default"/>
        <w:lang w:val="en-US" w:eastAsia="zh-CN" w:bidi="ar-SA"/>
      </w:rPr>
    </w:lvl>
    <w:lvl w:ilvl="6">
      <w:start w:val="0"/>
      <w:numFmt w:val="bullet"/>
      <w:lvlText w:val="•"/>
      <w:lvlJc w:val="left"/>
      <w:pPr>
        <w:ind w:left="6132" w:hanging="385"/>
      </w:pPr>
      <w:rPr>
        <w:rFonts w:hint="default"/>
        <w:lang w:val="en-US" w:eastAsia="zh-CN" w:bidi="ar-SA"/>
      </w:rPr>
    </w:lvl>
    <w:lvl w:ilvl="7">
      <w:start w:val="0"/>
      <w:numFmt w:val="bullet"/>
      <w:lvlText w:val="•"/>
      <w:lvlJc w:val="left"/>
      <w:pPr>
        <w:ind w:left="6980" w:hanging="385"/>
      </w:pPr>
      <w:rPr>
        <w:rFonts w:hint="default"/>
        <w:lang w:val="en-US" w:eastAsia="zh-CN" w:bidi="ar-SA"/>
      </w:rPr>
    </w:lvl>
    <w:lvl w:ilvl="8">
      <w:start w:val="0"/>
      <w:numFmt w:val="bullet"/>
      <w:lvlText w:val="•"/>
      <w:lvlJc w:val="left"/>
      <w:pPr>
        <w:ind w:left="7829" w:hanging="385"/>
      </w:pPr>
      <w:rPr>
        <w:rFonts w:hint="default"/>
        <w:lang w:val="en-US" w:eastAsia="zh-CN" w:bidi="ar-SA"/>
      </w:rPr>
    </w:lvl>
  </w:abstractNum>
  <w:abstractNum w:abstractNumId="5">
    <w:nsid w:val="0F63C2B5"/>
    <w:multiLevelType w:val="hybridMultilevel"/>
    <w:tmpl w:val="00000000"/>
    <w:lvl w:ilvl="0">
      <w:start w:val="1"/>
      <w:numFmt w:val="decimal"/>
      <w:lvlText w:val="(%1)"/>
      <w:lvlJc w:val="left"/>
      <w:pPr>
        <w:ind w:left="1445" w:hanging="550"/>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290" w:hanging="550"/>
      </w:pPr>
      <w:rPr>
        <w:rFonts w:hint="default"/>
        <w:lang w:val="en-US" w:eastAsia="zh-CN" w:bidi="ar-SA"/>
      </w:rPr>
    </w:lvl>
    <w:lvl w:ilvl="2">
      <w:start w:val="0"/>
      <w:numFmt w:val="bullet"/>
      <w:lvlText w:val="•"/>
      <w:lvlJc w:val="left"/>
      <w:pPr>
        <w:ind w:left="3141" w:hanging="550"/>
      </w:pPr>
      <w:rPr>
        <w:rFonts w:hint="default"/>
        <w:lang w:val="en-US" w:eastAsia="zh-CN" w:bidi="ar-SA"/>
      </w:rPr>
    </w:lvl>
    <w:lvl w:ilvl="3">
      <w:start w:val="0"/>
      <w:numFmt w:val="bullet"/>
      <w:lvlText w:val="•"/>
      <w:lvlJc w:val="left"/>
      <w:pPr>
        <w:ind w:left="3992" w:hanging="550"/>
      </w:pPr>
      <w:rPr>
        <w:rFonts w:hint="default"/>
        <w:lang w:val="en-US" w:eastAsia="zh-CN" w:bidi="ar-SA"/>
      </w:rPr>
    </w:lvl>
    <w:lvl w:ilvl="4">
      <w:start w:val="0"/>
      <w:numFmt w:val="bullet"/>
      <w:lvlText w:val="•"/>
      <w:lvlJc w:val="left"/>
      <w:pPr>
        <w:ind w:left="4842" w:hanging="550"/>
      </w:pPr>
      <w:rPr>
        <w:rFonts w:hint="default"/>
        <w:lang w:val="en-US" w:eastAsia="zh-CN" w:bidi="ar-SA"/>
      </w:rPr>
    </w:lvl>
    <w:lvl w:ilvl="5">
      <w:start w:val="0"/>
      <w:numFmt w:val="bullet"/>
      <w:lvlText w:val="•"/>
      <w:lvlJc w:val="left"/>
      <w:pPr>
        <w:ind w:left="5693" w:hanging="550"/>
      </w:pPr>
      <w:rPr>
        <w:rFonts w:hint="default"/>
        <w:lang w:val="en-US" w:eastAsia="zh-CN" w:bidi="ar-SA"/>
      </w:rPr>
    </w:lvl>
    <w:lvl w:ilvl="6">
      <w:start w:val="0"/>
      <w:numFmt w:val="bullet"/>
      <w:lvlText w:val="•"/>
      <w:lvlJc w:val="left"/>
      <w:pPr>
        <w:ind w:left="6544" w:hanging="550"/>
      </w:pPr>
      <w:rPr>
        <w:rFonts w:hint="default"/>
        <w:lang w:val="en-US" w:eastAsia="zh-CN" w:bidi="ar-SA"/>
      </w:rPr>
    </w:lvl>
    <w:lvl w:ilvl="7">
      <w:start w:val="0"/>
      <w:numFmt w:val="bullet"/>
      <w:lvlText w:val="•"/>
      <w:lvlJc w:val="left"/>
      <w:pPr>
        <w:ind w:left="7394" w:hanging="550"/>
      </w:pPr>
      <w:rPr>
        <w:rFonts w:hint="default"/>
        <w:lang w:val="en-US" w:eastAsia="zh-CN" w:bidi="ar-SA"/>
      </w:rPr>
    </w:lvl>
    <w:lvl w:ilvl="8">
      <w:start w:val="0"/>
      <w:numFmt w:val="bullet"/>
      <w:lvlText w:val="•"/>
      <w:lvlJc w:val="left"/>
      <w:pPr>
        <w:ind w:left="8245" w:hanging="550"/>
      </w:pPr>
      <w:rPr>
        <w:rFonts w:hint="default"/>
        <w:lang w:val="en-US" w:eastAsia="zh-CN" w:bidi="ar-SA"/>
      </w:rPr>
    </w:lvl>
  </w:abstractNum>
  <w:abstractNum w:abstractNumId="6">
    <w:nsid w:val="10469E9B"/>
    <w:multiLevelType w:val="hybridMultilevel"/>
    <w:tmpl w:val="00000000"/>
    <w:lvl w:ilvl="0">
      <w:start w:val="1"/>
      <w:numFmt w:val="decimal"/>
      <w:lvlText w:val="%1."/>
      <w:lvlJc w:val="left"/>
      <w:pPr>
        <w:ind w:left="836" w:hanging="362"/>
        <w:jc w:val="left"/>
      </w:pPr>
      <w:rPr>
        <w:rFonts w:ascii="Microsoft JhengHei" w:eastAsia="Microsoft JhengHei" w:hAnsi="Microsoft JhengHei" w:cs="Microsoft JhengHei" w:hint="default"/>
        <w:b/>
        <w:bCs/>
        <w:i w:val="0"/>
        <w:iCs w:val="0"/>
        <w:w w:val="83"/>
        <w:sz w:val="22"/>
        <w:szCs w:val="22"/>
        <w:lang w:val="en-US" w:eastAsia="zh-CN" w:bidi="ar-SA"/>
      </w:rPr>
    </w:lvl>
    <w:lvl w:ilvl="1">
      <w:start w:val="1"/>
      <w:numFmt w:val="decimal"/>
      <w:lvlText w:val="%1.%2"/>
      <w:lvlJc w:val="left"/>
      <w:pPr>
        <w:ind w:left="1423" w:hanging="495"/>
        <w:jc w:val="left"/>
      </w:pPr>
      <w:rPr>
        <w:rFonts w:hint="default"/>
        <w:w w:val="100"/>
        <w:lang w:val="en-US" w:eastAsia="zh-CN" w:bidi="ar-SA"/>
      </w:rPr>
    </w:lvl>
    <w:lvl w:ilvl="2">
      <w:start w:val="1"/>
      <w:numFmt w:val="decimal"/>
      <w:lvlText w:val="%1.%2.%3"/>
      <w:lvlJc w:val="left"/>
      <w:pPr>
        <w:ind w:left="475" w:hanging="495"/>
        <w:jc w:val="left"/>
      </w:pPr>
      <w:rPr>
        <w:rFonts w:hint="default"/>
        <w:w w:val="100"/>
        <w:lang w:val="en-US" w:eastAsia="zh-CN" w:bidi="ar-SA"/>
      </w:rPr>
    </w:lvl>
    <w:lvl w:ilvl="3">
      <w:start w:val="1"/>
      <w:numFmt w:val="decimal"/>
      <w:lvlText w:val="%1.%2.%3.%4"/>
      <w:lvlJc w:val="left"/>
      <w:pPr>
        <w:ind w:left="1863" w:hanging="495"/>
        <w:jc w:val="left"/>
      </w:pPr>
      <w:rPr>
        <w:rFonts w:ascii="宋体" w:eastAsia="宋体" w:hAnsi="宋体" w:cs="宋体" w:hint="default"/>
        <w:b w:val="0"/>
        <w:bCs w:val="0"/>
        <w:i w:val="0"/>
        <w:iCs w:val="0"/>
        <w:w w:val="100"/>
        <w:sz w:val="22"/>
        <w:szCs w:val="22"/>
        <w:lang w:val="en-US" w:eastAsia="zh-CN" w:bidi="ar-SA"/>
      </w:rPr>
    </w:lvl>
    <w:lvl w:ilvl="4">
      <w:start w:val="0"/>
      <w:numFmt w:val="bullet"/>
      <w:lvlText w:val="•"/>
      <w:lvlJc w:val="left"/>
      <w:pPr>
        <w:ind w:left="1400" w:hanging="495"/>
      </w:pPr>
      <w:rPr>
        <w:rFonts w:hint="default"/>
        <w:lang w:val="en-US" w:eastAsia="zh-CN" w:bidi="ar-SA"/>
      </w:rPr>
    </w:lvl>
    <w:lvl w:ilvl="5">
      <w:start w:val="0"/>
      <w:numFmt w:val="bullet"/>
      <w:lvlText w:val="•"/>
      <w:lvlJc w:val="left"/>
      <w:pPr>
        <w:ind w:left="1420" w:hanging="495"/>
      </w:pPr>
      <w:rPr>
        <w:rFonts w:hint="default"/>
        <w:lang w:val="en-US" w:eastAsia="zh-CN" w:bidi="ar-SA"/>
      </w:rPr>
    </w:lvl>
    <w:lvl w:ilvl="6">
      <w:start w:val="0"/>
      <w:numFmt w:val="bullet"/>
      <w:lvlText w:val="•"/>
      <w:lvlJc w:val="left"/>
      <w:pPr>
        <w:ind w:left="1480" w:hanging="495"/>
      </w:pPr>
      <w:rPr>
        <w:rFonts w:hint="default"/>
        <w:lang w:val="en-US" w:eastAsia="zh-CN" w:bidi="ar-SA"/>
      </w:rPr>
    </w:lvl>
    <w:lvl w:ilvl="7">
      <w:start w:val="0"/>
      <w:numFmt w:val="bullet"/>
      <w:lvlText w:val="•"/>
      <w:lvlJc w:val="left"/>
      <w:pPr>
        <w:ind w:left="1500" w:hanging="495"/>
      </w:pPr>
      <w:rPr>
        <w:rFonts w:hint="default"/>
        <w:lang w:val="en-US" w:eastAsia="zh-CN" w:bidi="ar-SA"/>
      </w:rPr>
    </w:lvl>
    <w:lvl w:ilvl="8">
      <w:start w:val="0"/>
      <w:numFmt w:val="bullet"/>
      <w:lvlText w:val="•"/>
      <w:lvlJc w:val="left"/>
      <w:pPr>
        <w:ind w:left="1580" w:hanging="495"/>
      </w:pPr>
      <w:rPr>
        <w:rFonts w:hint="default"/>
        <w:lang w:val="en-US" w:eastAsia="zh-CN" w:bidi="ar-SA"/>
      </w:rPr>
    </w:lvl>
  </w:abstractNum>
  <w:abstractNum w:abstractNumId="7">
    <w:nsid w:val="14E4642D"/>
    <w:multiLevelType w:val="hybridMultilevel"/>
    <w:tmpl w:val="00000000"/>
    <w:lvl w:ilvl="0">
      <w:start w:val="1"/>
      <w:numFmt w:val="decimal"/>
      <w:lvlText w:val="%1."/>
      <w:lvlJc w:val="left"/>
      <w:pPr>
        <w:ind w:left="836" w:hanging="362"/>
        <w:jc w:val="left"/>
      </w:pPr>
      <w:rPr>
        <w:rFonts w:ascii="Microsoft JhengHei" w:eastAsia="Microsoft JhengHei" w:hAnsi="Microsoft JhengHei" w:cs="Microsoft JhengHei" w:hint="default"/>
        <w:b/>
        <w:bCs/>
        <w:i w:val="0"/>
        <w:iCs w:val="0"/>
        <w:w w:val="83"/>
        <w:sz w:val="22"/>
        <w:szCs w:val="22"/>
        <w:lang w:val="en-US" w:eastAsia="zh-CN" w:bidi="ar-SA"/>
      </w:rPr>
    </w:lvl>
    <w:lvl w:ilvl="1">
      <w:start w:val="1"/>
      <w:numFmt w:val="decimal"/>
      <w:lvlText w:val="%1.%2"/>
      <w:lvlJc w:val="left"/>
      <w:pPr>
        <w:ind w:left="1423" w:hanging="495"/>
        <w:jc w:val="left"/>
      </w:pPr>
      <w:rPr>
        <w:rFonts w:hint="default"/>
        <w:w w:val="100"/>
        <w:lang w:val="en-US" w:eastAsia="zh-CN" w:bidi="ar-SA"/>
      </w:rPr>
    </w:lvl>
    <w:lvl w:ilvl="2">
      <w:start w:val="1"/>
      <w:numFmt w:val="decimal"/>
      <w:lvlText w:val="%1.%2.%3"/>
      <w:lvlJc w:val="left"/>
      <w:pPr>
        <w:ind w:left="475" w:hanging="495"/>
        <w:jc w:val="left"/>
      </w:pPr>
      <w:rPr>
        <w:rFonts w:hint="default"/>
        <w:w w:val="100"/>
        <w:lang w:val="en-US" w:eastAsia="zh-CN" w:bidi="ar-SA"/>
      </w:rPr>
    </w:lvl>
    <w:lvl w:ilvl="3">
      <w:start w:val="1"/>
      <w:numFmt w:val="decimal"/>
      <w:lvlText w:val="%1.%2.%3.%4"/>
      <w:lvlJc w:val="left"/>
      <w:pPr>
        <w:ind w:left="1863" w:hanging="495"/>
        <w:jc w:val="left"/>
      </w:pPr>
      <w:rPr>
        <w:rFonts w:ascii="宋体" w:eastAsia="宋体" w:hAnsi="宋体" w:cs="宋体" w:hint="default"/>
        <w:b w:val="0"/>
        <w:bCs w:val="0"/>
        <w:i w:val="0"/>
        <w:iCs w:val="0"/>
        <w:w w:val="100"/>
        <w:sz w:val="22"/>
        <w:szCs w:val="22"/>
        <w:lang w:val="en-US" w:eastAsia="zh-CN" w:bidi="ar-SA"/>
      </w:rPr>
    </w:lvl>
    <w:lvl w:ilvl="4">
      <w:start w:val="0"/>
      <w:numFmt w:val="bullet"/>
      <w:lvlText w:val="•"/>
      <w:lvlJc w:val="left"/>
      <w:pPr>
        <w:ind w:left="1400" w:hanging="495"/>
      </w:pPr>
      <w:rPr>
        <w:rFonts w:hint="default"/>
        <w:lang w:val="en-US" w:eastAsia="zh-CN" w:bidi="ar-SA"/>
      </w:rPr>
    </w:lvl>
    <w:lvl w:ilvl="5">
      <w:start w:val="0"/>
      <w:numFmt w:val="bullet"/>
      <w:lvlText w:val="•"/>
      <w:lvlJc w:val="left"/>
      <w:pPr>
        <w:ind w:left="1420" w:hanging="495"/>
      </w:pPr>
      <w:rPr>
        <w:rFonts w:hint="default"/>
        <w:lang w:val="en-US" w:eastAsia="zh-CN" w:bidi="ar-SA"/>
      </w:rPr>
    </w:lvl>
    <w:lvl w:ilvl="6">
      <w:start w:val="0"/>
      <w:numFmt w:val="bullet"/>
      <w:lvlText w:val="•"/>
      <w:lvlJc w:val="left"/>
      <w:pPr>
        <w:ind w:left="1480" w:hanging="495"/>
      </w:pPr>
      <w:rPr>
        <w:rFonts w:hint="default"/>
        <w:lang w:val="en-US" w:eastAsia="zh-CN" w:bidi="ar-SA"/>
      </w:rPr>
    </w:lvl>
    <w:lvl w:ilvl="7">
      <w:start w:val="0"/>
      <w:numFmt w:val="bullet"/>
      <w:lvlText w:val="•"/>
      <w:lvlJc w:val="left"/>
      <w:pPr>
        <w:ind w:left="1500" w:hanging="495"/>
      </w:pPr>
      <w:rPr>
        <w:rFonts w:hint="default"/>
        <w:lang w:val="en-US" w:eastAsia="zh-CN" w:bidi="ar-SA"/>
      </w:rPr>
    </w:lvl>
    <w:lvl w:ilvl="8">
      <w:start w:val="0"/>
      <w:numFmt w:val="bullet"/>
      <w:lvlText w:val="•"/>
      <w:lvlJc w:val="left"/>
      <w:pPr>
        <w:ind w:left="1580" w:hanging="495"/>
      </w:pPr>
      <w:rPr>
        <w:rFonts w:hint="default"/>
        <w:lang w:val="en-US" w:eastAsia="zh-CN" w:bidi="ar-SA"/>
      </w:rPr>
    </w:lvl>
  </w:abstractNum>
  <w:abstractNum w:abstractNumId="8">
    <w:nsid w:val="1B4E6C4D"/>
    <w:multiLevelType w:val="hybridMultilevel"/>
    <w:tmpl w:val="00000000"/>
    <w:lvl w:ilvl="0">
      <w:start w:val="1"/>
      <w:numFmt w:val="decimal"/>
      <w:lvlText w:val="%1."/>
      <w:lvlJc w:val="left"/>
      <w:pPr>
        <w:ind w:left="982" w:hanging="331"/>
        <w:jc w:val="left"/>
      </w:pPr>
      <w:rPr>
        <w:rFonts w:ascii="宋体" w:eastAsia="宋体" w:hAnsi="宋体" w:cs="宋体" w:hint="default"/>
        <w:b w:val="0"/>
        <w:bCs w:val="0"/>
        <w:i w:val="0"/>
        <w:iCs w:val="0"/>
        <w:w w:val="100"/>
        <w:sz w:val="20"/>
        <w:szCs w:val="20"/>
        <w:lang w:val="en-US" w:eastAsia="zh-CN" w:bidi="ar-SA"/>
      </w:rPr>
    </w:lvl>
    <w:lvl w:ilvl="1">
      <w:start w:val="0"/>
      <w:numFmt w:val="bullet"/>
      <w:lvlText w:val="•"/>
      <w:lvlJc w:val="left"/>
      <w:pPr>
        <w:ind w:left="1834" w:hanging="331"/>
      </w:pPr>
      <w:rPr>
        <w:rFonts w:hint="default"/>
        <w:lang w:val="en-US" w:eastAsia="zh-CN" w:bidi="ar-SA"/>
      </w:rPr>
    </w:lvl>
    <w:lvl w:ilvl="2">
      <w:start w:val="0"/>
      <w:numFmt w:val="bullet"/>
      <w:lvlText w:val="•"/>
      <w:lvlJc w:val="left"/>
      <w:pPr>
        <w:ind w:left="2689" w:hanging="331"/>
      </w:pPr>
      <w:rPr>
        <w:rFonts w:hint="default"/>
        <w:lang w:val="en-US" w:eastAsia="zh-CN" w:bidi="ar-SA"/>
      </w:rPr>
    </w:lvl>
    <w:lvl w:ilvl="3">
      <w:start w:val="0"/>
      <w:numFmt w:val="bullet"/>
      <w:lvlText w:val="•"/>
      <w:lvlJc w:val="left"/>
      <w:pPr>
        <w:ind w:left="3544" w:hanging="331"/>
      </w:pPr>
      <w:rPr>
        <w:rFonts w:hint="default"/>
        <w:lang w:val="en-US" w:eastAsia="zh-CN" w:bidi="ar-SA"/>
      </w:rPr>
    </w:lvl>
    <w:lvl w:ilvl="4">
      <w:start w:val="0"/>
      <w:numFmt w:val="bullet"/>
      <w:lvlText w:val="•"/>
      <w:lvlJc w:val="left"/>
      <w:pPr>
        <w:ind w:left="4398" w:hanging="331"/>
      </w:pPr>
      <w:rPr>
        <w:rFonts w:hint="default"/>
        <w:lang w:val="en-US" w:eastAsia="zh-CN" w:bidi="ar-SA"/>
      </w:rPr>
    </w:lvl>
    <w:lvl w:ilvl="5">
      <w:start w:val="0"/>
      <w:numFmt w:val="bullet"/>
      <w:lvlText w:val="•"/>
      <w:lvlJc w:val="left"/>
      <w:pPr>
        <w:ind w:left="5253" w:hanging="331"/>
      </w:pPr>
      <w:rPr>
        <w:rFonts w:hint="default"/>
        <w:lang w:val="en-US" w:eastAsia="zh-CN" w:bidi="ar-SA"/>
      </w:rPr>
    </w:lvl>
    <w:lvl w:ilvl="6">
      <w:start w:val="0"/>
      <w:numFmt w:val="bullet"/>
      <w:lvlText w:val="•"/>
      <w:lvlJc w:val="left"/>
      <w:pPr>
        <w:ind w:left="6108" w:hanging="331"/>
      </w:pPr>
      <w:rPr>
        <w:rFonts w:hint="default"/>
        <w:lang w:val="en-US" w:eastAsia="zh-CN" w:bidi="ar-SA"/>
      </w:rPr>
    </w:lvl>
    <w:lvl w:ilvl="7">
      <w:start w:val="0"/>
      <w:numFmt w:val="bullet"/>
      <w:lvlText w:val="•"/>
      <w:lvlJc w:val="left"/>
      <w:pPr>
        <w:ind w:left="6962" w:hanging="331"/>
      </w:pPr>
      <w:rPr>
        <w:rFonts w:hint="default"/>
        <w:lang w:val="en-US" w:eastAsia="zh-CN" w:bidi="ar-SA"/>
      </w:rPr>
    </w:lvl>
    <w:lvl w:ilvl="8">
      <w:start w:val="0"/>
      <w:numFmt w:val="bullet"/>
      <w:lvlText w:val="•"/>
      <w:lvlJc w:val="left"/>
      <w:pPr>
        <w:ind w:left="7817" w:hanging="331"/>
      </w:pPr>
      <w:rPr>
        <w:rFonts w:hint="default"/>
        <w:lang w:val="en-US" w:eastAsia="zh-CN" w:bidi="ar-SA"/>
      </w:rPr>
    </w:lvl>
  </w:abstractNum>
  <w:abstractNum w:abstractNumId="9">
    <w:nsid w:val="1DFA22A3"/>
    <w:multiLevelType w:val="hybridMultilevel"/>
    <w:tmpl w:val="00000000"/>
    <w:lvl w:ilvl="0">
      <w:start w:val="9"/>
      <w:numFmt w:val="decimal"/>
      <w:lvlText w:val="%1"/>
      <w:lvlJc w:val="left"/>
      <w:pPr>
        <w:ind w:left="1036" w:hanging="385"/>
        <w:jc w:val="left"/>
      </w:pPr>
      <w:rPr>
        <w:rFonts w:hint="default"/>
        <w:lang w:val="en-US" w:eastAsia="zh-CN" w:bidi="ar-SA"/>
      </w:rPr>
    </w:lvl>
    <w:lvl w:ilvl="1">
      <w:start w:val="1"/>
      <w:numFmt w:val="decimal"/>
      <w:lvlText w:val="%1.%2"/>
      <w:lvlJc w:val="left"/>
      <w:pPr>
        <w:ind w:left="1036" w:hanging="385"/>
        <w:jc w:val="left"/>
      </w:pPr>
      <w:rPr>
        <w:rFonts w:ascii="宋体" w:eastAsia="宋体" w:hAnsi="宋体" w:cs="宋体" w:hint="default"/>
        <w:b w:val="0"/>
        <w:bCs w:val="0"/>
        <w:i w:val="0"/>
        <w:iCs w:val="0"/>
        <w:w w:val="100"/>
        <w:sz w:val="22"/>
        <w:szCs w:val="22"/>
        <w:lang w:val="en-US" w:eastAsia="zh-CN" w:bidi="ar-SA"/>
      </w:rPr>
    </w:lvl>
    <w:lvl w:ilvl="2">
      <w:start w:val="0"/>
      <w:numFmt w:val="bullet"/>
      <w:lvlText w:val="•"/>
      <w:lvlJc w:val="left"/>
      <w:pPr>
        <w:ind w:left="2737" w:hanging="385"/>
      </w:pPr>
      <w:rPr>
        <w:rFonts w:hint="default"/>
        <w:lang w:val="en-US" w:eastAsia="zh-CN" w:bidi="ar-SA"/>
      </w:rPr>
    </w:lvl>
    <w:lvl w:ilvl="3">
      <w:start w:val="0"/>
      <w:numFmt w:val="bullet"/>
      <w:lvlText w:val="•"/>
      <w:lvlJc w:val="left"/>
      <w:pPr>
        <w:ind w:left="3586" w:hanging="385"/>
      </w:pPr>
      <w:rPr>
        <w:rFonts w:hint="default"/>
        <w:lang w:val="en-US" w:eastAsia="zh-CN" w:bidi="ar-SA"/>
      </w:rPr>
    </w:lvl>
    <w:lvl w:ilvl="4">
      <w:start w:val="0"/>
      <w:numFmt w:val="bullet"/>
      <w:lvlText w:val="•"/>
      <w:lvlJc w:val="left"/>
      <w:pPr>
        <w:ind w:left="4434" w:hanging="385"/>
      </w:pPr>
      <w:rPr>
        <w:rFonts w:hint="default"/>
        <w:lang w:val="en-US" w:eastAsia="zh-CN" w:bidi="ar-SA"/>
      </w:rPr>
    </w:lvl>
    <w:lvl w:ilvl="5">
      <w:start w:val="0"/>
      <w:numFmt w:val="bullet"/>
      <w:lvlText w:val="•"/>
      <w:lvlJc w:val="left"/>
      <w:pPr>
        <w:ind w:left="5283" w:hanging="385"/>
      </w:pPr>
      <w:rPr>
        <w:rFonts w:hint="default"/>
        <w:lang w:val="en-US" w:eastAsia="zh-CN" w:bidi="ar-SA"/>
      </w:rPr>
    </w:lvl>
    <w:lvl w:ilvl="6">
      <w:start w:val="0"/>
      <w:numFmt w:val="bullet"/>
      <w:lvlText w:val="•"/>
      <w:lvlJc w:val="left"/>
      <w:pPr>
        <w:ind w:left="6132" w:hanging="385"/>
      </w:pPr>
      <w:rPr>
        <w:rFonts w:hint="default"/>
        <w:lang w:val="en-US" w:eastAsia="zh-CN" w:bidi="ar-SA"/>
      </w:rPr>
    </w:lvl>
    <w:lvl w:ilvl="7">
      <w:start w:val="0"/>
      <w:numFmt w:val="bullet"/>
      <w:lvlText w:val="•"/>
      <w:lvlJc w:val="left"/>
      <w:pPr>
        <w:ind w:left="6980" w:hanging="385"/>
      </w:pPr>
      <w:rPr>
        <w:rFonts w:hint="default"/>
        <w:lang w:val="en-US" w:eastAsia="zh-CN" w:bidi="ar-SA"/>
      </w:rPr>
    </w:lvl>
    <w:lvl w:ilvl="8">
      <w:start w:val="0"/>
      <w:numFmt w:val="bullet"/>
      <w:lvlText w:val="•"/>
      <w:lvlJc w:val="left"/>
      <w:pPr>
        <w:ind w:left="7829" w:hanging="385"/>
      </w:pPr>
      <w:rPr>
        <w:rFonts w:hint="default"/>
        <w:lang w:val="en-US" w:eastAsia="zh-CN" w:bidi="ar-SA"/>
      </w:rPr>
    </w:lvl>
  </w:abstractNum>
  <w:abstractNum w:abstractNumId="10">
    <w:nsid w:val="294192D4"/>
    <w:multiLevelType w:val="hybridMultilevel"/>
    <w:tmpl w:val="00000000"/>
    <w:lvl w:ilvl="0">
      <w:start w:val="1"/>
      <w:numFmt w:val="decimal"/>
      <w:lvlText w:val="%1."/>
      <w:lvlJc w:val="left"/>
      <w:pPr>
        <w:ind w:left="108" w:hanging="201"/>
        <w:jc w:val="left"/>
      </w:pPr>
      <w:rPr>
        <w:rFonts w:ascii="宋体" w:eastAsia="宋体" w:hAnsi="宋体" w:cs="宋体" w:hint="default"/>
        <w:b w:val="0"/>
        <w:bCs w:val="0"/>
        <w:i w:val="0"/>
        <w:iCs w:val="0"/>
        <w:w w:val="100"/>
        <w:sz w:val="18"/>
        <w:szCs w:val="18"/>
        <w:lang w:val="en-US" w:eastAsia="zh-CN" w:bidi="ar-SA"/>
      </w:rPr>
    </w:lvl>
    <w:lvl w:ilvl="1">
      <w:start w:val="0"/>
      <w:numFmt w:val="bullet"/>
      <w:lvlText w:val="•"/>
      <w:lvlJc w:val="left"/>
      <w:pPr>
        <w:ind w:left="542" w:hanging="201"/>
      </w:pPr>
      <w:rPr>
        <w:rFonts w:hint="default"/>
        <w:lang w:val="en-US" w:eastAsia="zh-CN" w:bidi="ar-SA"/>
      </w:rPr>
    </w:lvl>
    <w:lvl w:ilvl="2">
      <w:start w:val="0"/>
      <w:numFmt w:val="bullet"/>
      <w:lvlText w:val="•"/>
      <w:lvlJc w:val="left"/>
      <w:pPr>
        <w:ind w:left="984" w:hanging="201"/>
      </w:pPr>
      <w:rPr>
        <w:rFonts w:hint="default"/>
        <w:lang w:val="en-US" w:eastAsia="zh-CN" w:bidi="ar-SA"/>
      </w:rPr>
    </w:lvl>
    <w:lvl w:ilvl="3">
      <w:start w:val="0"/>
      <w:numFmt w:val="bullet"/>
      <w:lvlText w:val="•"/>
      <w:lvlJc w:val="left"/>
      <w:pPr>
        <w:ind w:left="1426" w:hanging="201"/>
      </w:pPr>
      <w:rPr>
        <w:rFonts w:hint="default"/>
        <w:lang w:val="en-US" w:eastAsia="zh-CN" w:bidi="ar-SA"/>
      </w:rPr>
    </w:lvl>
    <w:lvl w:ilvl="4">
      <w:start w:val="0"/>
      <w:numFmt w:val="bullet"/>
      <w:lvlText w:val="•"/>
      <w:lvlJc w:val="left"/>
      <w:pPr>
        <w:ind w:left="1868" w:hanging="201"/>
      </w:pPr>
      <w:rPr>
        <w:rFonts w:hint="default"/>
        <w:lang w:val="en-US" w:eastAsia="zh-CN" w:bidi="ar-SA"/>
      </w:rPr>
    </w:lvl>
    <w:lvl w:ilvl="5">
      <w:start w:val="0"/>
      <w:numFmt w:val="bullet"/>
      <w:lvlText w:val="•"/>
      <w:lvlJc w:val="left"/>
      <w:pPr>
        <w:ind w:left="2310" w:hanging="201"/>
      </w:pPr>
      <w:rPr>
        <w:rFonts w:hint="default"/>
        <w:lang w:val="en-US" w:eastAsia="zh-CN" w:bidi="ar-SA"/>
      </w:rPr>
    </w:lvl>
    <w:lvl w:ilvl="6">
      <w:start w:val="0"/>
      <w:numFmt w:val="bullet"/>
      <w:lvlText w:val="•"/>
      <w:lvlJc w:val="left"/>
      <w:pPr>
        <w:ind w:left="2752" w:hanging="201"/>
      </w:pPr>
      <w:rPr>
        <w:rFonts w:hint="default"/>
        <w:lang w:val="en-US" w:eastAsia="zh-CN" w:bidi="ar-SA"/>
      </w:rPr>
    </w:lvl>
    <w:lvl w:ilvl="7">
      <w:start w:val="0"/>
      <w:numFmt w:val="bullet"/>
      <w:lvlText w:val="•"/>
      <w:lvlJc w:val="left"/>
      <w:pPr>
        <w:ind w:left="3194" w:hanging="201"/>
      </w:pPr>
      <w:rPr>
        <w:rFonts w:hint="default"/>
        <w:lang w:val="en-US" w:eastAsia="zh-CN" w:bidi="ar-SA"/>
      </w:rPr>
    </w:lvl>
    <w:lvl w:ilvl="8">
      <w:start w:val="0"/>
      <w:numFmt w:val="bullet"/>
      <w:lvlText w:val="•"/>
      <w:lvlJc w:val="left"/>
      <w:pPr>
        <w:ind w:left="3636" w:hanging="201"/>
      </w:pPr>
      <w:rPr>
        <w:rFonts w:hint="default"/>
        <w:lang w:val="en-US" w:eastAsia="zh-CN" w:bidi="ar-SA"/>
      </w:rPr>
    </w:lvl>
  </w:abstractNum>
  <w:abstractNum w:abstractNumId="11">
    <w:nsid w:val="2CC0BD74"/>
    <w:multiLevelType w:val="hybridMultilevel"/>
    <w:tmpl w:val="00000000"/>
    <w:lvl w:ilvl="0">
      <w:start w:val="1"/>
      <w:numFmt w:val="decimal"/>
      <w:lvlText w:val="%1."/>
      <w:lvlJc w:val="left"/>
      <w:pPr>
        <w:ind w:left="836" w:hanging="362"/>
        <w:jc w:val="left"/>
      </w:pPr>
      <w:rPr>
        <w:rFonts w:ascii="Microsoft JhengHei" w:eastAsia="Microsoft JhengHei" w:hAnsi="Microsoft JhengHei" w:cs="Microsoft JhengHei" w:hint="default"/>
        <w:b/>
        <w:bCs/>
        <w:i w:val="0"/>
        <w:iCs w:val="0"/>
        <w:w w:val="83"/>
        <w:sz w:val="22"/>
        <w:szCs w:val="22"/>
        <w:lang w:val="en-US" w:eastAsia="zh-CN" w:bidi="ar-SA"/>
      </w:rPr>
    </w:lvl>
    <w:lvl w:ilvl="1">
      <w:start w:val="1"/>
      <w:numFmt w:val="decimal"/>
      <w:lvlText w:val="%1.%2"/>
      <w:lvlJc w:val="left"/>
      <w:pPr>
        <w:ind w:left="1423" w:hanging="495"/>
        <w:jc w:val="left"/>
      </w:pPr>
      <w:rPr>
        <w:rFonts w:hint="default"/>
        <w:w w:val="100"/>
        <w:lang w:val="en-US" w:eastAsia="zh-CN" w:bidi="ar-SA"/>
      </w:rPr>
    </w:lvl>
    <w:lvl w:ilvl="2">
      <w:start w:val="1"/>
      <w:numFmt w:val="decimal"/>
      <w:lvlText w:val="%1.%2.%3"/>
      <w:lvlJc w:val="left"/>
      <w:pPr>
        <w:ind w:left="475" w:hanging="495"/>
        <w:jc w:val="left"/>
      </w:pPr>
      <w:rPr>
        <w:rFonts w:hint="default"/>
        <w:w w:val="100"/>
        <w:lang w:val="en-US" w:eastAsia="zh-CN" w:bidi="ar-SA"/>
      </w:rPr>
    </w:lvl>
    <w:lvl w:ilvl="3">
      <w:start w:val="1"/>
      <w:numFmt w:val="decimal"/>
      <w:lvlText w:val="%1.%2.%3.%4"/>
      <w:lvlJc w:val="left"/>
      <w:pPr>
        <w:ind w:left="1863" w:hanging="495"/>
        <w:jc w:val="left"/>
      </w:pPr>
      <w:rPr>
        <w:rFonts w:ascii="宋体" w:eastAsia="宋体" w:hAnsi="宋体" w:cs="宋体" w:hint="default"/>
        <w:b w:val="0"/>
        <w:bCs w:val="0"/>
        <w:i w:val="0"/>
        <w:iCs w:val="0"/>
        <w:w w:val="100"/>
        <w:sz w:val="22"/>
        <w:szCs w:val="22"/>
        <w:lang w:val="en-US" w:eastAsia="zh-CN" w:bidi="ar-SA"/>
      </w:rPr>
    </w:lvl>
    <w:lvl w:ilvl="4">
      <w:start w:val="0"/>
      <w:numFmt w:val="bullet"/>
      <w:lvlText w:val="•"/>
      <w:lvlJc w:val="left"/>
      <w:pPr>
        <w:ind w:left="1400" w:hanging="495"/>
      </w:pPr>
      <w:rPr>
        <w:rFonts w:hint="default"/>
        <w:lang w:val="en-US" w:eastAsia="zh-CN" w:bidi="ar-SA"/>
      </w:rPr>
    </w:lvl>
    <w:lvl w:ilvl="5">
      <w:start w:val="0"/>
      <w:numFmt w:val="bullet"/>
      <w:lvlText w:val="•"/>
      <w:lvlJc w:val="left"/>
      <w:pPr>
        <w:ind w:left="1420" w:hanging="495"/>
      </w:pPr>
      <w:rPr>
        <w:rFonts w:hint="default"/>
        <w:lang w:val="en-US" w:eastAsia="zh-CN" w:bidi="ar-SA"/>
      </w:rPr>
    </w:lvl>
    <w:lvl w:ilvl="6">
      <w:start w:val="0"/>
      <w:numFmt w:val="bullet"/>
      <w:lvlText w:val="•"/>
      <w:lvlJc w:val="left"/>
      <w:pPr>
        <w:ind w:left="1480" w:hanging="495"/>
      </w:pPr>
      <w:rPr>
        <w:rFonts w:hint="default"/>
        <w:lang w:val="en-US" w:eastAsia="zh-CN" w:bidi="ar-SA"/>
      </w:rPr>
    </w:lvl>
    <w:lvl w:ilvl="7">
      <w:start w:val="0"/>
      <w:numFmt w:val="bullet"/>
      <w:lvlText w:val="•"/>
      <w:lvlJc w:val="left"/>
      <w:pPr>
        <w:ind w:left="1500" w:hanging="495"/>
      </w:pPr>
      <w:rPr>
        <w:rFonts w:hint="default"/>
        <w:lang w:val="en-US" w:eastAsia="zh-CN" w:bidi="ar-SA"/>
      </w:rPr>
    </w:lvl>
    <w:lvl w:ilvl="8">
      <w:start w:val="0"/>
      <w:numFmt w:val="bullet"/>
      <w:lvlText w:val="•"/>
      <w:lvlJc w:val="left"/>
      <w:pPr>
        <w:ind w:left="1580" w:hanging="495"/>
      </w:pPr>
      <w:rPr>
        <w:rFonts w:hint="default"/>
        <w:lang w:val="en-US" w:eastAsia="zh-CN" w:bidi="ar-SA"/>
      </w:rPr>
    </w:lvl>
  </w:abstractNum>
  <w:abstractNum w:abstractNumId="12">
    <w:nsid w:val="2E90CE6F"/>
    <w:multiLevelType w:val="hybridMultilevel"/>
    <w:tmpl w:val="00000000"/>
    <w:lvl w:ilvl="0">
      <w:start w:val="1"/>
      <w:numFmt w:val="decimal"/>
      <w:lvlText w:val="%1."/>
      <w:lvlJc w:val="left"/>
      <w:pPr>
        <w:ind w:left="836" w:hanging="362"/>
        <w:jc w:val="left"/>
      </w:pPr>
      <w:rPr>
        <w:rFonts w:ascii="Microsoft JhengHei" w:eastAsia="Microsoft JhengHei" w:hAnsi="Microsoft JhengHei" w:cs="Microsoft JhengHei" w:hint="default"/>
        <w:b/>
        <w:bCs/>
        <w:i w:val="0"/>
        <w:iCs w:val="0"/>
        <w:w w:val="83"/>
        <w:sz w:val="22"/>
        <w:szCs w:val="22"/>
        <w:lang w:val="en-US" w:eastAsia="zh-CN" w:bidi="ar-SA"/>
      </w:rPr>
    </w:lvl>
    <w:lvl w:ilvl="1">
      <w:start w:val="1"/>
      <w:numFmt w:val="decimal"/>
      <w:lvlText w:val="%1.%2"/>
      <w:lvlJc w:val="left"/>
      <w:pPr>
        <w:ind w:left="1423" w:hanging="495"/>
        <w:jc w:val="left"/>
      </w:pPr>
      <w:rPr>
        <w:rFonts w:hint="default"/>
        <w:w w:val="100"/>
        <w:lang w:val="en-US" w:eastAsia="zh-CN" w:bidi="ar-SA"/>
      </w:rPr>
    </w:lvl>
    <w:lvl w:ilvl="2">
      <w:start w:val="1"/>
      <w:numFmt w:val="decimal"/>
      <w:lvlText w:val="%1.%2.%3"/>
      <w:lvlJc w:val="left"/>
      <w:pPr>
        <w:ind w:left="475" w:hanging="495"/>
        <w:jc w:val="left"/>
      </w:pPr>
      <w:rPr>
        <w:rFonts w:hint="default"/>
        <w:w w:val="100"/>
        <w:lang w:val="en-US" w:eastAsia="zh-CN" w:bidi="ar-SA"/>
      </w:rPr>
    </w:lvl>
    <w:lvl w:ilvl="3">
      <w:start w:val="1"/>
      <w:numFmt w:val="decimal"/>
      <w:lvlText w:val="%1.%2.%3.%4"/>
      <w:lvlJc w:val="left"/>
      <w:pPr>
        <w:ind w:left="1863" w:hanging="495"/>
        <w:jc w:val="left"/>
      </w:pPr>
      <w:rPr>
        <w:rFonts w:ascii="宋体" w:eastAsia="宋体" w:hAnsi="宋体" w:cs="宋体" w:hint="default"/>
        <w:b w:val="0"/>
        <w:bCs w:val="0"/>
        <w:i w:val="0"/>
        <w:iCs w:val="0"/>
        <w:w w:val="100"/>
        <w:sz w:val="22"/>
        <w:szCs w:val="22"/>
        <w:lang w:val="en-US" w:eastAsia="zh-CN" w:bidi="ar-SA"/>
      </w:rPr>
    </w:lvl>
    <w:lvl w:ilvl="4">
      <w:start w:val="0"/>
      <w:numFmt w:val="bullet"/>
      <w:lvlText w:val="•"/>
      <w:lvlJc w:val="left"/>
      <w:pPr>
        <w:ind w:left="1400" w:hanging="495"/>
      </w:pPr>
      <w:rPr>
        <w:rFonts w:hint="default"/>
        <w:lang w:val="en-US" w:eastAsia="zh-CN" w:bidi="ar-SA"/>
      </w:rPr>
    </w:lvl>
    <w:lvl w:ilvl="5">
      <w:start w:val="0"/>
      <w:numFmt w:val="bullet"/>
      <w:lvlText w:val="•"/>
      <w:lvlJc w:val="left"/>
      <w:pPr>
        <w:ind w:left="1420" w:hanging="495"/>
      </w:pPr>
      <w:rPr>
        <w:rFonts w:hint="default"/>
        <w:lang w:val="en-US" w:eastAsia="zh-CN" w:bidi="ar-SA"/>
      </w:rPr>
    </w:lvl>
    <w:lvl w:ilvl="6">
      <w:start w:val="0"/>
      <w:numFmt w:val="bullet"/>
      <w:lvlText w:val="•"/>
      <w:lvlJc w:val="left"/>
      <w:pPr>
        <w:ind w:left="1480" w:hanging="495"/>
      </w:pPr>
      <w:rPr>
        <w:rFonts w:hint="default"/>
        <w:lang w:val="en-US" w:eastAsia="zh-CN" w:bidi="ar-SA"/>
      </w:rPr>
    </w:lvl>
    <w:lvl w:ilvl="7">
      <w:start w:val="0"/>
      <w:numFmt w:val="bullet"/>
      <w:lvlText w:val="•"/>
      <w:lvlJc w:val="left"/>
      <w:pPr>
        <w:ind w:left="1500" w:hanging="495"/>
      </w:pPr>
      <w:rPr>
        <w:rFonts w:hint="default"/>
        <w:lang w:val="en-US" w:eastAsia="zh-CN" w:bidi="ar-SA"/>
      </w:rPr>
    </w:lvl>
    <w:lvl w:ilvl="8">
      <w:start w:val="0"/>
      <w:numFmt w:val="bullet"/>
      <w:lvlText w:val="•"/>
      <w:lvlJc w:val="left"/>
      <w:pPr>
        <w:ind w:left="1580" w:hanging="495"/>
      </w:pPr>
      <w:rPr>
        <w:rFonts w:hint="default"/>
        <w:lang w:val="en-US" w:eastAsia="zh-CN" w:bidi="ar-SA"/>
      </w:rPr>
    </w:lvl>
  </w:abstractNum>
  <w:abstractNum w:abstractNumId="13">
    <w:nsid w:val="3172F18F"/>
    <w:multiLevelType w:val="hybridMultilevel"/>
    <w:tmpl w:val="00000000"/>
    <w:lvl w:ilvl="0">
      <w:start w:val="1"/>
      <w:numFmt w:val="decimal"/>
      <w:lvlText w:val="%1."/>
      <w:lvlJc w:val="left"/>
      <w:pPr>
        <w:ind w:left="836" w:hanging="362"/>
        <w:jc w:val="left"/>
      </w:pPr>
      <w:rPr>
        <w:rFonts w:ascii="Microsoft JhengHei" w:eastAsia="Microsoft JhengHei" w:hAnsi="Microsoft JhengHei" w:cs="Microsoft JhengHei" w:hint="default"/>
        <w:b/>
        <w:bCs/>
        <w:i w:val="0"/>
        <w:iCs w:val="0"/>
        <w:w w:val="83"/>
        <w:sz w:val="22"/>
        <w:szCs w:val="22"/>
        <w:lang w:val="en-US" w:eastAsia="zh-CN" w:bidi="ar-SA"/>
      </w:rPr>
    </w:lvl>
    <w:lvl w:ilvl="1">
      <w:start w:val="1"/>
      <w:numFmt w:val="decimal"/>
      <w:lvlText w:val="%1.%2"/>
      <w:lvlJc w:val="left"/>
      <w:pPr>
        <w:ind w:left="1423" w:hanging="495"/>
        <w:jc w:val="left"/>
      </w:pPr>
      <w:rPr>
        <w:rFonts w:hint="default"/>
        <w:w w:val="100"/>
        <w:lang w:val="en-US" w:eastAsia="zh-CN" w:bidi="ar-SA"/>
      </w:rPr>
    </w:lvl>
    <w:lvl w:ilvl="2">
      <w:start w:val="1"/>
      <w:numFmt w:val="decimal"/>
      <w:lvlText w:val="%1.%2.%3"/>
      <w:lvlJc w:val="left"/>
      <w:pPr>
        <w:ind w:left="475" w:hanging="495"/>
        <w:jc w:val="left"/>
      </w:pPr>
      <w:rPr>
        <w:rFonts w:hint="default"/>
        <w:w w:val="100"/>
        <w:lang w:val="en-US" w:eastAsia="zh-CN" w:bidi="ar-SA"/>
      </w:rPr>
    </w:lvl>
    <w:lvl w:ilvl="3">
      <w:start w:val="1"/>
      <w:numFmt w:val="decimal"/>
      <w:lvlText w:val="%1.%2.%3.%4"/>
      <w:lvlJc w:val="left"/>
      <w:pPr>
        <w:ind w:left="1863" w:hanging="495"/>
        <w:jc w:val="left"/>
      </w:pPr>
      <w:rPr>
        <w:rFonts w:ascii="宋体" w:eastAsia="宋体" w:hAnsi="宋体" w:cs="宋体" w:hint="default"/>
        <w:b w:val="0"/>
        <w:bCs w:val="0"/>
        <w:i w:val="0"/>
        <w:iCs w:val="0"/>
        <w:w w:val="100"/>
        <w:sz w:val="22"/>
        <w:szCs w:val="22"/>
        <w:lang w:val="en-US" w:eastAsia="zh-CN" w:bidi="ar-SA"/>
      </w:rPr>
    </w:lvl>
    <w:lvl w:ilvl="4">
      <w:start w:val="0"/>
      <w:numFmt w:val="bullet"/>
      <w:lvlText w:val="•"/>
      <w:lvlJc w:val="left"/>
      <w:pPr>
        <w:ind w:left="1400" w:hanging="495"/>
      </w:pPr>
      <w:rPr>
        <w:rFonts w:hint="default"/>
        <w:lang w:val="en-US" w:eastAsia="zh-CN" w:bidi="ar-SA"/>
      </w:rPr>
    </w:lvl>
    <w:lvl w:ilvl="5">
      <w:start w:val="0"/>
      <w:numFmt w:val="bullet"/>
      <w:lvlText w:val="•"/>
      <w:lvlJc w:val="left"/>
      <w:pPr>
        <w:ind w:left="1420" w:hanging="495"/>
      </w:pPr>
      <w:rPr>
        <w:rFonts w:hint="default"/>
        <w:lang w:val="en-US" w:eastAsia="zh-CN" w:bidi="ar-SA"/>
      </w:rPr>
    </w:lvl>
    <w:lvl w:ilvl="6">
      <w:start w:val="0"/>
      <w:numFmt w:val="bullet"/>
      <w:lvlText w:val="•"/>
      <w:lvlJc w:val="left"/>
      <w:pPr>
        <w:ind w:left="1480" w:hanging="495"/>
      </w:pPr>
      <w:rPr>
        <w:rFonts w:hint="default"/>
        <w:lang w:val="en-US" w:eastAsia="zh-CN" w:bidi="ar-SA"/>
      </w:rPr>
    </w:lvl>
    <w:lvl w:ilvl="7">
      <w:start w:val="0"/>
      <w:numFmt w:val="bullet"/>
      <w:lvlText w:val="•"/>
      <w:lvlJc w:val="left"/>
      <w:pPr>
        <w:ind w:left="1500" w:hanging="495"/>
      </w:pPr>
      <w:rPr>
        <w:rFonts w:hint="default"/>
        <w:lang w:val="en-US" w:eastAsia="zh-CN" w:bidi="ar-SA"/>
      </w:rPr>
    </w:lvl>
    <w:lvl w:ilvl="8">
      <w:start w:val="0"/>
      <w:numFmt w:val="bullet"/>
      <w:lvlText w:val="•"/>
      <w:lvlJc w:val="left"/>
      <w:pPr>
        <w:ind w:left="1580" w:hanging="495"/>
      </w:pPr>
      <w:rPr>
        <w:rFonts w:hint="default"/>
        <w:lang w:val="en-US" w:eastAsia="zh-CN" w:bidi="ar-SA"/>
      </w:rPr>
    </w:lvl>
  </w:abstractNum>
  <w:abstractNum w:abstractNumId="14">
    <w:nsid w:val="33685317"/>
    <w:multiLevelType w:val="hybridMultilevel"/>
    <w:tmpl w:val="00000000"/>
    <w:lvl w:ilvl="0">
      <w:start w:val="1"/>
      <w:numFmt w:val="decimal"/>
      <w:lvlText w:val="%1."/>
      <w:lvlJc w:val="left"/>
      <w:pPr>
        <w:ind w:left="1196" w:hanging="301"/>
        <w:jc w:val="left"/>
      </w:pPr>
      <w:rPr>
        <w:rFonts w:ascii="Times New Roman" w:eastAsia="Times New Roman" w:hAnsi="Times New Roman" w:cs="Times New Roman" w:hint="default"/>
        <w:b w:val="0"/>
        <w:bCs w:val="0"/>
        <w:i w:val="0"/>
        <w:iCs w:val="0"/>
        <w:w w:val="100"/>
        <w:sz w:val="18"/>
        <w:szCs w:val="18"/>
        <w:lang w:val="en-US" w:eastAsia="zh-CN" w:bidi="ar-SA"/>
      </w:rPr>
    </w:lvl>
    <w:lvl w:ilvl="1">
      <w:start w:val="0"/>
      <w:numFmt w:val="bullet"/>
      <w:lvlText w:val="•"/>
      <w:lvlJc w:val="left"/>
      <w:pPr>
        <w:ind w:left="2074" w:hanging="301"/>
      </w:pPr>
      <w:rPr>
        <w:rFonts w:hint="default"/>
        <w:lang w:val="en-US" w:eastAsia="zh-CN" w:bidi="ar-SA"/>
      </w:rPr>
    </w:lvl>
    <w:lvl w:ilvl="2">
      <w:start w:val="0"/>
      <w:numFmt w:val="bullet"/>
      <w:lvlText w:val="•"/>
      <w:lvlJc w:val="left"/>
      <w:pPr>
        <w:ind w:left="2949" w:hanging="301"/>
      </w:pPr>
      <w:rPr>
        <w:rFonts w:hint="default"/>
        <w:lang w:val="en-US" w:eastAsia="zh-CN" w:bidi="ar-SA"/>
      </w:rPr>
    </w:lvl>
    <w:lvl w:ilvl="3">
      <w:start w:val="0"/>
      <w:numFmt w:val="bullet"/>
      <w:lvlText w:val="•"/>
      <w:lvlJc w:val="left"/>
      <w:pPr>
        <w:ind w:left="3824" w:hanging="301"/>
      </w:pPr>
      <w:rPr>
        <w:rFonts w:hint="default"/>
        <w:lang w:val="en-US" w:eastAsia="zh-CN" w:bidi="ar-SA"/>
      </w:rPr>
    </w:lvl>
    <w:lvl w:ilvl="4">
      <w:start w:val="0"/>
      <w:numFmt w:val="bullet"/>
      <w:lvlText w:val="•"/>
      <w:lvlJc w:val="left"/>
      <w:pPr>
        <w:ind w:left="4698" w:hanging="301"/>
      </w:pPr>
      <w:rPr>
        <w:rFonts w:hint="default"/>
        <w:lang w:val="en-US" w:eastAsia="zh-CN" w:bidi="ar-SA"/>
      </w:rPr>
    </w:lvl>
    <w:lvl w:ilvl="5">
      <w:start w:val="0"/>
      <w:numFmt w:val="bullet"/>
      <w:lvlText w:val="•"/>
      <w:lvlJc w:val="left"/>
      <w:pPr>
        <w:ind w:left="5573" w:hanging="301"/>
      </w:pPr>
      <w:rPr>
        <w:rFonts w:hint="default"/>
        <w:lang w:val="en-US" w:eastAsia="zh-CN" w:bidi="ar-SA"/>
      </w:rPr>
    </w:lvl>
    <w:lvl w:ilvl="6">
      <w:start w:val="0"/>
      <w:numFmt w:val="bullet"/>
      <w:lvlText w:val="•"/>
      <w:lvlJc w:val="left"/>
      <w:pPr>
        <w:ind w:left="6448" w:hanging="301"/>
      </w:pPr>
      <w:rPr>
        <w:rFonts w:hint="default"/>
        <w:lang w:val="en-US" w:eastAsia="zh-CN" w:bidi="ar-SA"/>
      </w:rPr>
    </w:lvl>
    <w:lvl w:ilvl="7">
      <w:start w:val="0"/>
      <w:numFmt w:val="bullet"/>
      <w:lvlText w:val="•"/>
      <w:lvlJc w:val="left"/>
      <w:pPr>
        <w:ind w:left="7322" w:hanging="301"/>
      </w:pPr>
      <w:rPr>
        <w:rFonts w:hint="default"/>
        <w:lang w:val="en-US" w:eastAsia="zh-CN" w:bidi="ar-SA"/>
      </w:rPr>
    </w:lvl>
    <w:lvl w:ilvl="8">
      <w:start w:val="0"/>
      <w:numFmt w:val="bullet"/>
      <w:lvlText w:val="•"/>
      <w:lvlJc w:val="left"/>
      <w:pPr>
        <w:ind w:left="8197" w:hanging="301"/>
      </w:pPr>
      <w:rPr>
        <w:rFonts w:hint="default"/>
        <w:lang w:val="en-US" w:eastAsia="zh-CN" w:bidi="ar-SA"/>
      </w:rPr>
    </w:lvl>
  </w:abstractNum>
  <w:abstractNum w:abstractNumId="15">
    <w:nsid w:val="3BE0D2B7"/>
    <w:multiLevelType w:val="hybridMultilevel"/>
    <w:tmpl w:val="00000000"/>
    <w:lvl w:ilvl="0">
      <w:start w:val="1"/>
      <w:numFmt w:val="decimal"/>
      <w:lvlText w:val="（%1）"/>
      <w:lvlJc w:val="left"/>
      <w:pPr>
        <w:ind w:left="475" w:hanging="552"/>
        <w:jc w:val="left"/>
      </w:pPr>
      <w:rPr>
        <w:rFonts w:ascii="宋体" w:eastAsia="宋体" w:hAnsi="宋体" w:cs="宋体" w:hint="default"/>
        <w:b w:val="0"/>
        <w:bCs w:val="0"/>
        <w:i w:val="0"/>
        <w:iCs w:val="0"/>
        <w:w w:val="100"/>
        <w:sz w:val="20"/>
        <w:szCs w:val="20"/>
        <w:lang w:val="en-US" w:eastAsia="zh-CN" w:bidi="ar-SA"/>
      </w:rPr>
    </w:lvl>
    <w:lvl w:ilvl="1">
      <w:start w:val="0"/>
      <w:numFmt w:val="bullet"/>
      <w:lvlText w:val="•"/>
      <w:lvlJc w:val="left"/>
      <w:pPr>
        <w:ind w:left="1426" w:hanging="552"/>
      </w:pPr>
      <w:rPr>
        <w:rFonts w:hint="default"/>
        <w:lang w:val="en-US" w:eastAsia="zh-CN" w:bidi="ar-SA"/>
      </w:rPr>
    </w:lvl>
    <w:lvl w:ilvl="2">
      <w:start w:val="0"/>
      <w:numFmt w:val="bullet"/>
      <w:lvlText w:val="•"/>
      <w:lvlJc w:val="left"/>
      <w:pPr>
        <w:ind w:left="2373" w:hanging="552"/>
      </w:pPr>
      <w:rPr>
        <w:rFonts w:hint="default"/>
        <w:lang w:val="en-US" w:eastAsia="zh-CN" w:bidi="ar-SA"/>
      </w:rPr>
    </w:lvl>
    <w:lvl w:ilvl="3">
      <w:start w:val="0"/>
      <w:numFmt w:val="bullet"/>
      <w:lvlText w:val="•"/>
      <w:lvlJc w:val="left"/>
      <w:pPr>
        <w:ind w:left="3320" w:hanging="552"/>
      </w:pPr>
      <w:rPr>
        <w:rFonts w:hint="default"/>
        <w:lang w:val="en-US" w:eastAsia="zh-CN" w:bidi="ar-SA"/>
      </w:rPr>
    </w:lvl>
    <w:lvl w:ilvl="4">
      <w:start w:val="0"/>
      <w:numFmt w:val="bullet"/>
      <w:lvlText w:val="•"/>
      <w:lvlJc w:val="left"/>
      <w:pPr>
        <w:ind w:left="4266" w:hanging="552"/>
      </w:pPr>
      <w:rPr>
        <w:rFonts w:hint="default"/>
        <w:lang w:val="en-US" w:eastAsia="zh-CN" w:bidi="ar-SA"/>
      </w:rPr>
    </w:lvl>
    <w:lvl w:ilvl="5">
      <w:start w:val="0"/>
      <w:numFmt w:val="bullet"/>
      <w:lvlText w:val="•"/>
      <w:lvlJc w:val="left"/>
      <w:pPr>
        <w:ind w:left="5213" w:hanging="552"/>
      </w:pPr>
      <w:rPr>
        <w:rFonts w:hint="default"/>
        <w:lang w:val="en-US" w:eastAsia="zh-CN" w:bidi="ar-SA"/>
      </w:rPr>
    </w:lvl>
    <w:lvl w:ilvl="6">
      <w:start w:val="0"/>
      <w:numFmt w:val="bullet"/>
      <w:lvlText w:val="•"/>
      <w:lvlJc w:val="left"/>
      <w:pPr>
        <w:ind w:left="6160" w:hanging="552"/>
      </w:pPr>
      <w:rPr>
        <w:rFonts w:hint="default"/>
        <w:lang w:val="en-US" w:eastAsia="zh-CN" w:bidi="ar-SA"/>
      </w:rPr>
    </w:lvl>
    <w:lvl w:ilvl="7">
      <w:start w:val="0"/>
      <w:numFmt w:val="bullet"/>
      <w:lvlText w:val="•"/>
      <w:lvlJc w:val="left"/>
      <w:pPr>
        <w:ind w:left="7106" w:hanging="552"/>
      </w:pPr>
      <w:rPr>
        <w:rFonts w:hint="default"/>
        <w:lang w:val="en-US" w:eastAsia="zh-CN" w:bidi="ar-SA"/>
      </w:rPr>
    </w:lvl>
    <w:lvl w:ilvl="8">
      <w:start w:val="0"/>
      <w:numFmt w:val="bullet"/>
      <w:lvlText w:val="•"/>
      <w:lvlJc w:val="left"/>
      <w:pPr>
        <w:ind w:left="8053" w:hanging="552"/>
      </w:pPr>
      <w:rPr>
        <w:rFonts w:hint="default"/>
        <w:lang w:val="en-US" w:eastAsia="zh-CN" w:bidi="ar-SA"/>
      </w:rPr>
    </w:lvl>
  </w:abstractNum>
  <w:abstractNum w:abstractNumId="16">
    <w:nsid w:val="438F34FB"/>
    <w:multiLevelType w:val="hybridMultilevel"/>
    <w:tmpl w:val="00000000"/>
    <w:lvl w:ilvl="0">
      <w:start w:val="8"/>
      <w:numFmt w:val="decimal"/>
      <w:lvlText w:val="%1."/>
      <w:lvlJc w:val="left"/>
      <w:pPr>
        <w:ind w:left="309" w:hanging="201"/>
        <w:jc w:val="left"/>
      </w:pPr>
      <w:rPr>
        <w:rFonts w:ascii="宋体" w:eastAsia="宋体" w:hAnsi="宋体" w:cs="宋体" w:hint="default"/>
        <w:b w:val="0"/>
        <w:bCs w:val="0"/>
        <w:i w:val="0"/>
        <w:iCs w:val="0"/>
        <w:w w:val="100"/>
        <w:sz w:val="18"/>
        <w:szCs w:val="18"/>
        <w:lang w:val="en-US" w:eastAsia="zh-CN" w:bidi="ar-SA"/>
      </w:rPr>
    </w:lvl>
    <w:lvl w:ilvl="1">
      <w:start w:val="0"/>
      <w:numFmt w:val="bullet"/>
      <w:lvlText w:val="•"/>
      <w:lvlJc w:val="left"/>
      <w:pPr>
        <w:ind w:left="722" w:hanging="201"/>
      </w:pPr>
      <w:rPr>
        <w:rFonts w:hint="default"/>
        <w:lang w:val="en-US" w:eastAsia="zh-CN" w:bidi="ar-SA"/>
      </w:rPr>
    </w:lvl>
    <w:lvl w:ilvl="2">
      <w:start w:val="0"/>
      <w:numFmt w:val="bullet"/>
      <w:lvlText w:val="•"/>
      <w:lvlJc w:val="left"/>
      <w:pPr>
        <w:ind w:left="1144" w:hanging="201"/>
      </w:pPr>
      <w:rPr>
        <w:rFonts w:hint="default"/>
        <w:lang w:val="en-US" w:eastAsia="zh-CN" w:bidi="ar-SA"/>
      </w:rPr>
    </w:lvl>
    <w:lvl w:ilvl="3">
      <w:start w:val="0"/>
      <w:numFmt w:val="bullet"/>
      <w:lvlText w:val="•"/>
      <w:lvlJc w:val="left"/>
      <w:pPr>
        <w:ind w:left="1566" w:hanging="201"/>
      </w:pPr>
      <w:rPr>
        <w:rFonts w:hint="default"/>
        <w:lang w:val="en-US" w:eastAsia="zh-CN" w:bidi="ar-SA"/>
      </w:rPr>
    </w:lvl>
    <w:lvl w:ilvl="4">
      <w:start w:val="0"/>
      <w:numFmt w:val="bullet"/>
      <w:lvlText w:val="•"/>
      <w:lvlJc w:val="left"/>
      <w:pPr>
        <w:ind w:left="1988" w:hanging="201"/>
      </w:pPr>
      <w:rPr>
        <w:rFonts w:hint="default"/>
        <w:lang w:val="en-US" w:eastAsia="zh-CN" w:bidi="ar-SA"/>
      </w:rPr>
    </w:lvl>
    <w:lvl w:ilvl="5">
      <w:start w:val="0"/>
      <w:numFmt w:val="bullet"/>
      <w:lvlText w:val="•"/>
      <w:lvlJc w:val="left"/>
      <w:pPr>
        <w:ind w:left="2410" w:hanging="201"/>
      </w:pPr>
      <w:rPr>
        <w:rFonts w:hint="default"/>
        <w:lang w:val="en-US" w:eastAsia="zh-CN" w:bidi="ar-SA"/>
      </w:rPr>
    </w:lvl>
    <w:lvl w:ilvl="6">
      <w:start w:val="0"/>
      <w:numFmt w:val="bullet"/>
      <w:lvlText w:val="•"/>
      <w:lvlJc w:val="left"/>
      <w:pPr>
        <w:ind w:left="2832" w:hanging="201"/>
      </w:pPr>
      <w:rPr>
        <w:rFonts w:hint="default"/>
        <w:lang w:val="en-US" w:eastAsia="zh-CN" w:bidi="ar-SA"/>
      </w:rPr>
    </w:lvl>
    <w:lvl w:ilvl="7">
      <w:start w:val="0"/>
      <w:numFmt w:val="bullet"/>
      <w:lvlText w:val="•"/>
      <w:lvlJc w:val="left"/>
      <w:pPr>
        <w:ind w:left="3254" w:hanging="201"/>
      </w:pPr>
      <w:rPr>
        <w:rFonts w:hint="default"/>
        <w:lang w:val="en-US" w:eastAsia="zh-CN" w:bidi="ar-SA"/>
      </w:rPr>
    </w:lvl>
    <w:lvl w:ilvl="8">
      <w:start w:val="0"/>
      <w:numFmt w:val="bullet"/>
      <w:lvlText w:val="•"/>
      <w:lvlJc w:val="left"/>
      <w:pPr>
        <w:ind w:left="3676" w:hanging="201"/>
      </w:pPr>
      <w:rPr>
        <w:rFonts w:hint="default"/>
        <w:lang w:val="en-US" w:eastAsia="zh-CN" w:bidi="ar-SA"/>
      </w:rPr>
    </w:lvl>
  </w:abstractNum>
  <w:abstractNum w:abstractNumId="17">
    <w:nsid w:val="51202A1F"/>
    <w:multiLevelType w:val="hybridMultilevel"/>
    <w:tmpl w:val="00000000"/>
    <w:lvl w:ilvl="0">
      <w:start w:val="1"/>
      <w:numFmt w:val="decimal"/>
      <w:lvlText w:val="%1."/>
      <w:lvlJc w:val="left"/>
      <w:pPr>
        <w:ind w:left="108" w:hanging="201"/>
        <w:jc w:val="left"/>
      </w:pPr>
      <w:rPr>
        <w:rFonts w:ascii="宋体" w:eastAsia="宋体" w:hAnsi="宋体" w:cs="宋体" w:hint="default"/>
        <w:b w:val="0"/>
        <w:bCs w:val="0"/>
        <w:i w:val="0"/>
        <w:iCs w:val="0"/>
        <w:w w:val="100"/>
        <w:sz w:val="18"/>
        <w:szCs w:val="18"/>
        <w:lang w:val="en-US" w:eastAsia="zh-CN" w:bidi="ar-SA"/>
      </w:rPr>
    </w:lvl>
    <w:lvl w:ilvl="1">
      <w:start w:val="0"/>
      <w:numFmt w:val="bullet"/>
      <w:lvlText w:val="•"/>
      <w:lvlJc w:val="left"/>
      <w:pPr>
        <w:ind w:left="542" w:hanging="201"/>
      </w:pPr>
      <w:rPr>
        <w:rFonts w:hint="default"/>
        <w:lang w:val="en-US" w:eastAsia="zh-CN" w:bidi="ar-SA"/>
      </w:rPr>
    </w:lvl>
    <w:lvl w:ilvl="2">
      <w:start w:val="0"/>
      <w:numFmt w:val="bullet"/>
      <w:lvlText w:val="•"/>
      <w:lvlJc w:val="left"/>
      <w:pPr>
        <w:ind w:left="984" w:hanging="201"/>
      </w:pPr>
      <w:rPr>
        <w:rFonts w:hint="default"/>
        <w:lang w:val="en-US" w:eastAsia="zh-CN" w:bidi="ar-SA"/>
      </w:rPr>
    </w:lvl>
    <w:lvl w:ilvl="3">
      <w:start w:val="0"/>
      <w:numFmt w:val="bullet"/>
      <w:lvlText w:val="•"/>
      <w:lvlJc w:val="left"/>
      <w:pPr>
        <w:ind w:left="1426" w:hanging="201"/>
      </w:pPr>
      <w:rPr>
        <w:rFonts w:hint="default"/>
        <w:lang w:val="en-US" w:eastAsia="zh-CN" w:bidi="ar-SA"/>
      </w:rPr>
    </w:lvl>
    <w:lvl w:ilvl="4">
      <w:start w:val="0"/>
      <w:numFmt w:val="bullet"/>
      <w:lvlText w:val="•"/>
      <w:lvlJc w:val="left"/>
      <w:pPr>
        <w:ind w:left="1868" w:hanging="201"/>
      </w:pPr>
      <w:rPr>
        <w:rFonts w:hint="default"/>
        <w:lang w:val="en-US" w:eastAsia="zh-CN" w:bidi="ar-SA"/>
      </w:rPr>
    </w:lvl>
    <w:lvl w:ilvl="5">
      <w:start w:val="0"/>
      <w:numFmt w:val="bullet"/>
      <w:lvlText w:val="•"/>
      <w:lvlJc w:val="left"/>
      <w:pPr>
        <w:ind w:left="2310" w:hanging="201"/>
      </w:pPr>
      <w:rPr>
        <w:rFonts w:hint="default"/>
        <w:lang w:val="en-US" w:eastAsia="zh-CN" w:bidi="ar-SA"/>
      </w:rPr>
    </w:lvl>
    <w:lvl w:ilvl="6">
      <w:start w:val="0"/>
      <w:numFmt w:val="bullet"/>
      <w:lvlText w:val="•"/>
      <w:lvlJc w:val="left"/>
      <w:pPr>
        <w:ind w:left="2752" w:hanging="201"/>
      </w:pPr>
      <w:rPr>
        <w:rFonts w:hint="default"/>
        <w:lang w:val="en-US" w:eastAsia="zh-CN" w:bidi="ar-SA"/>
      </w:rPr>
    </w:lvl>
    <w:lvl w:ilvl="7">
      <w:start w:val="0"/>
      <w:numFmt w:val="bullet"/>
      <w:lvlText w:val="•"/>
      <w:lvlJc w:val="left"/>
      <w:pPr>
        <w:ind w:left="3194" w:hanging="201"/>
      </w:pPr>
      <w:rPr>
        <w:rFonts w:hint="default"/>
        <w:lang w:val="en-US" w:eastAsia="zh-CN" w:bidi="ar-SA"/>
      </w:rPr>
    </w:lvl>
    <w:lvl w:ilvl="8">
      <w:start w:val="0"/>
      <w:numFmt w:val="bullet"/>
      <w:lvlText w:val="•"/>
      <w:lvlJc w:val="left"/>
      <w:pPr>
        <w:ind w:left="3636" w:hanging="201"/>
      </w:pPr>
      <w:rPr>
        <w:rFonts w:hint="default"/>
        <w:lang w:val="en-US" w:eastAsia="zh-CN" w:bidi="ar-SA"/>
      </w:rPr>
    </w:lvl>
  </w:abstractNum>
  <w:abstractNum w:abstractNumId="18">
    <w:nsid w:val="532C7234"/>
    <w:multiLevelType w:val="hybridMultilevel"/>
    <w:tmpl w:val="00000000"/>
    <w:lvl w:ilvl="0">
      <w:start w:val="1"/>
      <w:numFmt w:val="decimal"/>
      <w:lvlText w:val="%1."/>
      <w:lvlJc w:val="left"/>
      <w:pPr>
        <w:ind w:left="834" w:hanging="221"/>
        <w:jc w:val="left"/>
      </w:pPr>
      <w:rPr>
        <w:rFonts w:ascii="宋体" w:eastAsia="宋体" w:hAnsi="宋体" w:cs="宋体" w:hint="default"/>
        <w:b w:val="0"/>
        <w:bCs w:val="0"/>
        <w:i w:val="0"/>
        <w:iCs w:val="0"/>
        <w:w w:val="100"/>
        <w:sz w:val="20"/>
        <w:szCs w:val="20"/>
        <w:lang w:val="en-US" w:eastAsia="zh-CN" w:bidi="ar-SA"/>
      </w:rPr>
    </w:lvl>
    <w:lvl w:ilvl="1">
      <w:start w:val="0"/>
      <w:numFmt w:val="bullet"/>
      <w:lvlText w:val="•"/>
      <w:lvlJc w:val="left"/>
      <w:pPr>
        <w:ind w:left="1708" w:hanging="221"/>
      </w:pPr>
      <w:rPr>
        <w:rFonts w:hint="default"/>
        <w:lang w:val="en-US" w:eastAsia="zh-CN" w:bidi="ar-SA"/>
      </w:rPr>
    </w:lvl>
    <w:lvl w:ilvl="2">
      <w:start w:val="0"/>
      <w:numFmt w:val="bullet"/>
      <w:lvlText w:val="•"/>
      <w:lvlJc w:val="left"/>
      <w:pPr>
        <w:ind w:left="2577" w:hanging="221"/>
      </w:pPr>
      <w:rPr>
        <w:rFonts w:hint="default"/>
        <w:lang w:val="en-US" w:eastAsia="zh-CN" w:bidi="ar-SA"/>
      </w:rPr>
    </w:lvl>
    <w:lvl w:ilvl="3">
      <w:start w:val="0"/>
      <w:numFmt w:val="bullet"/>
      <w:lvlText w:val="•"/>
      <w:lvlJc w:val="left"/>
      <w:pPr>
        <w:ind w:left="3446" w:hanging="221"/>
      </w:pPr>
      <w:rPr>
        <w:rFonts w:hint="default"/>
        <w:lang w:val="en-US" w:eastAsia="zh-CN" w:bidi="ar-SA"/>
      </w:rPr>
    </w:lvl>
    <w:lvl w:ilvl="4">
      <w:start w:val="0"/>
      <w:numFmt w:val="bullet"/>
      <w:lvlText w:val="•"/>
      <w:lvlJc w:val="left"/>
      <w:pPr>
        <w:ind w:left="4314" w:hanging="221"/>
      </w:pPr>
      <w:rPr>
        <w:rFonts w:hint="default"/>
        <w:lang w:val="en-US" w:eastAsia="zh-CN" w:bidi="ar-SA"/>
      </w:rPr>
    </w:lvl>
    <w:lvl w:ilvl="5">
      <w:start w:val="0"/>
      <w:numFmt w:val="bullet"/>
      <w:lvlText w:val="•"/>
      <w:lvlJc w:val="left"/>
      <w:pPr>
        <w:ind w:left="5183" w:hanging="221"/>
      </w:pPr>
      <w:rPr>
        <w:rFonts w:hint="default"/>
        <w:lang w:val="en-US" w:eastAsia="zh-CN" w:bidi="ar-SA"/>
      </w:rPr>
    </w:lvl>
    <w:lvl w:ilvl="6">
      <w:start w:val="0"/>
      <w:numFmt w:val="bullet"/>
      <w:lvlText w:val="•"/>
      <w:lvlJc w:val="left"/>
      <w:pPr>
        <w:ind w:left="6052" w:hanging="221"/>
      </w:pPr>
      <w:rPr>
        <w:rFonts w:hint="default"/>
        <w:lang w:val="en-US" w:eastAsia="zh-CN" w:bidi="ar-SA"/>
      </w:rPr>
    </w:lvl>
    <w:lvl w:ilvl="7">
      <w:start w:val="0"/>
      <w:numFmt w:val="bullet"/>
      <w:lvlText w:val="•"/>
      <w:lvlJc w:val="left"/>
      <w:pPr>
        <w:ind w:left="6920" w:hanging="221"/>
      </w:pPr>
      <w:rPr>
        <w:rFonts w:hint="default"/>
        <w:lang w:val="en-US" w:eastAsia="zh-CN" w:bidi="ar-SA"/>
      </w:rPr>
    </w:lvl>
    <w:lvl w:ilvl="8">
      <w:start w:val="0"/>
      <w:numFmt w:val="bullet"/>
      <w:lvlText w:val="•"/>
      <w:lvlJc w:val="left"/>
      <w:pPr>
        <w:ind w:left="7789" w:hanging="221"/>
      </w:pPr>
      <w:rPr>
        <w:rFonts w:hint="default"/>
        <w:lang w:val="en-US" w:eastAsia="zh-CN" w:bidi="ar-SA"/>
      </w:rPr>
    </w:lvl>
  </w:abstractNum>
  <w:abstractNum w:abstractNumId="19">
    <w:nsid w:val="57460CAD"/>
    <w:multiLevelType w:val="hybridMultilevel"/>
    <w:tmpl w:val="00000000"/>
    <w:lvl w:ilvl="0">
      <w:start w:val="1"/>
      <w:numFmt w:val="decimal"/>
      <w:lvlText w:val="%1."/>
      <w:lvlJc w:val="left"/>
      <w:pPr>
        <w:ind w:left="836" w:hanging="362"/>
        <w:jc w:val="left"/>
      </w:pPr>
      <w:rPr>
        <w:rFonts w:ascii="Microsoft JhengHei" w:eastAsia="Microsoft JhengHei" w:hAnsi="Microsoft JhengHei" w:cs="Microsoft JhengHei" w:hint="default"/>
        <w:b/>
        <w:bCs/>
        <w:i w:val="0"/>
        <w:iCs w:val="0"/>
        <w:w w:val="83"/>
        <w:sz w:val="22"/>
        <w:szCs w:val="22"/>
        <w:lang w:val="en-US" w:eastAsia="zh-CN" w:bidi="ar-SA"/>
      </w:rPr>
    </w:lvl>
    <w:lvl w:ilvl="1">
      <w:start w:val="1"/>
      <w:numFmt w:val="decimal"/>
      <w:lvlText w:val="%1.%2"/>
      <w:lvlJc w:val="left"/>
      <w:pPr>
        <w:ind w:left="1423" w:hanging="495"/>
        <w:jc w:val="left"/>
      </w:pPr>
      <w:rPr>
        <w:rFonts w:hint="default"/>
        <w:w w:val="100"/>
        <w:lang w:val="en-US" w:eastAsia="zh-CN" w:bidi="ar-SA"/>
      </w:rPr>
    </w:lvl>
    <w:lvl w:ilvl="2">
      <w:start w:val="1"/>
      <w:numFmt w:val="decimal"/>
      <w:lvlText w:val="%1.%2.%3"/>
      <w:lvlJc w:val="left"/>
      <w:pPr>
        <w:ind w:left="475" w:hanging="495"/>
        <w:jc w:val="left"/>
      </w:pPr>
      <w:rPr>
        <w:rFonts w:hint="default"/>
        <w:w w:val="100"/>
        <w:lang w:val="en-US" w:eastAsia="zh-CN" w:bidi="ar-SA"/>
      </w:rPr>
    </w:lvl>
    <w:lvl w:ilvl="3">
      <w:start w:val="1"/>
      <w:numFmt w:val="decimal"/>
      <w:lvlText w:val="%1.%2.%3.%4"/>
      <w:lvlJc w:val="left"/>
      <w:pPr>
        <w:ind w:left="1863" w:hanging="495"/>
        <w:jc w:val="left"/>
      </w:pPr>
      <w:rPr>
        <w:rFonts w:ascii="宋体" w:eastAsia="宋体" w:hAnsi="宋体" w:cs="宋体" w:hint="default"/>
        <w:b w:val="0"/>
        <w:bCs w:val="0"/>
        <w:i w:val="0"/>
        <w:iCs w:val="0"/>
        <w:w w:val="100"/>
        <w:sz w:val="22"/>
        <w:szCs w:val="22"/>
        <w:lang w:val="en-US" w:eastAsia="zh-CN" w:bidi="ar-SA"/>
      </w:rPr>
    </w:lvl>
    <w:lvl w:ilvl="4">
      <w:start w:val="0"/>
      <w:numFmt w:val="bullet"/>
      <w:lvlText w:val="•"/>
      <w:lvlJc w:val="left"/>
      <w:pPr>
        <w:ind w:left="1400" w:hanging="495"/>
      </w:pPr>
      <w:rPr>
        <w:rFonts w:hint="default"/>
        <w:lang w:val="en-US" w:eastAsia="zh-CN" w:bidi="ar-SA"/>
      </w:rPr>
    </w:lvl>
    <w:lvl w:ilvl="5">
      <w:start w:val="0"/>
      <w:numFmt w:val="bullet"/>
      <w:lvlText w:val="•"/>
      <w:lvlJc w:val="left"/>
      <w:pPr>
        <w:ind w:left="1420" w:hanging="495"/>
      </w:pPr>
      <w:rPr>
        <w:rFonts w:hint="default"/>
        <w:lang w:val="en-US" w:eastAsia="zh-CN" w:bidi="ar-SA"/>
      </w:rPr>
    </w:lvl>
    <w:lvl w:ilvl="6">
      <w:start w:val="0"/>
      <w:numFmt w:val="bullet"/>
      <w:lvlText w:val="•"/>
      <w:lvlJc w:val="left"/>
      <w:pPr>
        <w:ind w:left="1480" w:hanging="495"/>
      </w:pPr>
      <w:rPr>
        <w:rFonts w:hint="default"/>
        <w:lang w:val="en-US" w:eastAsia="zh-CN" w:bidi="ar-SA"/>
      </w:rPr>
    </w:lvl>
    <w:lvl w:ilvl="7">
      <w:start w:val="0"/>
      <w:numFmt w:val="bullet"/>
      <w:lvlText w:val="•"/>
      <w:lvlJc w:val="left"/>
      <w:pPr>
        <w:ind w:left="1500" w:hanging="495"/>
      </w:pPr>
      <w:rPr>
        <w:rFonts w:hint="default"/>
        <w:lang w:val="en-US" w:eastAsia="zh-CN" w:bidi="ar-SA"/>
      </w:rPr>
    </w:lvl>
    <w:lvl w:ilvl="8">
      <w:start w:val="0"/>
      <w:numFmt w:val="bullet"/>
      <w:lvlText w:val="•"/>
      <w:lvlJc w:val="left"/>
      <w:pPr>
        <w:ind w:left="1580" w:hanging="495"/>
      </w:pPr>
      <w:rPr>
        <w:rFonts w:hint="default"/>
        <w:lang w:val="en-US" w:eastAsia="zh-CN" w:bidi="ar-SA"/>
      </w:rPr>
    </w:lvl>
  </w:abstractNum>
  <w:abstractNum w:abstractNumId="20">
    <w:nsid w:val="57F3BC3B"/>
    <w:multiLevelType w:val="hybridMultilevel"/>
    <w:tmpl w:val="00000000"/>
    <w:lvl w:ilvl="0">
      <w:start w:val="1"/>
      <w:numFmt w:val="decimal"/>
      <w:lvlText w:val="%1."/>
      <w:lvlJc w:val="left"/>
      <w:pPr>
        <w:ind w:left="1196" w:hanging="301"/>
        <w:jc w:val="left"/>
      </w:pPr>
      <w:rPr>
        <w:rFonts w:ascii="Times New Roman" w:eastAsia="Times New Roman" w:hAnsi="Times New Roman" w:cs="Times New Roman" w:hint="default"/>
        <w:b w:val="0"/>
        <w:bCs w:val="0"/>
        <w:i w:val="0"/>
        <w:iCs w:val="0"/>
        <w:w w:val="100"/>
        <w:sz w:val="18"/>
        <w:szCs w:val="18"/>
        <w:lang w:val="en-US" w:eastAsia="zh-CN" w:bidi="ar-SA"/>
      </w:rPr>
    </w:lvl>
    <w:lvl w:ilvl="1">
      <w:start w:val="0"/>
      <w:numFmt w:val="bullet"/>
      <w:lvlText w:val="•"/>
      <w:lvlJc w:val="left"/>
      <w:pPr>
        <w:ind w:left="2074" w:hanging="301"/>
      </w:pPr>
      <w:rPr>
        <w:rFonts w:hint="default"/>
        <w:lang w:val="en-US" w:eastAsia="zh-CN" w:bidi="ar-SA"/>
      </w:rPr>
    </w:lvl>
    <w:lvl w:ilvl="2">
      <w:start w:val="0"/>
      <w:numFmt w:val="bullet"/>
      <w:lvlText w:val="•"/>
      <w:lvlJc w:val="left"/>
      <w:pPr>
        <w:ind w:left="2949" w:hanging="301"/>
      </w:pPr>
      <w:rPr>
        <w:rFonts w:hint="default"/>
        <w:lang w:val="en-US" w:eastAsia="zh-CN" w:bidi="ar-SA"/>
      </w:rPr>
    </w:lvl>
    <w:lvl w:ilvl="3">
      <w:start w:val="0"/>
      <w:numFmt w:val="bullet"/>
      <w:lvlText w:val="•"/>
      <w:lvlJc w:val="left"/>
      <w:pPr>
        <w:ind w:left="3824" w:hanging="301"/>
      </w:pPr>
      <w:rPr>
        <w:rFonts w:hint="default"/>
        <w:lang w:val="en-US" w:eastAsia="zh-CN" w:bidi="ar-SA"/>
      </w:rPr>
    </w:lvl>
    <w:lvl w:ilvl="4">
      <w:start w:val="0"/>
      <w:numFmt w:val="bullet"/>
      <w:lvlText w:val="•"/>
      <w:lvlJc w:val="left"/>
      <w:pPr>
        <w:ind w:left="4698" w:hanging="301"/>
      </w:pPr>
      <w:rPr>
        <w:rFonts w:hint="default"/>
        <w:lang w:val="en-US" w:eastAsia="zh-CN" w:bidi="ar-SA"/>
      </w:rPr>
    </w:lvl>
    <w:lvl w:ilvl="5">
      <w:start w:val="0"/>
      <w:numFmt w:val="bullet"/>
      <w:lvlText w:val="•"/>
      <w:lvlJc w:val="left"/>
      <w:pPr>
        <w:ind w:left="5573" w:hanging="301"/>
      </w:pPr>
      <w:rPr>
        <w:rFonts w:hint="default"/>
        <w:lang w:val="en-US" w:eastAsia="zh-CN" w:bidi="ar-SA"/>
      </w:rPr>
    </w:lvl>
    <w:lvl w:ilvl="6">
      <w:start w:val="0"/>
      <w:numFmt w:val="bullet"/>
      <w:lvlText w:val="•"/>
      <w:lvlJc w:val="left"/>
      <w:pPr>
        <w:ind w:left="6448" w:hanging="301"/>
      </w:pPr>
      <w:rPr>
        <w:rFonts w:hint="default"/>
        <w:lang w:val="en-US" w:eastAsia="zh-CN" w:bidi="ar-SA"/>
      </w:rPr>
    </w:lvl>
    <w:lvl w:ilvl="7">
      <w:start w:val="0"/>
      <w:numFmt w:val="bullet"/>
      <w:lvlText w:val="•"/>
      <w:lvlJc w:val="left"/>
      <w:pPr>
        <w:ind w:left="7322" w:hanging="301"/>
      </w:pPr>
      <w:rPr>
        <w:rFonts w:hint="default"/>
        <w:lang w:val="en-US" w:eastAsia="zh-CN" w:bidi="ar-SA"/>
      </w:rPr>
    </w:lvl>
    <w:lvl w:ilvl="8">
      <w:start w:val="0"/>
      <w:numFmt w:val="bullet"/>
      <w:lvlText w:val="•"/>
      <w:lvlJc w:val="left"/>
      <w:pPr>
        <w:ind w:left="8197" w:hanging="301"/>
      </w:pPr>
      <w:rPr>
        <w:rFonts w:hint="default"/>
        <w:lang w:val="en-US" w:eastAsia="zh-CN" w:bidi="ar-SA"/>
      </w:rPr>
    </w:lvl>
  </w:abstractNum>
  <w:abstractNum w:abstractNumId="21">
    <w:nsid w:val="59DD3345"/>
    <w:multiLevelType w:val="hybridMultilevel"/>
    <w:tmpl w:val="00000000"/>
    <w:lvl w:ilvl="0">
      <w:start w:val="1"/>
      <w:numFmt w:val="decimal"/>
      <w:lvlText w:val="%1."/>
      <w:lvlJc w:val="left"/>
      <w:pPr>
        <w:ind w:left="1239" w:hanging="332"/>
        <w:jc w:val="right"/>
      </w:pPr>
      <w:rPr>
        <w:rFonts w:hint="default"/>
        <w:w w:val="83"/>
        <w:lang w:val="en-US" w:eastAsia="zh-CN" w:bidi="ar-SA"/>
      </w:rPr>
    </w:lvl>
    <w:lvl w:ilvl="1">
      <w:start w:val="1"/>
      <w:numFmt w:val="decimal"/>
      <w:lvlText w:val="%1.%2"/>
      <w:lvlJc w:val="left"/>
      <w:pPr>
        <w:ind w:left="475" w:hanging="385"/>
        <w:jc w:val="right"/>
      </w:pPr>
      <w:rPr>
        <w:rFonts w:ascii="宋体" w:eastAsia="宋体" w:hAnsi="宋体" w:cs="宋体" w:hint="default"/>
        <w:b w:val="0"/>
        <w:bCs w:val="0"/>
        <w:i w:val="0"/>
        <w:iCs w:val="0"/>
        <w:w w:val="100"/>
        <w:sz w:val="22"/>
        <w:szCs w:val="22"/>
        <w:lang w:val="en-US" w:eastAsia="zh-CN" w:bidi="ar-SA"/>
      </w:rPr>
    </w:lvl>
    <w:lvl w:ilvl="2">
      <w:start w:val="0"/>
      <w:numFmt w:val="bullet"/>
      <w:lvlText w:val="•"/>
      <w:lvlJc w:val="left"/>
      <w:pPr>
        <w:ind w:left="2207" w:hanging="385"/>
      </w:pPr>
      <w:rPr>
        <w:rFonts w:hint="default"/>
        <w:lang w:val="en-US" w:eastAsia="zh-CN" w:bidi="ar-SA"/>
      </w:rPr>
    </w:lvl>
    <w:lvl w:ilvl="3">
      <w:start w:val="0"/>
      <w:numFmt w:val="bullet"/>
      <w:lvlText w:val="•"/>
      <w:lvlJc w:val="left"/>
      <w:pPr>
        <w:ind w:left="3174" w:hanging="385"/>
      </w:pPr>
      <w:rPr>
        <w:rFonts w:hint="default"/>
        <w:lang w:val="en-US" w:eastAsia="zh-CN" w:bidi="ar-SA"/>
      </w:rPr>
    </w:lvl>
    <w:lvl w:ilvl="4">
      <w:start w:val="0"/>
      <w:numFmt w:val="bullet"/>
      <w:lvlText w:val="•"/>
      <w:lvlJc w:val="left"/>
      <w:pPr>
        <w:ind w:left="4142" w:hanging="385"/>
      </w:pPr>
      <w:rPr>
        <w:rFonts w:hint="default"/>
        <w:lang w:val="en-US" w:eastAsia="zh-CN" w:bidi="ar-SA"/>
      </w:rPr>
    </w:lvl>
    <w:lvl w:ilvl="5">
      <w:start w:val="0"/>
      <w:numFmt w:val="bullet"/>
      <w:lvlText w:val="•"/>
      <w:lvlJc w:val="left"/>
      <w:pPr>
        <w:ind w:left="5109" w:hanging="385"/>
      </w:pPr>
      <w:rPr>
        <w:rFonts w:hint="default"/>
        <w:lang w:val="en-US" w:eastAsia="zh-CN" w:bidi="ar-SA"/>
      </w:rPr>
    </w:lvl>
    <w:lvl w:ilvl="6">
      <w:start w:val="0"/>
      <w:numFmt w:val="bullet"/>
      <w:lvlText w:val="•"/>
      <w:lvlJc w:val="left"/>
      <w:pPr>
        <w:ind w:left="6077" w:hanging="385"/>
      </w:pPr>
      <w:rPr>
        <w:rFonts w:hint="default"/>
        <w:lang w:val="en-US" w:eastAsia="zh-CN" w:bidi="ar-SA"/>
      </w:rPr>
    </w:lvl>
    <w:lvl w:ilvl="7">
      <w:start w:val="0"/>
      <w:numFmt w:val="bullet"/>
      <w:lvlText w:val="•"/>
      <w:lvlJc w:val="left"/>
      <w:pPr>
        <w:ind w:left="7044" w:hanging="385"/>
      </w:pPr>
      <w:rPr>
        <w:rFonts w:hint="default"/>
        <w:lang w:val="en-US" w:eastAsia="zh-CN" w:bidi="ar-SA"/>
      </w:rPr>
    </w:lvl>
    <w:lvl w:ilvl="8">
      <w:start w:val="0"/>
      <w:numFmt w:val="bullet"/>
      <w:lvlText w:val="•"/>
      <w:lvlJc w:val="left"/>
      <w:pPr>
        <w:ind w:left="8012" w:hanging="385"/>
      </w:pPr>
      <w:rPr>
        <w:rFonts w:hint="default"/>
        <w:lang w:val="en-US" w:eastAsia="zh-CN" w:bidi="ar-SA"/>
      </w:rPr>
    </w:lvl>
  </w:abstractNum>
  <w:abstractNum w:abstractNumId="22">
    <w:nsid w:val="6026A624"/>
    <w:multiLevelType w:val="hybridMultilevel"/>
    <w:tmpl w:val="00000000"/>
    <w:lvl w:ilvl="0">
      <w:start w:val="2"/>
      <w:numFmt w:val="decimal"/>
      <w:lvlText w:val="%1."/>
      <w:lvlJc w:val="left"/>
      <w:pPr>
        <w:ind w:left="892" w:hanging="221"/>
        <w:jc w:val="left"/>
      </w:pPr>
      <w:rPr>
        <w:rFonts w:ascii="宋体" w:eastAsia="宋体" w:hAnsi="宋体" w:cs="宋体" w:hint="default"/>
        <w:b w:val="0"/>
        <w:bCs w:val="0"/>
        <w:i w:val="0"/>
        <w:iCs w:val="0"/>
        <w:w w:val="100"/>
        <w:sz w:val="20"/>
        <w:szCs w:val="20"/>
        <w:lang w:val="en-US" w:eastAsia="zh-CN" w:bidi="ar-SA"/>
      </w:rPr>
    </w:lvl>
    <w:lvl w:ilvl="1">
      <w:start w:val="0"/>
      <w:numFmt w:val="bullet"/>
      <w:lvlText w:val="•"/>
      <w:lvlJc w:val="left"/>
      <w:pPr>
        <w:ind w:left="1762" w:hanging="221"/>
      </w:pPr>
      <w:rPr>
        <w:rFonts w:hint="default"/>
        <w:lang w:val="en-US" w:eastAsia="zh-CN" w:bidi="ar-SA"/>
      </w:rPr>
    </w:lvl>
    <w:lvl w:ilvl="2">
      <w:start w:val="0"/>
      <w:numFmt w:val="bullet"/>
      <w:lvlText w:val="•"/>
      <w:lvlJc w:val="left"/>
      <w:pPr>
        <w:ind w:left="2625" w:hanging="221"/>
      </w:pPr>
      <w:rPr>
        <w:rFonts w:hint="default"/>
        <w:lang w:val="en-US" w:eastAsia="zh-CN" w:bidi="ar-SA"/>
      </w:rPr>
    </w:lvl>
    <w:lvl w:ilvl="3">
      <w:start w:val="0"/>
      <w:numFmt w:val="bullet"/>
      <w:lvlText w:val="•"/>
      <w:lvlJc w:val="left"/>
      <w:pPr>
        <w:ind w:left="3488" w:hanging="221"/>
      </w:pPr>
      <w:rPr>
        <w:rFonts w:hint="default"/>
        <w:lang w:val="en-US" w:eastAsia="zh-CN" w:bidi="ar-SA"/>
      </w:rPr>
    </w:lvl>
    <w:lvl w:ilvl="4">
      <w:start w:val="0"/>
      <w:numFmt w:val="bullet"/>
      <w:lvlText w:val="•"/>
      <w:lvlJc w:val="left"/>
      <w:pPr>
        <w:ind w:left="4350" w:hanging="221"/>
      </w:pPr>
      <w:rPr>
        <w:rFonts w:hint="default"/>
        <w:lang w:val="en-US" w:eastAsia="zh-CN" w:bidi="ar-SA"/>
      </w:rPr>
    </w:lvl>
    <w:lvl w:ilvl="5">
      <w:start w:val="0"/>
      <w:numFmt w:val="bullet"/>
      <w:lvlText w:val="•"/>
      <w:lvlJc w:val="left"/>
      <w:pPr>
        <w:ind w:left="5213" w:hanging="221"/>
      </w:pPr>
      <w:rPr>
        <w:rFonts w:hint="default"/>
        <w:lang w:val="en-US" w:eastAsia="zh-CN" w:bidi="ar-SA"/>
      </w:rPr>
    </w:lvl>
    <w:lvl w:ilvl="6">
      <w:start w:val="0"/>
      <w:numFmt w:val="bullet"/>
      <w:lvlText w:val="•"/>
      <w:lvlJc w:val="left"/>
      <w:pPr>
        <w:ind w:left="6076" w:hanging="221"/>
      </w:pPr>
      <w:rPr>
        <w:rFonts w:hint="default"/>
        <w:lang w:val="en-US" w:eastAsia="zh-CN" w:bidi="ar-SA"/>
      </w:rPr>
    </w:lvl>
    <w:lvl w:ilvl="7">
      <w:start w:val="0"/>
      <w:numFmt w:val="bullet"/>
      <w:lvlText w:val="•"/>
      <w:lvlJc w:val="left"/>
      <w:pPr>
        <w:ind w:left="6938" w:hanging="221"/>
      </w:pPr>
      <w:rPr>
        <w:rFonts w:hint="default"/>
        <w:lang w:val="en-US" w:eastAsia="zh-CN" w:bidi="ar-SA"/>
      </w:rPr>
    </w:lvl>
    <w:lvl w:ilvl="8">
      <w:start w:val="0"/>
      <w:numFmt w:val="bullet"/>
      <w:lvlText w:val="•"/>
      <w:lvlJc w:val="left"/>
      <w:pPr>
        <w:ind w:left="7801" w:hanging="221"/>
      </w:pPr>
      <w:rPr>
        <w:rFonts w:hint="default"/>
        <w:lang w:val="en-US" w:eastAsia="zh-CN" w:bidi="ar-SA"/>
      </w:rPr>
    </w:lvl>
  </w:abstractNum>
  <w:abstractNum w:abstractNumId="23">
    <w:nsid w:val="63B8714B"/>
    <w:multiLevelType w:val="hybridMultilevel"/>
    <w:tmpl w:val="00000000"/>
    <w:lvl w:ilvl="0">
      <w:start w:val="1"/>
      <w:numFmt w:val="decimal"/>
      <w:lvlText w:val="%1."/>
      <w:lvlJc w:val="left"/>
      <w:pPr>
        <w:ind w:left="836" w:hanging="362"/>
        <w:jc w:val="left"/>
      </w:pPr>
      <w:rPr>
        <w:rFonts w:ascii="Microsoft JhengHei" w:eastAsia="Microsoft JhengHei" w:hAnsi="Microsoft JhengHei" w:cs="Microsoft JhengHei" w:hint="default"/>
        <w:b/>
        <w:bCs/>
        <w:i w:val="0"/>
        <w:iCs w:val="0"/>
        <w:w w:val="83"/>
        <w:sz w:val="22"/>
        <w:szCs w:val="22"/>
        <w:lang w:val="en-US" w:eastAsia="zh-CN" w:bidi="ar-SA"/>
      </w:rPr>
    </w:lvl>
    <w:lvl w:ilvl="1">
      <w:start w:val="1"/>
      <w:numFmt w:val="decimal"/>
      <w:lvlText w:val="%1.%2"/>
      <w:lvlJc w:val="left"/>
      <w:pPr>
        <w:ind w:left="1423" w:hanging="495"/>
        <w:jc w:val="left"/>
      </w:pPr>
      <w:rPr>
        <w:rFonts w:hint="default"/>
        <w:w w:val="100"/>
        <w:lang w:val="en-US" w:eastAsia="zh-CN" w:bidi="ar-SA"/>
      </w:rPr>
    </w:lvl>
    <w:lvl w:ilvl="2">
      <w:start w:val="1"/>
      <w:numFmt w:val="decimal"/>
      <w:lvlText w:val="%1.%2.%3"/>
      <w:lvlJc w:val="left"/>
      <w:pPr>
        <w:ind w:left="475" w:hanging="495"/>
        <w:jc w:val="left"/>
      </w:pPr>
      <w:rPr>
        <w:rFonts w:hint="default"/>
        <w:w w:val="100"/>
        <w:lang w:val="en-US" w:eastAsia="zh-CN" w:bidi="ar-SA"/>
      </w:rPr>
    </w:lvl>
    <w:lvl w:ilvl="3">
      <w:start w:val="1"/>
      <w:numFmt w:val="decimal"/>
      <w:lvlText w:val="%1.%2.%3.%4"/>
      <w:lvlJc w:val="left"/>
      <w:pPr>
        <w:ind w:left="1863" w:hanging="495"/>
        <w:jc w:val="left"/>
      </w:pPr>
      <w:rPr>
        <w:rFonts w:ascii="宋体" w:eastAsia="宋体" w:hAnsi="宋体" w:cs="宋体" w:hint="default"/>
        <w:b w:val="0"/>
        <w:bCs w:val="0"/>
        <w:i w:val="0"/>
        <w:iCs w:val="0"/>
        <w:w w:val="100"/>
        <w:sz w:val="22"/>
        <w:szCs w:val="22"/>
        <w:lang w:val="en-US" w:eastAsia="zh-CN" w:bidi="ar-SA"/>
      </w:rPr>
    </w:lvl>
    <w:lvl w:ilvl="4">
      <w:start w:val="0"/>
      <w:numFmt w:val="bullet"/>
      <w:lvlText w:val="•"/>
      <w:lvlJc w:val="left"/>
      <w:pPr>
        <w:ind w:left="1400" w:hanging="495"/>
      </w:pPr>
      <w:rPr>
        <w:rFonts w:hint="default"/>
        <w:lang w:val="en-US" w:eastAsia="zh-CN" w:bidi="ar-SA"/>
      </w:rPr>
    </w:lvl>
    <w:lvl w:ilvl="5">
      <w:start w:val="0"/>
      <w:numFmt w:val="bullet"/>
      <w:lvlText w:val="•"/>
      <w:lvlJc w:val="left"/>
      <w:pPr>
        <w:ind w:left="1420" w:hanging="495"/>
      </w:pPr>
      <w:rPr>
        <w:rFonts w:hint="default"/>
        <w:lang w:val="en-US" w:eastAsia="zh-CN" w:bidi="ar-SA"/>
      </w:rPr>
    </w:lvl>
    <w:lvl w:ilvl="6">
      <w:start w:val="0"/>
      <w:numFmt w:val="bullet"/>
      <w:lvlText w:val="•"/>
      <w:lvlJc w:val="left"/>
      <w:pPr>
        <w:ind w:left="1480" w:hanging="495"/>
      </w:pPr>
      <w:rPr>
        <w:rFonts w:hint="default"/>
        <w:lang w:val="en-US" w:eastAsia="zh-CN" w:bidi="ar-SA"/>
      </w:rPr>
    </w:lvl>
    <w:lvl w:ilvl="7">
      <w:start w:val="0"/>
      <w:numFmt w:val="bullet"/>
      <w:lvlText w:val="•"/>
      <w:lvlJc w:val="left"/>
      <w:pPr>
        <w:ind w:left="1500" w:hanging="495"/>
      </w:pPr>
      <w:rPr>
        <w:rFonts w:hint="default"/>
        <w:lang w:val="en-US" w:eastAsia="zh-CN" w:bidi="ar-SA"/>
      </w:rPr>
    </w:lvl>
    <w:lvl w:ilvl="8">
      <w:start w:val="0"/>
      <w:numFmt w:val="bullet"/>
      <w:lvlText w:val="•"/>
      <w:lvlJc w:val="left"/>
      <w:pPr>
        <w:ind w:left="1580" w:hanging="495"/>
      </w:pPr>
      <w:rPr>
        <w:rFonts w:hint="default"/>
        <w:lang w:val="en-US" w:eastAsia="zh-CN" w:bidi="ar-SA"/>
      </w:rPr>
    </w:lvl>
  </w:abstractNum>
  <w:abstractNum w:abstractNumId="24">
    <w:nsid w:val="6A102E72"/>
    <w:multiLevelType w:val="hybridMultilevel"/>
    <w:tmpl w:val="00000000"/>
    <w:lvl w:ilvl="0">
      <w:start w:val="1"/>
      <w:numFmt w:val="decimal"/>
      <w:lvlText w:val="%1."/>
      <w:lvlJc w:val="left"/>
      <w:pPr>
        <w:ind w:left="1235" w:hanging="331"/>
        <w:jc w:val="left"/>
      </w:pPr>
      <w:rPr>
        <w:rFonts w:hint="default"/>
        <w:w w:val="94"/>
        <w:lang w:val="en-US" w:eastAsia="zh-CN" w:bidi="ar-SA"/>
      </w:rPr>
    </w:lvl>
    <w:lvl w:ilvl="1">
      <w:start w:val="0"/>
      <w:numFmt w:val="bullet"/>
      <w:lvlText w:val="•"/>
      <w:lvlJc w:val="left"/>
      <w:pPr>
        <w:ind w:left="2110" w:hanging="331"/>
      </w:pPr>
      <w:rPr>
        <w:rFonts w:hint="default"/>
        <w:lang w:val="en-US" w:eastAsia="zh-CN" w:bidi="ar-SA"/>
      </w:rPr>
    </w:lvl>
    <w:lvl w:ilvl="2">
      <w:start w:val="0"/>
      <w:numFmt w:val="bullet"/>
      <w:lvlText w:val="•"/>
      <w:lvlJc w:val="left"/>
      <w:pPr>
        <w:ind w:left="2981" w:hanging="331"/>
      </w:pPr>
      <w:rPr>
        <w:rFonts w:hint="default"/>
        <w:lang w:val="en-US" w:eastAsia="zh-CN" w:bidi="ar-SA"/>
      </w:rPr>
    </w:lvl>
    <w:lvl w:ilvl="3">
      <w:start w:val="0"/>
      <w:numFmt w:val="bullet"/>
      <w:lvlText w:val="•"/>
      <w:lvlJc w:val="left"/>
      <w:pPr>
        <w:ind w:left="3852" w:hanging="331"/>
      </w:pPr>
      <w:rPr>
        <w:rFonts w:hint="default"/>
        <w:lang w:val="en-US" w:eastAsia="zh-CN" w:bidi="ar-SA"/>
      </w:rPr>
    </w:lvl>
    <w:lvl w:ilvl="4">
      <w:start w:val="0"/>
      <w:numFmt w:val="bullet"/>
      <w:lvlText w:val="•"/>
      <w:lvlJc w:val="left"/>
      <w:pPr>
        <w:ind w:left="4722" w:hanging="331"/>
      </w:pPr>
      <w:rPr>
        <w:rFonts w:hint="default"/>
        <w:lang w:val="en-US" w:eastAsia="zh-CN" w:bidi="ar-SA"/>
      </w:rPr>
    </w:lvl>
    <w:lvl w:ilvl="5">
      <w:start w:val="0"/>
      <w:numFmt w:val="bullet"/>
      <w:lvlText w:val="•"/>
      <w:lvlJc w:val="left"/>
      <w:pPr>
        <w:ind w:left="5593" w:hanging="331"/>
      </w:pPr>
      <w:rPr>
        <w:rFonts w:hint="default"/>
        <w:lang w:val="en-US" w:eastAsia="zh-CN" w:bidi="ar-SA"/>
      </w:rPr>
    </w:lvl>
    <w:lvl w:ilvl="6">
      <w:start w:val="0"/>
      <w:numFmt w:val="bullet"/>
      <w:lvlText w:val="•"/>
      <w:lvlJc w:val="left"/>
      <w:pPr>
        <w:ind w:left="6464" w:hanging="331"/>
      </w:pPr>
      <w:rPr>
        <w:rFonts w:hint="default"/>
        <w:lang w:val="en-US" w:eastAsia="zh-CN" w:bidi="ar-SA"/>
      </w:rPr>
    </w:lvl>
    <w:lvl w:ilvl="7">
      <w:start w:val="0"/>
      <w:numFmt w:val="bullet"/>
      <w:lvlText w:val="•"/>
      <w:lvlJc w:val="left"/>
      <w:pPr>
        <w:ind w:left="7334" w:hanging="331"/>
      </w:pPr>
      <w:rPr>
        <w:rFonts w:hint="default"/>
        <w:lang w:val="en-US" w:eastAsia="zh-CN" w:bidi="ar-SA"/>
      </w:rPr>
    </w:lvl>
    <w:lvl w:ilvl="8">
      <w:start w:val="0"/>
      <w:numFmt w:val="bullet"/>
      <w:lvlText w:val="•"/>
      <w:lvlJc w:val="left"/>
      <w:pPr>
        <w:ind w:left="8205" w:hanging="331"/>
      </w:pPr>
      <w:rPr>
        <w:rFonts w:hint="default"/>
        <w:lang w:val="en-US" w:eastAsia="zh-CN" w:bidi="ar-SA"/>
      </w:rPr>
    </w:lvl>
  </w:abstractNum>
  <w:abstractNum w:abstractNumId="25">
    <w:nsid w:val="6CCE52B2"/>
    <w:multiLevelType w:val="hybridMultilevel"/>
    <w:tmpl w:val="00000000"/>
    <w:lvl w:ilvl="0">
      <w:start w:val="1"/>
      <w:numFmt w:val="decimal"/>
      <w:lvlText w:val="%1."/>
      <w:lvlJc w:val="left"/>
      <w:pPr>
        <w:ind w:left="475" w:hanging="333"/>
        <w:jc w:val="left"/>
      </w:pPr>
      <w:rPr>
        <w:rFonts w:ascii="Microsoft JhengHei" w:eastAsia="Microsoft JhengHei" w:hAnsi="Microsoft JhengHei" w:cs="Microsoft JhengHei" w:hint="default"/>
        <w:b/>
        <w:bCs/>
        <w:i w:val="0"/>
        <w:iCs w:val="0"/>
        <w:w w:val="83"/>
        <w:sz w:val="20"/>
        <w:szCs w:val="20"/>
        <w:lang w:val="en-US" w:eastAsia="zh-CN" w:bidi="ar-SA"/>
      </w:rPr>
    </w:lvl>
    <w:lvl w:ilvl="1">
      <w:start w:val="0"/>
      <w:numFmt w:val="bullet"/>
      <w:lvlText w:val="•"/>
      <w:lvlJc w:val="left"/>
      <w:pPr>
        <w:ind w:left="1426" w:hanging="333"/>
      </w:pPr>
      <w:rPr>
        <w:rFonts w:hint="default"/>
        <w:lang w:val="en-US" w:eastAsia="zh-CN" w:bidi="ar-SA"/>
      </w:rPr>
    </w:lvl>
    <w:lvl w:ilvl="2">
      <w:start w:val="0"/>
      <w:numFmt w:val="bullet"/>
      <w:lvlText w:val="•"/>
      <w:lvlJc w:val="left"/>
      <w:pPr>
        <w:ind w:left="2373" w:hanging="333"/>
      </w:pPr>
      <w:rPr>
        <w:rFonts w:hint="default"/>
        <w:lang w:val="en-US" w:eastAsia="zh-CN" w:bidi="ar-SA"/>
      </w:rPr>
    </w:lvl>
    <w:lvl w:ilvl="3">
      <w:start w:val="0"/>
      <w:numFmt w:val="bullet"/>
      <w:lvlText w:val="•"/>
      <w:lvlJc w:val="left"/>
      <w:pPr>
        <w:ind w:left="3320" w:hanging="333"/>
      </w:pPr>
      <w:rPr>
        <w:rFonts w:hint="default"/>
        <w:lang w:val="en-US" w:eastAsia="zh-CN" w:bidi="ar-SA"/>
      </w:rPr>
    </w:lvl>
    <w:lvl w:ilvl="4">
      <w:start w:val="0"/>
      <w:numFmt w:val="bullet"/>
      <w:lvlText w:val="•"/>
      <w:lvlJc w:val="left"/>
      <w:pPr>
        <w:ind w:left="4266" w:hanging="333"/>
      </w:pPr>
      <w:rPr>
        <w:rFonts w:hint="default"/>
        <w:lang w:val="en-US" w:eastAsia="zh-CN" w:bidi="ar-SA"/>
      </w:rPr>
    </w:lvl>
    <w:lvl w:ilvl="5">
      <w:start w:val="0"/>
      <w:numFmt w:val="bullet"/>
      <w:lvlText w:val="•"/>
      <w:lvlJc w:val="left"/>
      <w:pPr>
        <w:ind w:left="5213" w:hanging="333"/>
      </w:pPr>
      <w:rPr>
        <w:rFonts w:hint="default"/>
        <w:lang w:val="en-US" w:eastAsia="zh-CN" w:bidi="ar-SA"/>
      </w:rPr>
    </w:lvl>
    <w:lvl w:ilvl="6">
      <w:start w:val="0"/>
      <w:numFmt w:val="bullet"/>
      <w:lvlText w:val="•"/>
      <w:lvlJc w:val="left"/>
      <w:pPr>
        <w:ind w:left="6160" w:hanging="333"/>
      </w:pPr>
      <w:rPr>
        <w:rFonts w:hint="default"/>
        <w:lang w:val="en-US" w:eastAsia="zh-CN" w:bidi="ar-SA"/>
      </w:rPr>
    </w:lvl>
    <w:lvl w:ilvl="7">
      <w:start w:val="0"/>
      <w:numFmt w:val="bullet"/>
      <w:lvlText w:val="•"/>
      <w:lvlJc w:val="left"/>
      <w:pPr>
        <w:ind w:left="7106" w:hanging="333"/>
      </w:pPr>
      <w:rPr>
        <w:rFonts w:hint="default"/>
        <w:lang w:val="en-US" w:eastAsia="zh-CN" w:bidi="ar-SA"/>
      </w:rPr>
    </w:lvl>
    <w:lvl w:ilvl="8">
      <w:start w:val="0"/>
      <w:numFmt w:val="bullet"/>
      <w:lvlText w:val="•"/>
      <w:lvlJc w:val="left"/>
      <w:pPr>
        <w:ind w:left="8053" w:hanging="333"/>
      </w:pPr>
      <w:rPr>
        <w:rFonts w:hint="default"/>
        <w:lang w:val="en-US" w:eastAsia="zh-CN" w:bidi="ar-SA"/>
      </w:rPr>
    </w:lvl>
  </w:abstractNum>
  <w:abstractNum w:abstractNumId="26">
    <w:nsid w:val="702DECCD"/>
    <w:multiLevelType w:val="hybridMultilevel"/>
    <w:tmpl w:val="00000000"/>
    <w:lvl w:ilvl="0">
      <w:start w:val="1"/>
      <w:numFmt w:val="decimal"/>
      <w:lvlText w:val="%1."/>
      <w:lvlJc w:val="left"/>
      <w:pPr>
        <w:ind w:left="1239" w:hanging="332"/>
        <w:jc w:val="right"/>
      </w:pPr>
      <w:rPr>
        <w:rFonts w:hint="default"/>
        <w:w w:val="83"/>
        <w:lang w:val="en-US" w:eastAsia="zh-CN" w:bidi="ar-SA"/>
      </w:rPr>
    </w:lvl>
    <w:lvl w:ilvl="1">
      <w:start w:val="1"/>
      <w:numFmt w:val="decimal"/>
      <w:lvlText w:val="%1.%2"/>
      <w:lvlJc w:val="left"/>
      <w:pPr>
        <w:ind w:left="475" w:hanging="385"/>
        <w:jc w:val="right"/>
      </w:pPr>
      <w:rPr>
        <w:rFonts w:ascii="宋体" w:eastAsia="宋体" w:hAnsi="宋体" w:cs="宋体" w:hint="default"/>
        <w:b w:val="0"/>
        <w:bCs w:val="0"/>
        <w:i w:val="0"/>
        <w:iCs w:val="0"/>
        <w:w w:val="100"/>
        <w:sz w:val="22"/>
        <w:szCs w:val="22"/>
        <w:lang w:val="en-US" w:eastAsia="zh-CN" w:bidi="ar-SA"/>
      </w:rPr>
    </w:lvl>
    <w:lvl w:ilvl="2">
      <w:start w:val="0"/>
      <w:numFmt w:val="bullet"/>
      <w:lvlText w:val="•"/>
      <w:lvlJc w:val="left"/>
      <w:pPr>
        <w:ind w:left="2207" w:hanging="385"/>
      </w:pPr>
      <w:rPr>
        <w:rFonts w:hint="default"/>
        <w:lang w:val="en-US" w:eastAsia="zh-CN" w:bidi="ar-SA"/>
      </w:rPr>
    </w:lvl>
    <w:lvl w:ilvl="3">
      <w:start w:val="0"/>
      <w:numFmt w:val="bullet"/>
      <w:lvlText w:val="•"/>
      <w:lvlJc w:val="left"/>
      <w:pPr>
        <w:ind w:left="3174" w:hanging="385"/>
      </w:pPr>
      <w:rPr>
        <w:rFonts w:hint="default"/>
        <w:lang w:val="en-US" w:eastAsia="zh-CN" w:bidi="ar-SA"/>
      </w:rPr>
    </w:lvl>
    <w:lvl w:ilvl="4">
      <w:start w:val="0"/>
      <w:numFmt w:val="bullet"/>
      <w:lvlText w:val="•"/>
      <w:lvlJc w:val="left"/>
      <w:pPr>
        <w:ind w:left="4142" w:hanging="385"/>
      </w:pPr>
      <w:rPr>
        <w:rFonts w:hint="default"/>
        <w:lang w:val="en-US" w:eastAsia="zh-CN" w:bidi="ar-SA"/>
      </w:rPr>
    </w:lvl>
    <w:lvl w:ilvl="5">
      <w:start w:val="0"/>
      <w:numFmt w:val="bullet"/>
      <w:lvlText w:val="•"/>
      <w:lvlJc w:val="left"/>
      <w:pPr>
        <w:ind w:left="5109" w:hanging="385"/>
      </w:pPr>
      <w:rPr>
        <w:rFonts w:hint="default"/>
        <w:lang w:val="en-US" w:eastAsia="zh-CN" w:bidi="ar-SA"/>
      </w:rPr>
    </w:lvl>
    <w:lvl w:ilvl="6">
      <w:start w:val="0"/>
      <w:numFmt w:val="bullet"/>
      <w:lvlText w:val="•"/>
      <w:lvlJc w:val="left"/>
      <w:pPr>
        <w:ind w:left="6077" w:hanging="385"/>
      </w:pPr>
      <w:rPr>
        <w:rFonts w:hint="default"/>
        <w:lang w:val="en-US" w:eastAsia="zh-CN" w:bidi="ar-SA"/>
      </w:rPr>
    </w:lvl>
    <w:lvl w:ilvl="7">
      <w:start w:val="0"/>
      <w:numFmt w:val="bullet"/>
      <w:lvlText w:val="•"/>
      <w:lvlJc w:val="left"/>
      <w:pPr>
        <w:ind w:left="7044" w:hanging="385"/>
      </w:pPr>
      <w:rPr>
        <w:rFonts w:hint="default"/>
        <w:lang w:val="en-US" w:eastAsia="zh-CN" w:bidi="ar-SA"/>
      </w:rPr>
    </w:lvl>
    <w:lvl w:ilvl="8">
      <w:start w:val="0"/>
      <w:numFmt w:val="bullet"/>
      <w:lvlText w:val="•"/>
      <w:lvlJc w:val="left"/>
      <w:pPr>
        <w:ind w:left="8012" w:hanging="385"/>
      </w:pPr>
      <w:rPr>
        <w:rFonts w:hint="default"/>
        <w:lang w:val="en-US" w:eastAsia="zh-CN" w:bidi="ar-SA"/>
      </w:rPr>
    </w:lvl>
  </w:abstractNum>
  <w:abstractNum w:abstractNumId="27">
    <w:nsid w:val="7173392F"/>
    <w:multiLevelType w:val="hybridMultilevel"/>
    <w:tmpl w:val="00000000"/>
    <w:lvl w:ilvl="0">
      <w:start w:val="1"/>
      <w:numFmt w:val="decimal"/>
      <w:lvlText w:val="%1."/>
      <w:lvlJc w:val="left"/>
      <w:pPr>
        <w:ind w:left="836" w:hanging="362"/>
        <w:jc w:val="left"/>
      </w:pPr>
      <w:rPr>
        <w:rFonts w:ascii="Microsoft JhengHei" w:eastAsia="Microsoft JhengHei" w:hAnsi="Microsoft JhengHei" w:cs="Microsoft JhengHei" w:hint="default"/>
        <w:b/>
        <w:bCs/>
        <w:i w:val="0"/>
        <w:iCs w:val="0"/>
        <w:w w:val="83"/>
        <w:sz w:val="22"/>
        <w:szCs w:val="22"/>
        <w:lang w:val="en-US" w:eastAsia="zh-CN" w:bidi="ar-SA"/>
      </w:rPr>
    </w:lvl>
    <w:lvl w:ilvl="1">
      <w:start w:val="1"/>
      <w:numFmt w:val="decimal"/>
      <w:lvlText w:val="%1.%2"/>
      <w:lvlJc w:val="left"/>
      <w:pPr>
        <w:ind w:left="1423" w:hanging="495"/>
        <w:jc w:val="left"/>
      </w:pPr>
      <w:rPr>
        <w:rFonts w:hint="default"/>
        <w:w w:val="100"/>
        <w:lang w:val="en-US" w:eastAsia="zh-CN" w:bidi="ar-SA"/>
      </w:rPr>
    </w:lvl>
    <w:lvl w:ilvl="2">
      <w:start w:val="1"/>
      <w:numFmt w:val="decimal"/>
      <w:lvlText w:val="%1.%2.%3"/>
      <w:lvlJc w:val="left"/>
      <w:pPr>
        <w:ind w:left="475" w:hanging="495"/>
        <w:jc w:val="left"/>
      </w:pPr>
      <w:rPr>
        <w:rFonts w:hint="default"/>
        <w:w w:val="100"/>
        <w:lang w:val="en-US" w:eastAsia="zh-CN" w:bidi="ar-SA"/>
      </w:rPr>
    </w:lvl>
    <w:lvl w:ilvl="3">
      <w:start w:val="1"/>
      <w:numFmt w:val="decimal"/>
      <w:lvlText w:val="%1.%2.%3.%4"/>
      <w:lvlJc w:val="left"/>
      <w:pPr>
        <w:ind w:left="1863" w:hanging="495"/>
        <w:jc w:val="left"/>
      </w:pPr>
      <w:rPr>
        <w:rFonts w:ascii="宋体" w:eastAsia="宋体" w:hAnsi="宋体" w:cs="宋体" w:hint="default"/>
        <w:b w:val="0"/>
        <w:bCs w:val="0"/>
        <w:i w:val="0"/>
        <w:iCs w:val="0"/>
        <w:w w:val="100"/>
        <w:sz w:val="22"/>
        <w:szCs w:val="22"/>
        <w:lang w:val="en-US" w:eastAsia="zh-CN" w:bidi="ar-SA"/>
      </w:rPr>
    </w:lvl>
    <w:lvl w:ilvl="4">
      <w:start w:val="0"/>
      <w:numFmt w:val="bullet"/>
      <w:lvlText w:val="•"/>
      <w:lvlJc w:val="left"/>
      <w:pPr>
        <w:ind w:left="1400" w:hanging="495"/>
      </w:pPr>
      <w:rPr>
        <w:rFonts w:hint="default"/>
        <w:lang w:val="en-US" w:eastAsia="zh-CN" w:bidi="ar-SA"/>
      </w:rPr>
    </w:lvl>
    <w:lvl w:ilvl="5">
      <w:start w:val="0"/>
      <w:numFmt w:val="bullet"/>
      <w:lvlText w:val="•"/>
      <w:lvlJc w:val="left"/>
      <w:pPr>
        <w:ind w:left="1420" w:hanging="495"/>
      </w:pPr>
      <w:rPr>
        <w:rFonts w:hint="default"/>
        <w:lang w:val="en-US" w:eastAsia="zh-CN" w:bidi="ar-SA"/>
      </w:rPr>
    </w:lvl>
    <w:lvl w:ilvl="6">
      <w:start w:val="0"/>
      <w:numFmt w:val="bullet"/>
      <w:lvlText w:val="•"/>
      <w:lvlJc w:val="left"/>
      <w:pPr>
        <w:ind w:left="1480" w:hanging="495"/>
      </w:pPr>
      <w:rPr>
        <w:rFonts w:hint="default"/>
        <w:lang w:val="en-US" w:eastAsia="zh-CN" w:bidi="ar-SA"/>
      </w:rPr>
    </w:lvl>
    <w:lvl w:ilvl="7">
      <w:start w:val="0"/>
      <w:numFmt w:val="bullet"/>
      <w:lvlText w:val="•"/>
      <w:lvlJc w:val="left"/>
      <w:pPr>
        <w:ind w:left="1500" w:hanging="495"/>
      </w:pPr>
      <w:rPr>
        <w:rFonts w:hint="default"/>
        <w:lang w:val="en-US" w:eastAsia="zh-CN" w:bidi="ar-SA"/>
      </w:rPr>
    </w:lvl>
    <w:lvl w:ilvl="8">
      <w:start w:val="0"/>
      <w:numFmt w:val="bullet"/>
      <w:lvlText w:val="•"/>
      <w:lvlJc w:val="left"/>
      <w:pPr>
        <w:ind w:left="1580" w:hanging="495"/>
      </w:pPr>
      <w:rPr>
        <w:rFonts w:hint="default"/>
        <w:lang w:val="en-US" w:eastAsia="zh-CN" w:bidi="ar-SA"/>
      </w:rPr>
    </w:lvl>
  </w:abstractNum>
  <w:abstractNum w:abstractNumId="28">
    <w:nsid w:val="7283802C"/>
    <w:multiLevelType w:val="hybridMultilevel"/>
    <w:tmpl w:val="00000000"/>
    <w:lvl w:ilvl="0">
      <w:start w:val="1"/>
      <w:numFmt w:val="decimal"/>
      <w:lvlText w:val="%1."/>
      <w:lvlJc w:val="left"/>
      <w:pPr>
        <w:ind w:left="836" w:hanging="362"/>
        <w:jc w:val="left"/>
      </w:pPr>
      <w:rPr>
        <w:rFonts w:ascii="Microsoft JhengHei" w:eastAsia="Microsoft JhengHei" w:hAnsi="Microsoft JhengHei" w:cs="Microsoft JhengHei" w:hint="default"/>
        <w:b/>
        <w:bCs/>
        <w:i w:val="0"/>
        <w:iCs w:val="0"/>
        <w:w w:val="83"/>
        <w:sz w:val="22"/>
        <w:szCs w:val="22"/>
        <w:lang w:val="en-US" w:eastAsia="zh-CN" w:bidi="ar-SA"/>
      </w:rPr>
    </w:lvl>
    <w:lvl w:ilvl="1">
      <w:start w:val="1"/>
      <w:numFmt w:val="decimal"/>
      <w:lvlText w:val="%1.%2"/>
      <w:lvlJc w:val="left"/>
      <w:pPr>
        <w:ind w:left="1423" w:hanging="495"/>
        <w:jc w:val="left"/>
      </w:pPr>
      <w:rPr>
        <w:rFonts w:hint="default"/>
        <w:w w:val="100"/>
        <w:lang w:val="en-US" w:eastAsia="zh-CN" w:bidi="ar-SA"/>
      </w:rPr>
    </w:lvl>
    <w:lvl w:ilvl="2">
      <w:start w:val="1"/>
      <w:numFmt w:val="decimal"/>
      <w:lvlText w:val="%1.%2.%3"/>
      <w:lvlJc w:val="left"/>
      <w:pPr>
        <w:ind w:left="475" w:hanging="495"/>
        <w:jc w:val="left"/>
      </w:pPr>
      <w:rPr>
        <w:rFonts w:hint="default"/>
        <w:w w:val="100"/>
        <w:lang w:val="en-US" w:eastAsia="zh-CN" w:bidi="ar-SA"/>
      </w:rPr>
    </w:lvl>
    <w:lvl w:ilvl="3">
      <w:start w:val="1"/>
      <w:numFmt w:val="decimal"/>
      <w:lvlText w:val="%1.%2.%3.%4"/>
      <w:lvlJc w:val="left"/>
      <w:pPr>
        <w:ind w:left="1863" w:hanging="495"/>
        <w:jc w:val="left"/>
      </w:pPr>
      <w:rPr>
        <w:rFonts w:ascii="宋体" w:eastAsia="宋体" w:hAnsi="宋体" w:cs="宋体" w:hint="default"/>
        <w:b w:val="0"/>
        <w:bCs w:val="0"/>
        <w:i w:val="0"/>
        <w:iCs w:val="0"/>
        <w:w w:val="100"/>
        <w:sz w:val="22"/>
        <w:szCs w:val="22"/>
        <w:lang w:val="en-US" w:eastAsia="zh-CN" w:bidi="ar-SA"/>
      </w:rPr>
    </w:lvl>
    <w:lvl w:ilvl="4">
      <w:start w:val="0"/>
      <w:numFmt w:val="bullet"/>
      <w:lvlText w:val="•"/>
      <w:lvlJc w:val="left"/>
      <w:pPr>
        <w:ind w:left="1400" w:hanging="495"/>
      </w:pPr>
      <w:rPr>
        <w:rFonts w:hint="default"/>
        <w:lang w:val="en-US" w:eastAsia="zh-CN" w:bidi="ar-SA"/>
      </w:rPr>
    </w:lvl>
    <w:lvl w:ilvl="5">
      <w:start w:val="0"/>
      <w:numFmt w:val="bullet"/>
      <w:lvlText w:val="•"/>
      <w:lvlJc w:val="left"/>
      <w:pPr>
        <w:ind w:left="1420" w:hanging="495"/>
      </w:pPr>
      <w:rPr>
        <w:rFonts w:hint="default"/>
        <w:lang w:val="en-US" w:eastAsia="zh-CN" w:bidi="ar-SA"/>
      </w:rPr>
    </w:lvl>
    <w:lvl w:ilvl="6">
      <w:start w:val="0"/>
      <w:numFmt w:val="bullet"/>
      <w:lvlText w:val="•"/>
      <w:lvlJc w:val="left"/>
      <w:pPr>
        <w:ind w:left="1480" w:hanging="495"/>
      </w:pPr>
      <w:rPr>
        <w:rFonts w:hint="default"/>
        <w:lang w:val="en-US" w:eastAsia="zh-CN" w:bidi="ar-SA"/>
      </w:rPr>
    </w:lvl>
    <w:lvl w:ilvl="7">
      <w:start w:val="0"/>
      <w:numFmt w:val="bullet"/>
      <w:lvlText w:val="•"/>
      <w:lvlJc w:val="left"/>
      <w:pPr>
        <w:ind w:left="1500" w:hanging="495"/>
      </w:pPr>
      <w:rPr>
        <w:rFonts w:hint="default"/>
        <w:lang w:val="en-US" w:eastAsia="zh-CN" w:bidi="ar-SA"/>
      </w:rPr>
    </w:lvl>
    <w:lvl w:ilvl="8">
      <w:start w:val="0"/>
      <w:numFmt w:val="bullet"/>
      <w:lvlText w:val="•"/>
      <w:lvlJc w:val="left"/>
      <w:pPr>
        <w:ind w:left="1580" w:hanging="495"/>
      </w:pPr>
      <w:rPr>
        <w:rFonts w:hint="default"/>
        <w:lang w:val="en-US" w:eastAsia="zh-CN" w:bidi="ar-SA"/>
      </w:rPr>
    </w:lvl>
  </w:abstractNum>
  <w:num w:numId="1">
    <w:abstractNumId w:val="3"/>
  </w:num>
  <w:num w:numId="2">
    <w:abstractNumId w:val="18"/>
  </w:num>
  <w:num w:numId="3">
    <w:abstractNumId w:val="8"/>
  </w:num>
  <w:num w:numId="4">
    <w:abstractNumId w:val="9"/>
  </w:num>
  <w:num w:numId="5">
    <w:abstractNumId w:val="4"/>
  </w:num>
  <w:num w:numId="6">
    <w:abstractNumId w:val="22"/>
  </w:num>
  <w:num w:numId="7">
    <w:abstractNumId w:val="16"/>
  </w:num>
  <w:num w:numId="8">
    <w:abstractNumId w:val="2"/>
  </w:num>
  <w:num w:numId="9">
    <w:abstractNumId w:val="17"/>
  </w:num>
  <w:num w:numId="10">
    <w:abstractNumId w:val="10"/>
  </w:num>
  <w:num w:numId="11">
    <w:abstractNumId w:val="1"/>
  </w:num>
  <w:num w:numId="12">
    <w:abstractNumId w:val="0"/>
  </w:num>
  <w:num w:numId="13">
    <w:abstractNumId w:val="5"/>
  </w:num>
  <w:num w:numId="14">
    <w:abstractNumId w:val="15"/>
  </w:num>
  <w:num w:numId="15">
    <w:abstractNumId w:val="11"/>
  </w:num>
  <w:num w:numId="16">
    <w:abstractNumId w:val="24"/>
  </w:num>
  <w:num w:numId="17">
    <w:abstractNumId w:val="21"/>
  </w:num>
  <w:num w:numId="18">
    <w:abstractNumId w:val="25"/>
  </w:num>
  <w:num w:numId="19">
    <w:abstractNumId w:val="20"/>
  </w:num>
  <w:num w:numId="20">
    <w:abstractNumId w:val="14"/>
  </w:num>
  <w:num w:numId="21">
    <w:abstractNumId w:val="26"/>
  </w:num>
  <w:num w:numId="22">
    <w:abstractNumId w:val="6"/>
  </w:num>
  <w:num w:numId="23">
    <w:abstractNumId w:val="12"/>
  </w:num>
  <w:num w:numId="24">
    <w:abstractNumId w:val="27"/>
  </w:num>
  <w:num w:numId="25">
    <w:abstractNumId w:val="23"/>
  </w:num>
  <w:num w:numId="26">
    <w:abstractNumId w:val="28"/>
  </w:num>
  <w:num w:numId="27">
    <w:abstractNumId w:val="19"/>
  </w:num>
  <w:num w:numId="28">
    <w:abstractNumId w:val="7"/>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outlineLvl w:val="0"/>
    </w:pPr>
    <w:rPr>
      <w:rFonts w:ascii="Microsoft JhengHei" w:eastAsia="Microsoft JhengHei" w:hAnsi="Microsoft JhengHei" w:cs="Microsoft JhengHei"/>
      <w:b/>
      <w:bCs/>
      <w:sz w:val="90"/>
      <w:szCs w:val="90"/>
      <w:lang w:val="en-US" w:eastAsia="zh-CN" w:bidi="ar-SA"/>
    </w:rPr>
  </w:style>
  <w:style w:type="paragraph" w:styleId="Heading2">
    <w:name w:val="heading 2"/>
    <w:basedOn w:val="Normal"/>
    <w:uiPriority w:val="1"/>
    <w:qFormat/>
    <w:pPr>
      <w:ind w:right="282"/>
      <w:jc w:val="center"/>
      <w:outlineLvl w:val="1"/>
    </w:pPr>
    <w:rPr>
      <w:rFonts w:ascii="Microsoft JhengHei" w:eastAsia="Microsoft JhengHei" w:hAnsi="Microsoft JhengHei" w:cs="Microsoft JhengHei"/>
      <w:b/>
      <w:bCs/>
      <w:sz w:val="52"/>
      <w:szCs w:val="52"/>
      <w:lang w:val="en-US" w:eastAsia="zh-CN" w:bidi="ar-SA"/>
    </w:rPr>
  </w:style>
  <w:style w:type="paragraph" w:styleId="Heading3">
    <w:name w:val="heading 3"/>
    <w:basedOn w:val="Normal"/>
    <w:uiPriority w:val="1"/>
    <w:qFormat/>
    <w:pPr>
      <w:spacing w:line="757" w:lineRule="exact"/>
      <w:ind w:right="281"/>
      <w:jc w:val="center"/>
      <w:outlineLvl w:val="2"/>
    </w:pPr>
    <w:rPr>
      <w:rFonts w:ascii="Microsoft JhengHei" w:eastAsia="Microsoft JhengHei" w:hAnsi="Microsoft JhengHei" w:cs="Microsoft JhengHei"/>
      <w:b/>
      <w:bCs/>
      <w:sz w:val="48"/>
      <w:szCs w:val="48"/>
      <w:lang w:val="en-US" w:eastAsia="zh-CN" w:bidi="ar-SA"/>
    </w:rPr>
  </w:style>
  <w:style w:type="paragraph" w:styleId="Heading4">
    <w:name w:val="heading 4"/>
    <w:basedOn w:val="Normal"/>
    <w:uiPriority w:val="1"/>
    <w:qFormat/>
    <w:pPr>
      <w:ind w:right="281"/>
      <w:jc w:val="center"/>
      <w:outlineLvl w:val="3"/>
    </w:pPr>
    <w:rPr>
      <w:rFonts w:ascii="Microsoft JhengHei" w:eastAsia="Microsoft JhengHei" w:hAnsi="Microsoft JhengHei" w:cs="Microsoft JhengHei"/>
      <w:b/>
      <w:bCs/>
      <w:sz w:val="36"/>
      <w:szCs w:val="36"/>
      <w:lang w:val="en-US" w:eastAsia="zh-CN" w:bidi="ar-SA"/>
    </w:rPr>
  </w:style>
  <w:style w:type="paragraph" w:styleId="Heading5">
    <w:name w:val="heading 5"/>
    <w:basedOn w:val="Normal"/>
    <w:uiPriority w:val="1"/>
    <w:qFormat/>
    <w:pPr>
      <w:spacing w:line="538" w:lineRule="exact"/>
      <w:ind w:right="281"/>
      <w:jc w:val="center"/>
      <w:outlineLvl w:val="4"/>
    </w:pPr>
    <w:rPr>
      <w:rFonts w:ascii="Microsoft JhengHei" w:eastAsia="Microsoft JhengHei" w:hAnsi="Microsoft JhengHei" w:cs="Microsoft JhengHei"/>
      <w:b/>
      <w:bCs/>
      <w:sz w:val="32"/>
      <w:szCs w:val="32"/>
      <w:lang w:val="en-US" w:eastAsia="zh-CN" w:bidi="ar-SA"/>
    </w:rPr>
  </w:style>
  <w:style w:type="paragraph" w:styleId="Heading6">
    <w:name w:val="heading 6"/>
    <w:basedOn w:val="Normal"/>
    <w:uiPriority w:val="1"/>
    <w:qFormat/>
    <w:pPr>
      <w:ind w:right="219"/>
      <w:jc w:val="center"/>
      <w:outlineLvl w:val="5"/>
    </w:pPr>
    <w:rPr>
      <w:rFonts w:ascii="Microsoft JhengHei" w:eastAsia="Microsoft JhengHei" w:hAnsi="Microsoft JhengHei" w:cs="Microsoft JhengHei"/>
      <w:b/>
      <w:bCs/>
      <w:sz w:val="30"/>
      <w:szCs w:val="30"/>
      <w:lang w:val="en-US" w:eastAsia="zh-CN" w:bidi="ar-SA"/>
    </w:rPr>
  </w:style>
  <w:style w:type="paragraph" w:styleId="Heading7">
    <w:name w:val="heading 7"/>
    <w:basedOn w:val="Normal"/>
    <w:uiPriority w:val="1"/>
    <w:qFormat/>
    <w:pPr>
      <w:spacing w:line="484" w:lineRule="exact"/>
      <w:ind w:right="219"/>
      <w:jc w:val="center"/>
      <w:outlineLvl w:val="6"/>
    </w:pPr>
    <w:rPr>
      <w:rFonts w:ascii="Microsoft JhengHei" w:eastAsia="Microsoft JhengHei" w:hAnsi="Microsoft JhengHei" w:cs="Microsoft JhengHei"/>
      <w:b/>
      <w:bCs/>
      <w:sz w:val="28"/>
      <w:szCs w:val="28"/>
      <w:lang w:val="en-US" w:eastAsia="zh-CN" w:bidi="ar-SA"/>
    </w:rPr>
  </w:style>
  <w:style w:type="paragraph" w:styleId="Heading8">
    <w:name w:val="heading 8"/>
    <w:basedOn w:val="Normal"/>
    <w:uiPriority w:val="1"/>
    <w:qFormat/>
    <w:pPr>
      <w:ind w:left="957"/>
      <w:outlineLvl w:val="7"/>
    </w:pPr>
    <w:rPr>
      <w:rFonts w:ascii="Microsoft JhengHei" w:eastAsia="Microsoft JhengHei" w:hAnsi="Microsoft JhengHei" w:cs="Microsoft JhengHei"/>
      <w:b/>
      <w:bCs/>
      <w:sz w:val="24"/>
      <w:szCs w:val="24"/>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ind w:right="281"/>
      <w:jc w:val="center"/>
    </w:pPr>
    <w:rPr>
      <w:rFonts w:ascii="Microsoft JhengHei" w:eastAsia="Microsoft JhengHei" w:hAnsi="Microsoft JhengHei" w:cs="Microsoft JhengHei"/>
      <w:b/>
      <w:bCs/>
      <w:sz w:val="20"/>
      <w:szCs w:val="20"/>
      <w:lang w:val="en-US" w:eastAsia="zh-CN" w:bidi="ar-SA"/>
    </w:rPr>
  </w:style>
  <w:style w:type="paragraph" w:styleId="TOC2">
    <w:name w:val="toc 2"/>
    <w:basedOn w:val="Normal"/>
    <w:uiPriority w:val="1"/>
    <w:qFormat/>
    <w:pPr>
      <w:spacing w:line="354" w:lineRule="exact"/>
      <w:ind w:left="475"/>
    </w:pPr>
    <w:rPr>
      <w:rFonts w:ascii="Microsoft JhengHei" w:eastAsia="Microsoft JhengHei" w:hAnsi="Microsoft JhengHei" w:cs="Microsoft JhengHei"/>
      <w:b/>
      <w:bCs/>
      <w:sz w:val="20"/>
      <w:szCs w:val="20"/>
      <w:lang w:val="en-US" w:eastAsia="zh-CN" w:bidi="ar-SA"/>
    </w:rPr>
  </w:style>
  <w:style w:type="paragraph" w:styleId="TOC3">
    <w:name w:val="toc 3"/>
    <w:basedOn w:val="Normal"/>
    <w:uiPriority w:val="1"/>
    <w:qFormat/>
    <w:pPr>
      <w:spacing w:before="84"/>
      <w:ind w:left="685"/>
    </w:pPr>
    <w:rPr>
      <w:rFonts w:ascii="宋体" w:eastAsia="宋体" w:hAnsi="宋体" w:cs="宋体"/>
      <w:sz w:val="20"/>
      <w:szCs w:val="20"/>
      <w:lang w:val="en-US" w:eastAsia="zh-CN" w:bidi="ar-SA"/>
    </w:rPr>
  </w:style>
  <w:style w:type="paragraph" w:styleId="TOC4">
    <w:name w:val="toc 4"/>
    <w:basedOn w:val="Normal"/>
    <w:uiPriority w:val="1"/>
    <w:qFormat/>
    <w:pPr>
      <w:spacing w:before="84"/>
      <w:ind w:left="1296" w:hanging="401"/>
    </w:pPr>
    <w:rPr>
      <w:rFonts w:ascii="宋体" w:eastAsia="宋体" w:hAnsi="宋体" w:cs="宋体"/>
      <w:sz w:val="20"/>
      <w:szCs w:val="20"/>
      <w:lang w:val="en-US" w:eastAsia="zh-CN" w:bidi="ar-SA"/>
    </w:rPr>
  </w:style>
  <w:style w:type="paragraph" w:styleId="BodyText">
    <w:name w:val="Body Text"/>
    <w:basedOn w:val="Normal"/>
    <w:uiPriority w:val="1"/>
    <w:qFormat/>
    <w:rPr>
      <w:rFonts w:ascii="宋体" w:eastAsia="宋体" w:hAnsi="宋体" w:cs="宋体"/>
      <w:sz w:val="22"/>
      <w:szCs w:val="22"/>
      <w:lang w:val="en-US" w:eastAsia="zh-CN" w:bidi="ar-SA"/>
    </w:rPr>
  </w:style>
  <w:style w:type="paragraph" w:styleId="ListParagraph">
    <w:name w:val="List Paragraph"/>
    <w:basedOn w:val="Normal"/>
    <w:uiPriority w:val="1"/>
    <w:qFormat/>
    <w:pPr>
      <w:ind w:left="475" w:firstLine="453"/>
    </w:pPr>
    <w:rPr>
      <w:rFonts w:ascii="宋体" w:eastAsia="宋体" w:hAnsi="宋体" w:cs="宋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 w:type="table" w:customStyle="1" w:styleId="TableNormal7">
    <w:name w:val="Table Normal_7"/>
    <w:uiPriority w:val="2"/>
    <w:semiHidden/>
    <w:unhideWhenUsed/>
    <w:qFormat/>
    <w:tblPr>
      <w:tblInd w:w="0" w:type="dxa"/>
      <w:tblCellMar>
        <w:top w:w="0" w:type="dxa"/>
        <w:left w:w="0" w:type="dxa"/>
        <w:bottom w:w="0" w:type="dxa"/>
        <w:right w:w="0" w:type="dxa"/>
      </w:tblCellMar>
    </w:tblPr>
  </w:style>
  <w:style w:type="table" w:customStyle="1" w:styleId="TableNormal8">
    <w:name w:val="Table Normal_8"/>
    <w:uiPriority w:val="2"/>
    <w:semiHidden/>
    <w:unhideWhenUsed/>
    <w:qFormat/>
    <w:tblPr>
      <w:tblInd w:w="0" w:type="dxa"/>
      <w:tblCellMar>
        <w:top w:w="0" w:type="dxa"/>
        <w:left w:w="0" w:type="dxa"/>
        <w:bottom w:w="0" w:type="dxa"/>
        <w:right w:w="0" w:type="dxa"/>
      </w:tblCellMar>
    </w:tblPr>
  </w:style>
  <w:style w:type="table" w:customStyle="1" w:styleId="TableNormal9">
    <w:name w:val="Table Normal_9"/>
    <w:uiPriority w:val="2"/>
    <w:semiHidden/>
    <w:unhideWhenUsed/>
    <w:qFormat/>
    <w:tblPr>
      <w:tblInd w:w="0" w:type="dxa"/>
      <w:tblCellMar>
        <w:top w:w="0" w:type="dxa"/>
        <w:left w:w="0" w:type="dxa"/>
        <w:bottom w:w="0" w:type="dxa"/>
        <w:right w:w="0" w:type="dxa"/>
      </w:tblCellMar>
    </w:tblPr>
  </w:style>
  <w:style w:type="table" w:customStyle="1" w:styleId="TableNormal10">
    <w:name w:val="Table Normal_10"/>
    <w:uiPriority w:val="2"/>
    <w:semiHidden/>
    <w:unhideWhenUsed/>
    <w:qFormat/>
    <w:tblPr>
      <w:tblInd w:w="0" w:type="dxa"/>
      <w:tblCellMar>
        <w:top w:w="0" w:type="dxa"/>
        <w:left w:w="0" w:type="dxa"/>
        <w:bottom w:w="0" w:type="dxa"/>
        <w:right w:w="0" w:type="dxa"/>
      </w:tblCellMar>
    </w:tblPr>
  </w:style>
  <w:style w:type="table" w:customStyle="1" w:styleId="TableNormal11">
    <w:name w:val="Table Normal_11"/>
    <w:uiPriority w:val="2"/>
    <w:semiHidden/>
    <w:unhideWhenUsed/>
    <w:qFormat/>
    <w:tblPr>
      <w:tblInd w:w="0" w:type="dxa"/>
      <w:tblCellMar>
        <w:top w:w="0" w:type="dxa"/>
        <w:left w:w="0" w:type="dxa"/>
        <w:bottom w:w="0" w:type="dxa"/>
        <w:right w:w="0" w:type="dxa"/>
      </w:tblCellMar>
    </w:tblPr>
  </w:style>
  <w:style w:type="table" w:customStyle="1" w:styleId="TableNormal12">
    <w:name w:val="Table Normal_12"/>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yperlink" Target="http://dggp.dg.gov.cn/" TargetMode="Externa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image" Target="media/image1.jpeg"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image" Target="media/image2.jpeg"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header" Target="header1.xml"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image" Target="media/image3.jpeg" /><Relationship Id="rId64" Type="http://schemas.openxmlformats.org/officeDocument/2006/relationships/image" Target="media/image4.jpeg" /><Relationship Id="rId65" Type="http://schemas.openxmlformats.org/officeDocument/2006/relationships/image" Target="media/image5.jpeg" /><Relationship Id="rId66" Type="http://schemas.openxmlformats.org/officeDocument/2006/relationships/header" Target="header29.xml" /><Relationship Id="rId67" Type="http://schemas.openxmlformats.org/officeDocument/2006/relationships/footer" Target="footer29.xml" /><Relationship Id="rId68" Type="http://schemas.openxmlformats.org/officeDocument/2006/relationships/header" Target="header30.xml" /><Relationship Id="rId69" Type="http://schemas.openxmlformats.org/officeDocument/2006/relationships/footer" Target="footer30.xml" /><Relationship Id="rId7" Type="http://schemas.openxmlformats.org/officeDocument/2006/relationships/footer" Target="footer1.xml" /><Relationship Id="rId70" Type="http://schemas.openxmlformats.org/officeDocument/2006/relationships/hyperlink" Target="https://d.book118.com/835043222204011120" TargetMode="External" /><Relationship Id="rId71" Type="http://schemas.openxmlformats.org/officeDocument/2006/relationships/header" Target="header31.xml" /><Relationship Id="rId72" Type="http://schemas.openxmlformats.org/officeDocument/2006/relationships/footer" Target="footer31.xml" /><Relationship Id="rId73" Type="http://schemas.openxmlformats.org/officeDocument/2006/relationships/theme" Target="theme/theme1.xml" /><Relationship Id="rId74" Type="http://schemas.openxmlformats.org/officeDocument/2006/relationships/numbering" Target="numbering.xml" /><Relationship Id="rId75" Type="http://schemas.openxmlformats.org/officeDocument/2006/relationships/styles" Target="styles.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2024-03-04T15:35:17Z</dcterms:created>
  <dcterms:modified xsi:type="dcterms:W3CDTF">2024-03-04T15:35:17Z</dcterms:modified>
</cp:coreProperties>
</file>