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D4A47" w:rsidP="00DD4A47" w14:paraId="3E08049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D4A47">
        <w:rPr>
          <w:rFonts w:ascii="华文中宋" w:eastAsia="华文中宋" w:hAnsi="华文中宋"/>
          <w:b/>
          <w:sz w:val="30"/>
        </w:rPr>
        <w:t>2024</w:t>
      </w:r>
      <w:r w:rsidRPr="00DD4A47">
        <w:rPr>
          <w:rFonts w:ascii="华文中宋" w:eastAsia="华文中宋" w:hAnsi="华文中宋"/>
          <w:b/>
          <w:sz w:val="30"/>
        </w:rPr>
        <w:t>年中国黄金集团阳山金矿有限公司人员招聘考试题库及答案解析</w:t>
      </w:r>
    </w:p>
    <w:p w:rsidR="00A77B3E" w14:paraId="54A3F1F6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086488E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A9A2F6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“酷抠族”是指拥有较高学历、较高收入的中产阶级人群。这类人擅长精打细算过日子，通过转移消费点，更好地配置“有数”的金钱。他们摒弃奢侈消费，在不影响生活质量的前提下，用最少的金钱获取最大的物质和心理满足感。他们以着装从简为荣，以盲攀比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以物尽其用为荣，以铺张浪费为耻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以心态阳光为荣，以纠结抑郁为耻……这是一个崇尚节约，追求简单、自然的生活方式的社会族群。</w:t>
      </w:r>
    </w:p>
    <w:p w:rsidR="003F588C" w14:paraId="781A39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“酷抠族”定义最准确的一项是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10F246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、是指拥有较高学历、较高收入，追求节约、简单、自然的生活方式的社会族群</w:t>
      </w:r>
    </w:p>
    <w:p w:rsidR="003F588C" w14:paraId="5CF41C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、是指崇尚节约，追求简单、自然的生活方式的社会族群</w:t>
      </w:r>
    </w:p>
    <w:p w:rsidR="003F588C" w14:paraId="1BF6EE6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、是指拥有较高学历、较高收入的中产阶级人群</w:t>
      </w:r>
    </w:p>
    <w:p w:rsidR="003F588C" w14:paraId="6B241E2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、是指精打细算、摒弃奢侈、从简为荣，主张物尽其用、心态阳光的中产阶级人群</w:t>
      </w:r>
    </w:p>
    <w:p w:rsidR="003F588C" w14:paraId="63A5EEB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6FC320C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首先指出“酷抠族”拥有较高学历、较高收入。接着具体说明其生活方式，最后对其生活方式作出总结，即这是一个崇尚节约，追求简单、自然的生活方式的社会族群。故对“酷抠族”概括最准确、全面的一项为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两项都只是从其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中一个方面进行说明，不够全面。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项着重强调的是中产阶级，既不够全面也不够简练，排除。故选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BCCF3F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真正的信息公开，当然要求政府要在第一时间发布信息，但更重要的是，不能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信息的发布渠道，而必须尊重媒体多渠道地报道、展现事实，在多元的信息和声音的“竞争”中由公众判断事实在哪里。政府调查的能力有限，可能被假象所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，所以需要媒体调查的跟进，这对政府的调查是一个有益的信息补充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更重要的是，政府在利益的绑架下，可能会习惯性地瞒报虚报、掩盖事实，这就需要媒体的报道与政府的调查相互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，从而在信息的竞争和交叉中逼出真相。</w:t>
      </w:r>
    </w:p>
    <w:p w:rsidR="003F588C" w14:paraId="70B73E6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0E1540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、主导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迷惑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证明</w:t>
      </w:r>
    </w:p>
    <w:p w:rsidR="003F588C" w14:paraId="1F605D8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、垄断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蒙蔽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印证</w:t>
      </w:r>
    </w:p>
    <w:p w:rsidR="003F588C" w14:paraId="4EF153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、操纵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瞒骗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检验</w:t>
      </w:r>
    </w:p>
    <w:p w:rsidR="003F588C" w14:paraId="1B154E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、控制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遮掩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验证</w:t>
      </w:r>
    </w:p>
    <w:p w:rsidR="003F588C" w14:paraId="1B62C7F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379F0E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“渠道”一般与“垄断”、“控制”搭配，排除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两项。“遮掩”填入第二空明显不合适，排除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C05AD6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历史题材创作固然可以宽松些，不必严格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某些历史细节的真伪，但艺术的虚构也不能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基本的历史史实，只能在尊重史实的基础上寻找历史与艺术的契合点。</w:t>
      </w:r>
    </w:p>
    <w:p w:rsidR="003F588C" w14:paraId="30DAE1A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真入划横线部分最恰当的一项是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80E856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忽略</w:t>
      </w:r>
    </w:p>
    <w:p w:rsidR="003F588C" w14:paraId="402179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、考证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违背</w:t>
      </w:r>
    </w:p>
    <w:p w:rsidR="003F588C" w14:paraId="5F3806A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、推敲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违反</w:t>
      </w:r>
    </w:p>
    <w:p w:rsidR="003F588C" w14:paraId="0363C93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、苛求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背离</w:t>
      </w:r>
    </w:p>
    <w:p w:rsidR="003F588C" w14:paraId="262A7A8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46AB4E1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两项错误，第一空，句中是指对历史细节真伪的判别，而“推敲“多用于文字的斟酌考虑</w:t>
      </w:r>
      <w:r w:rsidRPr="003F588C">
        <w:rPr>
          <w:rFonts w:ascii="Times New Roman" w:eastAsia="微软雅黑" w:hAnsi="微软雅黑" w:cs="宋体" w:hint="eastAsia"/>
          <w:szCs w:val="18"/>
        </w:rPr>
        <w:t>"</w:t>
      </w:r>
      <w:r w:rsidRPr="003F588C">
        <w:rPr>
          <w:rFonts w:ascii="Times New Roman" w:eastAsia="微软雅黑" w:hAnsi="微软雅黑" w:cs="宋体" w:hint="eastAsia"/>
          <w:szCs w:val="18"/>
        </w:rPr>
        <w:t>苛求“是指过分要求，不能说苛求细节的真伪</w:t>
      </w:r>
      <w:r w:rsidRPr="003F588C">
        <w:rPr>
          <w:rFonts w:ascii="Times New Roman" w:eastAsia="微软雅黑" w:hAnsi="微软雅黑" w:cs="宋体" w:hint="eastAsia"/>
          <w:szCs w:val="18"/>
        </w:rPr>
        <w:t>(</w:t>
      </w:r>
      <w:r w:rsidRPr="003F588C">
        <w:rPr>
          <w:rFonts w:ascii="Times New Roman" w:eastAsia="微软雅黑" w:hAnsi="微软雅黑" w:cs="宋体" w:hint="eastAsia"/>
          <w:szCs w:val="18"/>
        </w:rPr>
        <w:t>真假性</w:t>
      </w:r>
      <w:r w:rsidRPr="003F588C">
        <w:rPr>
          <w:rFonts w:ascii="Times New Roman" w:eastAsia="微软雅黑" w:hAnsi="微软雅黑" w:cs="宋体" w:hint="eastAsia"/>
          <w:szCs w:val="18"/>
        </w:rPr>
        <w:t>)</w:t>
      </w:r>
      <w:r w:rsidRPr="003F588C">
        <w:rPr>
          <w:rFonts w:ascii="Times New Roman" w:eastAsia="微软雅黑" w:hAnsi="微软雅黑" w:cs="宋体" w:hint="eastAsia"/>
          <w:szCs w:val="18"/>
        </w:rPr>
        <w:t>，第二空，与后文的“尊重史实”相对应，应是不能背离基本的历史史实。故选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4DF489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在当前的涨价风潮中，有的商品确系成本增加而导致的终端消费价格上涨，但是也有不少商品却属于无须涨价之列，只不过看到其他产品涨价，便想搭上涨价的顺风车，为自己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私利。这种跟风涨价的势头，政府必须采取有力措施坚决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4F0448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0811A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、牟取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遏制</w:t>
      </w:r>
    </w:p>
    <w:p w:rsidR="003F588C" w14:paraId="33F1C42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、谋取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遏制</w:t>
      </w:r>
    </w:p>
    <w:p w:rsidR="003F588C" w14:paraId="5CFE8A1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、牟取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遏止</w:t>
      </w:r>
    </w:p>
    <w:p w:rsidR="003F588C" w14:paraId="2C03AB1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、谋取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遏止</w:t>
      </w:r>
    </w:p>
    <w:p w:rsidR="003F588C" w14:paraId="23C7169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https://d.book118.com/835101313143011042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paraId="44AF02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4A47" w14:paraId="658A82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paraId="08FFDC31" w14:textId="6D753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D4A47" w14:paraId="1CB3B44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paraId="07A9DC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4A4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textId="6D753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D4A4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4A4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:rsidP="00A66124" w14:textId="6D753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D4A4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paraId="21666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paraId="12252BA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paraId="6B5E0D6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A4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C641C"/>
    <w:rsid w:val="00A66124"/>
    <w:rsid w:val="00A77B3E"/>
    <w:rsid w:val="00A95C3D"/>
    <w:rsid w:val="00CA2A55"/>
    <w:rsid w:val="00DD4A47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3BCCA7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DD4A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D4A47"/>
    <w:rPr>
      <w:sz w:val="18"/>
      <w:szCs w:val="18"/>
    </w:rPr>
  </w:style>
  <w:style w:type="paragraph" w:styleId="Footer">
    <w:name w:val="footer"/>
    <w:basedOn w:val="Normal"/>
    <w:link w:val="a0"/>
    <w:rsid w:val="00DD4A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D4A47"/>
    <w:rPr>
      <w:sz w:val="18"/>
      <w:szCs w:val="18"/>
    </w:rPr>
  </w:style>
  <w:style w:type="character" w:styleId="PageNumber">
    <w:name w:val="page number"/>
    <w:basedOn w:val="DefaultParagraphFont"/>
    <w:rsid w:val="00DD4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510131314301104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4202</Words>
  <Characters>23954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2024-01-14T10:27:00Z</dcterms:created>
  <dcterms:modified xsi:type="dcterms:W3CDTF">2024-01-14T10:27:00Z</dcterms:modified>
</cp:coreProperties>
</file>