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87ADC">
        <w:rPr>
          <w:rFonts w:ascii="微软雅黑" w:eastAsia="微软雅黑" w:hAnsi="微软雅黑"/>
          <w:sz w:val="28"/>
          <w:szCs w:val="28"/>
        </w:rPr>
        <w:t>最新完善疫情防控应急预案(16篇)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87ADC">
        <w:rPr>
          <w:rFonts w:ascii="微软雅黑" w:eastAsia="微软雅黑" w:hAnsi="微软雅黑"/>
          <w:sz w:val="24"/>
          <w:szCs w:val="24"/>
        </w:rPr>
        <w:t xml:space="preserve"> 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最新完善疫情防控应急预案(16篇)一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全面负责组织、协调、处置单位新型冠状病毒肺炎疫情防控工作；负责制定疫情防控应急预案；当疫情发生时，负责下达预案的启动和终止指令；全力保证干部职工的身体健康和生命安全。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(一)按照市卫健委要求，做好有关配合工作，接到上级指示后，按时到达指定地点，迅速开展工作；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(二)积极主动做好流动人口，特别是疫区返程人员的疫情防控知识宣传工作；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(三)积极主动配合市卫健委人口家庭处做好计生特殊家庭维稳工作；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(四)做好单位干部职工疫情防控知识宣传工作；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(五)按时向市卫健委安管处报送维稳情况，有事报事，无事报平安。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市计生保障中心接到上级指令后，应急领导小组迅速做出反应，第一时间赶到现场，及时开展疫情防控工作。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按照“谁启动、谁解除”的原则，应急领导小组根据疫情决定是否结束应急响应。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(一)高度重视，提高站位。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各科室及全体干部职工要高度重视疫情防控工作，提高政治站位按照成都市委、市政府及市卫健委工作要求，采取有力举措，做好疫情防控工作。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(二)强化宣传，做好防控。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充分利用单位qq工作群、工作微信群、宣传展板、宣传资料等宣传途径，全方位、多渠道宣传疫情防控知识，提高干部职工和流动人口对疫情防控知识的知晓率。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(三)认真排查，联防联控。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积极主动配合辖区做好做实联防联控工作，动员全体干部职工，实施群防群治，做到早发现、早报告，坚决防输入、防扩散、确保联防联控工作落到实处。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最新完善疫情防控应急预案(16篇)二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为落实经济建设和新冠肺炎疫情防控两手抓、两不误的要求，根据国家、省、市和区疫情防控工作指示精神，结合此次活动实际情况，组织制定了xx活动期间疫情防控工作应急预案，具体如下：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各单位要处理好疫情防控和xx活动的关系，以科学、合理的原则，严格落实各项防控措施，做到早发现、早报告、早诊断、早隔离、早治疗，防止新冠肺炎疫情在此次活动场所内传播，保障群众身体健康和生命安全。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(一)工作领导组构成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组长：区政府副区长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成员：区文化和旅游局局长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区农业农村局局长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区商务局局长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xx街道办事处主任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区疾控中心副主任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(二)各成员单位职责</w:t>
        <w:br/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="00D87AD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https://d.book118.com/835104121312011033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87AD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35104121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5266</Words>
  <Characters>30021</Characters>
  <Application>Microsoft Office Word</Application>
  <DocSecurity>0</DocSecurity>
  <Lines>250</Lines>
  <Paragraphs>70</Paragraphs>
  <ScaleCrop>false</ScaleCrop>
  <Company/>
  <LinksUpToDate>false</LinksUpToDate>
  <CharactersWithSpaces>35217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