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2024年火电电力职业技能鉴定考试-电能表修校工历年考题高频考点荟萃带答案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当利用测量电阻上压降的方法，用公式</w:t>
      </w:r>
      <w:r>
        <w:drawing>
          <wp:inline distT="0" distB="0" distL="0" distR="0">
            <wp:extent cx="495352" cy="457248"/>
            <wp:effectExtent l="0" t="0" r="0" b="0"/>
            <wp:docPr id="692" name="_x0000_i0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_x0000_i0692"/>
                    <pic:cNvPicPr/>
                  </pic:nvPicPr>
                  <pic:blipFill>
                    <a:blip xmlns:r="http://schemas.openxmlformats.org/officeDocument/2006/relationships" r:embed="rId11"/>
                    <a:stretch>
                      <a:fillRect/>
                    </a:stretch>
                  </pic:blipFill>
                  <pic:spPr>
                    <a:xfrm>
                      <a:off x="0" y="0"/>
                      <a:ext cx="495352" cy="457248"/>
                    </a:xfrm>
                    <a:prstGeom prst="rect">
                      <a:avLst/>
                    </a:prstGeom>
                  </pic:spPr>
                </pic:pic>
              </a:graphicData>
            </a:graphic>
          </wp:inline>
        </w:drawing>
      </w:r>
      <w:r>
        <w:rPr>
          <w:rFonts w:ascii="黑体" w:eastAsia="黑体" w:hAnsi="黑体" w:cs="黑体" w:hint="eastAsia"/>
          <w:sz w:val="24"/>
          <w:szCs w:val="28"/>
        </w:rPr>
        <w:t>计算电流时，已知R＝200±0.01Ω，电压约40V，如果要求测量电流的标准差不大于0.5%，问电压表的标准差应如何选?</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将灯泡与电阻串联接到直流电压源上，当电阻增大时，灯泡会变暗。</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在检定电能表检定装置时，“一般检查”主要指（）</w:t>
      </w:r>
    </w:p>
    <w:p>
      <w:pPr>
        <w:pStyle w:val="Normal2"/>
        <w:jc w:val="left"/>
        <w:rPr>
          <w:rFonts w:ascii="黑体" w:eastAsia="黑体" w:hAnsi="黑体" w:cs="黑体" w:hint="eastAsia"/>
          <w:sz w:val="24"/>
          <w:szCs w:val="28"/>
        </w:rPr>
      </w:pPr>
      <w:r>
        <w:rPr>
          <w:rFonts w:ascii="黑体" w:eastAsia="黑体" w:hAnsi="黑体" w:cs="黑体" w:hint="eastAsia"/>
          <w:sz w:val="24"/>
          <w:szCs w:val="28"/>
        </w:rPr>
        <w:t>A、查看技术文件和相关计量器具是否有有效期内的检定证书</w:t>
      </w:r>
    </w:p>
    <w:p>
      <w:pPr>
        <w:pStyle w:val="Normal2"/>
        <w:jc w:val="left"/>
        <w:rPr>
          <w:rFonts w:ascii="黑体" w:eastAsia="黑体" w:hAnsi="黑体" w:cs="黑体" w:hint="eastAsia"/>
          <w:sz w:val="24"/>
          <w:szCs w:val="28"/>
        </w:rPr>
      </w:pPr>
      <w:r>
        <w:rPr>
          <w:rFonts w:ascii="黑体" w:eastAsia="黑体" w:hAnsi="黑体" w:cs="黑体" w:hint="eastAsia"/>
          <w:sz w:val="24"/>
          <w:szCs w:val="28"/>
        </w:rPr>
        <w:t>B、查看技术文件和相关计量器具是否有有效期内的检定结果通知证书</w:t>
      </w:r>
    </w:p>
    <w:p>
      <w:pPr>
        <w:pStyle w:val="Normal2"/>
        <w:jc w:val="left"/>
        <w:rPr>
          <w:rFonts w:ascii="黑体" w:eastAsia="黑体" w:hAnsi="黑体" w:cs="黑体" w:hint="eastAsia"/>
          <w:sz w:val="24"/>
          <w:szCs w:val="28"/>
        </w:rPr>
      </w:pPr>
      <w:r>
        <w:rPr>
          <w:rFonts w:ascii="黑体" w:eastAsia="黑体" w:hAnsi="黑体" w:cs="黑体" w:hint="eastAsia"/>
          <w:sz w:val="24"/>
          <w:szCs w:val="28"/>
        </w:rPr>
        <w:t>C、查看技术文件和相关计量器具是否有检定证书</w:t>
      </w:r>
    </w:p>
    <w:p>
      <w:pPr>
        <w:pStyle w:val="Normal2"/>
        <w:jc w:val="left"/>
        <w:rPr>
          <w:rFonts w:ascii="黑体" w:eastAsia="黑体" w:hAnsi="黑体" w:cs="黑体" w:hint="eastAsia"/>
          <w:sz w:val="24"/>
          <w:szCs w:val="28"/>
        </w:rPr>
      </w:pPr>
      <w:r>
        <w:rPr>
          <w:rFonts w:ascii="黑体" w:eastAsia="黑体" w:hAnsi="黑体" w:cs="黑体" w:hint="eastAsia"/>
          <w:sz w:val="24"/>
          <w:szCs w:val="28"/>
        </w:rPr>
        <w:t>D、检查标志和结构，应满足要求并无严重影响计量性能的缺陷</w:t>
      </w:r>
    </w:p>
    <w:p>
      <w:pPr>
        <w:pStyle w:val="Normal2"/>
        <w:jc w:val="left"/>
        <w:rPr>
          <w:rFonts w:ascii="黑体" w:eastAsia="黑体" w:hAnsi="黑体" w:cs="黑体" w:hint="eastAsia"/>
          <w:sz w:val="24"/>
          <w:szCs w:val="28"/>
        </w:rPr>
      </w:pPr>
      <w:r>
        <w:rPr>
          <w:rFonts w:ascii="黑体" w:eastAsia="黑体" w:hAnsi="黑体" w:cs="黑体" w:hint="eastAsia"/>
          <w:sz w:val="24"/>
          <w:szCs w:val="28"/>
        </w:rPr>
        <w:t>E、检查标志和结构，应满足要求并无严重影响安全性能的缺陷</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电能表检定装置周期检定时应检哪些项目？</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帧是传送信息的基本单元，每帧由（）、帧信息纵向校验域及帧结束域等组成。</w:t>
      </w:r>
    </w:p>
    <w:p>
      <w:pPr>
        <w:pStyle w:val="Normal4"/>
        <w:jc w:val="left"/>
        <w:rPr>
          <w:rFonts w:ascii="黑体" w:eastAsia="黑体" w:hAnsi="黑体" w:cs="黑体" w:hint="eastAsia"/>
          <w:sz w:val="24"/>
          <w:szCs w:val="28"/>
        </w:rPr>
      </w:pPr>
      <w:r>
        <w:rPr>
          <w:rFonts w:ascii="黑体" w:eastAsia="黑体" w:hAnsi="黑体" w:cs="黑体" w:hint="eastAsia"/>
          <w:sz w:val="24"/>
          <w:szCs w:val="28"/>
        </w:rPr>
        <w:t>A、帧起始符标志域</w:t>
      </w:r>
    </w:p>
    <w:p>
      <w:pPr>
        <w:pStyle w:val="Normal4"/>
        <w:jc w:val="left"/>
        <w:rPr>
          <w:rFonts w:ascii="黑体" w:eastAsia="黑体" w:hAnsi="黑体" w:cs="黑体" w:hint="eastAsia"/>
          <w:sz w:val="24"/>
          <w:szCs w:val="28"/>
        </w:rPr>
      </w:pPr>
      <w:r>
        <w:rPr>
          <w:rFonts w:ascii="黑体" w:eastAsia="黑体" w:hAnsi="黑体" w:cs="黑体" w:hint="eastAsia"/>
          <w:sz w:val="24"/>
          <w:szCs w:val="28"/>
        </w:rPr>
        <w:t>B、控制域</w:t>
      </w:r>
    </w:p>
    <w:p>
      <w:pPr>
        <w:pStyle w:val="Normal4"/>
        <w:jc w:val="left"/>
        <w:rPr>
          <w:rFonts w:ascii="黑体" w:eastAsia="黑体" w:hAnsi="黑体" w:cs="黑体" w:hint="eastAsia"/>
          <w:sz w:val="24"/>
          <w:szCs w:val="28"/>
        </w:rPr>
      </w:pPr>
      <w:r>
        <w:rPr>
          <w:rFonts w:ascii="黑体" w:eastAsia="黑体" w:hAnsi="黑体" w:cs="黑体" w:hint="eastAsia"/>
          <w:sz w:val="24"/>
          <w:szCs w:val="28"/>
        </w:rPr>
        <w:t>C、数据长度域</w:t>
      </w:r>
    </w:p>
    <w:p>
      <w:pPr>
        <w:pStyle w:val="Normal4"/>
        <w:jc w:val="left"/>
        <w:rPr>
          <w:rFonts w:ascii="黑体" w:eastAsia="黑体" w:hAnsi="黑体" w:cs="黑体" w:hint="eastAsia"/>
          <w:sz w:val="24"/>
          <w:szCs w:val="28"/>
        </w:rPr>
      </w:pPr>
      <w:r>
        <w:rPr>
          <w:rFonts w:ascii="黑体" w:eastAsia="黑体" w:hAnsi="黑体" w:cs="黑体" w:hint="eastAsia"/>
          <w:sz w:val="24"/>
          <w:szCs w:val="28"/>
        </w:rPr>
        <w:t>D、数据域</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负荷管理终端和配变监测计量终端在整个安装过程中要保证（）。</w:t>
      </w:r>
    </w:p>
    <w:p>
      <w:pPr>
        <w:pStyle w:val="Normal5"/>
        <w:jc w:val="left"/>
        <w:rPr>
          <w:rFonts w:ascii="黑体" w:eastAsia="黑体" w:hAnsi="黑体" w:cs="黑体" w:hint="eastAsia"/>
          <w:sz w:val="24"/>
          <w:szCs w:val="28"/>
        </w:rPr>
      </w:pPr>
      <w:r>
        <w:rPr>
          <w:rFonts w:ascii="黑体" w:eastAsia="黑体" w:hAnsi="黑体" w:cs="黑体" w:hint="eastAsia"/>
          <w:sz w:val="24"/>
          <w:szCs w:val="28"/>
        </w:rPr>
        <w:t>A、CT二次侧不能开路，PT二次侧不能短路。</w:t>
      </w:r>
    </w:p>
    <w:p>
      <w:pPr>
        <w:pStyle w:val="Normal5"/>
        <w:jc w:val="left"/>
        <w:rPr>
          <w:rFonts w:ascii="黑体" w:eastAsia="黑体" w:hAnsi="黑体" w:cs="黑体" w:hint="eastAsia"/>
          <w:sz w:val="24"/>
          <w:szCs w:val="28"/>
        </w:rPr>
      </w:pPr>
      <w:r>
        <w:rPr>
          <w:rFonts w:ascii="黑体" w:eastAsia="黑体" w:hAnsi="黑体" w:cs="黑体" w:hint="eastAsia"/>
          <w:sz w:val="24"/>
          <w:szCs w:val="28"/>
        </w:rPr>
        <w:t>B、PT二次侧不能开路，CT二次侧不能短路。</w:t>
      </w:r>
    </w:p>
    <w:p>
      <w:pPr>
        <w:pStyle w:val="Normal5"/>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C、CT，PT二次侧均不能短路。</w:t>
      </w:r>
    </w:p>
    <w:p>
      <w:pPr>
        <w:pStyle w:val="Normal5"/>
        <w:jc w:val="left"/>
        <w:rPr>
          <w:rFonts w:ascii="黑体" w:eastAsia="黑体" w:hAnsi="黑体" w:cs="黑体" w:hint="eastAsia"/>
          <w:sz w:val="24"/>
          <w:szCs w:val="28"/>
        </w:rPr>
      </w:pPr>
      <w:r>
        <w:rPr>
          <w:rFonts w:ascii="黑体" w:eastAsia="黑体" w:hAnsi="黑体" w:cs="黑体" w:hint="eastAsia"/>
          <w:sz w:val="24"/>
          <w:szCs w:val="28"/>
        </w:rPr>
        <w:t>D、CT，PT二次侧均不能开路。</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实验室认可是对校准和检测实验室有能力进行特定类型校准和检测所做的一种正式承认。</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三相电源电压为380V，对称星形负载，无中线，如果某相突然断路，则另两相负载电压大小（）</w:t>
      </w:r>
    </w:p>
    <w:p>
      <w:pPr>
        <w:pStyle w:val="Normal7"/>
        <w:jc w:val="left"/>
        <w:rPr>
          <w:rFonts w:ascii="黑体" w:eastAsia="黑体" w:hAnsi="黑体" w:cs="黑体" w:hint="eastAsia"/>
          <w:sz w:val="24"/>
          <w:szCs w:val="28"/>
        </w:rPr>
      </w:pPr>
      <w:r>
        <w:rPr>
          <w:rFonts w:ascii="黑体" w:eastAsia="黑体" w:hAnsi="黑体" w:cs="黑体" w:hint="eastAsia"/>
          <w:sz w:val="24"/>
          <w:szCs w:val="28"/>
        </w:rPr>
        <w:t>A、不相等</w:t>
      </w:r>
    </w:p>
    <w:p>
      <w:pPr>
        <w:pStyle w:val="Normal7"/>
        <w:jc w:val="left"/>
        <w:rPr>
          <w:rFonts w:ascii="黑体" w:eastAsia="黑体" w:hAnsi="黑体" w:cs="黑体" w:hint="eastAsia"/>
          <w:sz w:val="24"/>
          <w:szCs w:val="28"/>
        </w:rPr>
      </w:pPr>
      <w:r>
        <w:rPr>
          <w:rFonts w:ascii="黑体" w:eastAsia="黑体" w:hAnsi="黑体" w:cs="黑体" w:hint="eastAsia"/>
          <w:sz w:val="24"/>
          <w:szCs w:val="28"/>
        </w:rPr>
        <w:t>B、均大于380V</w:t>
      </w:r>
    </w:p>
    <w:p>
      <w:pPr>
        <w:pStyle w:val="Normal7"/>
        <w:jc w:val="left"/>
        <w:rPr>
          <w:rFonts w:ascii="黑体" w:eastAsia="黑体" w:hAnsi="黑体" w:cs="黑体" w:hint="eastAsia"/>
          <w:sz w:val="24"/>
          <w:szCs w:val="28"/>
        </w:rPr>
      </w:pPr>
      <w:r>
        <w:rPr>
          <w:rFonts w:ascii="黑体" w:eastAsia="黑体" w:hAnsi="黑体" w:cs="黑体" w:hint="eastAsia"/>
          <w:sz w:val="24"/>
          <w:szCs w:val="28"/>
        </w:rPr>
        <w:t>C、均为190V</w:t>
      </w:r>
    </w:p>
    <w:p>
      <w:pPr>
        <w:pStyle w:val="Normal7"/>
        <w:jc w:val="left"/>
        <w:rPr>
          <w:rFonts w:ascii="黑体" w:eastAsia="黑体" w:hAnsi="黑体" w:cs="黑体" w:hint="eastAsia"/>
          <w:sz w:val="24"/>
          <w:szCs w:val="28"/>
        </w:rPr>
      </w:pPr>
      <w:r>
        <w:rPr>
          <w:rFonts w:ascii="黑体" w:eastAsia="黑体" w:hAnsi="黑体" w:cs="黑体" w:hint="eastAsia"/>
          <w:sz w:val="24"/>
          <w:szCs w:val="28"/>
        </w:rPr>
        <w:t>D、均为220V</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在三相不对称电路中能准确测量无功电能的三相电能表有（）。</w:t>
      </w:r>
    </w:p>
    <w:p>
      <w:pPr>
        <w:pStyle w:val="Normal8"/>
        <w:jc w:val="left"/>
        <w:rPr>
          <w:rFonts w:ascii="黑体" w:eastAsia="黑体" w:hAnsi="黑体" w:cs="黑体" w:hint="eastAsia"/>
          <w:sz w:val="24"/>
          <w:szCs w:val="28"/>
        </w:rPr>
      </w:pPr>
      <w:r>
        <w:rPr>
          <w:rFonts w:ascii="黑体" w:eastAsia="黑体" w:hAnsi="黑体" w:cs="黑体" w:hint="eastAsia"/>
          <w:sz w:val="24"/>
          <w:szCs w:val="28"/>
        </w:rPr>
        <w:t>A、正弦型三相无功电能表</w:t>
      </w:r>
    </w:p>
    <w:p>
      <w:pPr>
        <w:pStyle w:val="Normal8"/>
        <w:jc w:val="left"/>
        <w:rPr>
          <w:rFonts w:ascii="黑体" w:eastAsia="黑体" w:hAnsi="黑体" w:cs="黑体" w:hint="eastAsia"/>
          <w:sz w:val="24"/>
          <w:szCs w:val="28"/>
        </w:rPr>
      </w:pPr>
      <w:r>
        <w:rPr>
          <w:rFonts w:ascii="黑体" w:eastAsia="黑体" w:hAnsi="黑体" w:cs="黑体" w:hint="eastAsia"/>
          <w:sz w:val="24"/>
          <w:szCs w:val="28"/>
        </w:rPr>
        <w:t>B、60°三相无功电能表</w:t>
      </w:r>
    </w:p>
    <w:p>
      <w:pPr>
        <w:pStyle w:val="Normal8"/>
        <w:jc w:val="left"/>
        <w:rPr>
          <w:rFonts w:ascii="黑体" w:eastAsia="黑体" w:hAnsi="黑体" w:cs="黑体" w:hint="eastAsia"/>
          <w:sz w:val="24"/>
          <w:szCs w:val="28"/>
        </w:rPr>
      </w:pPr>
      <w:r>
        <w:rPr>
          <w:rFonts w:ascii="黑体" w:eastAsia="黑体" w:hAnsi="黑体" w:cs="黑体" w:hint="eastAsia"/>
          <w:sz w:val="24"/>
          <w:szCs w:val="28"/>
        </w:rPr>
        <w:t>C、跨相90°接线的三相无功电能表</w:t>
      </w:r>
    </w:p>
    <w:p>
      <w:pPr>
        <w:pStyle w:val="Normal8"/>
        <w:jc w:val="left"/>
        <w:rPr>
          <w:rFonts w:ascii="黑体" w:eastAsia="黑体" w:hAnsi="黑体" w:cs="黑体" w:hint="eastAsia"/>
          <w:sz w:val="24"/>
          <w:szCs w:val="28"/>
        </w:rPr>
      </w:pPr>
      <w:r>
        <w:rPr>
          <w:rFonts w:ascii="黑体" w:eastAsia="黑体" w:hAnsi="黑体" w:cs="黑体" w:hint="eastAsia"/>
          <w:sz w:val="24"/>
          <w:szCs w:val="28"/>
        </w:rPr>
        <w:t>D、带附加线圈的无功电能表</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两台变压器并联运行的条件是什么？</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采用Y，d11接线的标准电压互感器，使标准有功电能表与60°无功电能表具有相同接线附加误差，其接线系数为（）。</w:t>
      </w:r>
      <w:r>
        <w:rPr>
          <w:rFonts w:ascii="黑体" w:eastAsia="黑体" w:hAnsi="黑体" w:cs="黑体" w:hint="eastAsia"/>
          <w:sz w:val="24"/>
          <w:szCs w:val="28"/>
        </w:rPr>
        <w:tab/>
      </w:r>
      <w:r>
        <w:drawing>
          <wp:inline distT="0" distB="0" distL="0" distR="0">
            <wp:extent cx="3210262" cy="704924"/>
            <wp:effectExtent l="0" t="0" r="0" b="0"/>
            <wp:docPr id="694" name="_x0000_i0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 name="_x0000_i0694"/>
                    <pic:cNvPicPr/>
                  </pic:nvPicPr>
                  <pic:blipFill>
                    <a:blip xmlns:r="http://schemas.openxmlformats.org/officeDocument/2006/relationships" r:embed="rId17"/>
                    <a:stretch>
                      <a:fillRect/>
                    </a:stretch>
                  </pic:blipFill>
                  <pic:spPr>
                    <a:xfrm>
                      <a:off x="0" y="0"/>
                      <a:ext cx="3210262" cy="704924"/>
                    </a:xfrm>
                    <a:prstGeom prst="rect">
                      <a:avLst/>
                    </a:prstGeom>
                  </pic:spPr>
                </pic:pic>
              </a:graphicData>
            </a:graphic>
          </wp:inline>
        </w:drawing>
      </w:r>
    </w:p>
    <w:p>
      <w:pPr>
        <w:pStyle w:val="Normal10"/>
        <w:jc w:val="left"/>
        <w:rPr>
          <w:rFonts w:ascii="黑体" w:eastAsia="黑体" w:hAnsi="黑体" w:cs="黑体" w:hint="eastAsia"/>
          <w:sz w:val="24"/>
          <w:szCs w:val="28"/>
        </w:rPr>
      </w:pPr>
      <w:r>
        <w:rPr>
          <w:rFonts w:ascii="黑体" w:eastAsia="黑体" w:hAnsi="黑体" w:cs="黑体" w:hint="eastAsia"/>
          <w:sz w:val="24"/>
          <w:szCs w:val="28"/>
        </w:rPr>
        <w:t>A、A</w:t>
      </w:r>
    </w:p>
    <w:p>
      <w:pPr>
        <w:pStyle w:val="Normal10"/>
        <w:jc w:val="left"/>
        <w:rPr>
          <w:rFonts w:ascii="黑体" w:eastAsia="黑体" w:hAnsi="黑体" w:cs="黑体" w:hint="eastAsia"/>
          <w:sz w:val="24"/>
          <w:szCs w:val="28"/>
        </w:rPr>
      </w:pPr>
      <w:r>
        <w:rPr>
          <w:rFonts w:ascii="黑体" w:eastAsia="黑体" w:hAnsi="黑体" w:cs="黑体" w:hint="eastAsia"/>
          <w:sz w:val="24"/>
          <w:szCs w:val="28"/>
        </w:rPr>
        <w:t>B、B</w:t>
      </w:r>
    </w:p>
    <w:p>
      <w:pPr>
        <w:pStyle w:val="Normal10"/>
        <w:jc w:val="left"/>
        <w:rPr>
          <w:rFonts w:ascii="黑体" w:eastAsia="黑体" w:hAnsi="黑体" w:cs="黑体" w:hint="eastAsia"/>
          <w:sz w:val="24"/>
          <w:szCs w:val="28"/>
        </w:rPr>
      </w:pPr>
      <w:r>
        <w:rPr>
          <w:rFonts w:ascii="黑体" w:eastAsia="黑体" w:hAnsi="黑体" w:cs="黑体" w:hint="eastAsia"/>
          <w:sz w:val="24"/>
          <w:szCs w:val="28"/>
        </w:rPr>
        <w:t>C、C</w:t>
      </w:r>
    </w:p>
    <w:p>
      <w:pPr>
        <w:pStyle w:val="Normal10"/>
        <w:jc w:val="left"/>
        <w:rPr>
          <w:rFonts w:ascii="黑体" w:eastAsia="黑体" w:hAnsi="黑体" w:cs="黑体" w:hint="eastAsia"/>
          <w:sz w:val="24"/>
          <w:szCs w:val="28"/>
        </w:rPr>
      </w:pPr>
      <w:r>
        <w:rPr>
          <w:rFonts w:ascii="黑体" w:eastAsia="黑体" w:hAnsi="黑体" w:cs="黑体" w:hint="eastAsia"/>
          <w:sz w:val="24"/>
          <w:szCs w:val="28"/>
        </w:rPr>
        <w:t>D、D</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两个变量相互独立，则这两个变量一定是不相关。</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检定电流互感器时，对标准电流互感器的要求正确的是（）</w:t>
      </w:r>
    </w:p>
    <w:p>
      <w:pPr>
        <w:pStyle w:val="Normal12"/>
        <w:jc w:val="left"/>
        <w:rPr>
          <w:rFonts w:ascii="黑体" w:eastAsia="黑体" w:hAnsi="黑体" w:cs="黑体" w:hint="eastAsia"/>
          <w:sz w:val="24"/>
          <w:szCs w:val="28"/>
        </w:rPr>
      </w:pPr>
      <w:r>
        <w:rPr>
          <w:rFonts w:ascii="黑体" w:eastAsia="黑体" w:hAnsi="黑体" w:cs="黑体" w:hint="eastAsia"/>
          <w:sz w:val="24"/>
          <w:szCs w:val="28"/>
        </w:rPr>
        <w:t>A、标准电流互感器应比被检电流互感器高两个准确度级别，且其实际误差应不超过被检电流互感器误差限值的1/3</w:t>
      </w:r>
    </w:p>
    <w:p>
      <w:pPr>
        <w:pStyle w:val="Normal12"/>
        <w:jc w:val="left"/>
        <w:rPr>
          <w:rFonts w:ascii="黑体" w:eastAsia="黑体" w:hAnsi="黑体" w:cs="黑体" w:hint="eastAsia"/>
          <w:sz w:val="24"/>
          <w:szCs w:val="28"/>
        </w:rPr>
      </w:pPr>
      <w:r>
        <w:rPr>
          <w:rFonts w:ascii="黑体" w:eastAsia="黑体" w:hAnsi="黑体" w:cs="黑体" w:hint="eastAsia"/>
          <w:sz w:val="24"/>
          <w:szCs w:val="28"/>
        </w:rPr>
        <w:t>B、在检定周期内，电流标准器的误差变化，不得大于误差限值的1/3</w:t>
      </w:r>
    </w:p>
    <w:p>
      <w:pPr>
        <w:pStyle w:val="Normal12"/>
        <w:jc w:val="left"/>
        <w:rPr>
          <w:rFonts w:ascii="黑体" w:eastAsia="黑体" w:hAnsi="黑体" w:cs="黑体" w:hint="eastAsia"/>
          <w:sz w:val="24"/>
          <w:szCs w:val="28"/>
        </w:rPr>
      </w:pPr>
      <w:r>
        <w:rPr>
          <w:rFonts w:ascii="黑体" w:eastAsia="黑体" w:hAnsi="黑体" w:cs="黑体" w:hint="eastAsia"/>
          <w:sz w:val="24"/>
          <w:szCs w:val="28"/>
        </w:rPr>
        <w:t>C、也可以选用比被检电流互感器高一个级别的标准电流互感器作为标准</w:t>
      </w:r>
    </w:p>
    <w:p>
      <w:pPr>
        <w:pStyle w:val="Normal12"/>
        <w:jc w:val="left"/>
        <w:rPr>
          <w:rFonts w:ascii="黑体" w:eastAsia="黑体" w:hAnsi="黑体" w:cs="黑体" w:hint="eastAsia"/>
          <w:sz w:val="24"/>
          <w:szCs w:val="28"/>
        </w:rPr>
      </w:pPr>
      <w:r>
        <w:rPr>
          <w:rFonts w:ascii="黑体" w:eastAsia="黑体" w:hAnsi="黑体" w:cs="黑体" w:hint="eastAsia"/>
          <w:sz w:val="24"/>
          <w:szCs w:val="28"/>
        </w:rPr>
        <w:t>D、在检定周期内，电流标准器的误差变化，不得大于误差限值的1/5</w:t>
      </w:r>
    </w:p>
    <w:p>
      <w:pPr>
        <w:pStyle w:val="Normal12"/>
        <w:jc w:val="left"/>
        <w:rPr>
          <w:rFonts w:ascii="黑体" w:eastAsia="黑体" w:hAnsi="黑体" w:cs="黑体" w:hint="eastAsia"/>
          <w:sz w:val="24"/>
          <w:szCs w:val="28"/>
        </w:rPr>
      </w:pPr>
      <w:r>
        <w:rPr>
          <w:rFonts w:ascii="黑体" w:eastAsia="黑体" w:hAnsi="黑体" w:cs="黑体" w:hint="eastAsia"/>
          <w:sz w:val="24"/>
          <w:szCs w:val="28"/>
        </w:rPr>
        <w:t>E、标准电流互感器应比被检互感器高两个准确度级别，且其实际误差应不超过被检电流互感器误差限值的1/5</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计算题：用2.5级电压表的200V档，在额定工作条件下测量某电压值，其指示值为175.0V，试求测量结果可能出现的最大相对误差，并指出实际值的范围。</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某专变用户新安装了负荷管理终端后，在营销系统中必须建立终端资料，其中“逻辑地址”填写正确的是（）</w:t>
      </w:r>
    </w:p>
    <w:p>
      <w:pPr>
        <w:pStyle w:val="Normal14"/>
        <w:jc w:val="left"/>
        <w:rPr>
          <w:rFonts w:ascii="黑体" w:eastAsia="黑体" w:hAnsi="黑体" w:cs="黑体" w:hint="eastAsia"/>
          <w:sz w:val="24"/>
          <w:szCs w:val="28"/>
        </w:rPr>
      </w:pPr>
      <w:r>
        <w:rPr>
          <w:rFonts w:ascii="黑体" w:eastAsia="黑体" w:hAnsi="黑体" w:cs="黑体" w:hint="eastAsia"/>
          <w:sz w:val="24"/>
          <w:szCs w:val="28"/>
        </w:rPr>
        <w:t>A、8521102A</w:t>
      </w:r>
    </w:p>
    <w:p>
      <w:pPr>
        <w:pStyle w:val="Normal14"/>
        <w:jc w:val="left"/>
        <w:rPr>
          <w:rFonts w:ascii="黑体" w:eastAsia="黑体" w:hAnsi="黑体" w:cs="黑体" w:hint="eastAsia"/>
          <w:sz w:val="24"/>
          <w:szCs w:val="28"/>
        </w:rPr>
      </w:pPr>
      <w:r>
        <w:rPr>
          <w:rFonts w:ascii="黑体" w:eastAsia="黑体" w:hAnsi="黑体" w:cs="黑体" w:hint="eastAsia"/>
          <w:sz w:val="24"/>
          <w:szCs w:val="28"/>
        </w:rPr>
        <w:t>B、8526G202</w:t>
      </w:r>
    </w:p>
    <w:p>
      <w:pPr>
        <w:pStyle w:val="Normal14"/>
        <w:jc w:val="left"/>
        <w:rPr>
          <w:rFonts w:ascii="黑体" w:eastAsia="黑体" w:hAnsi="黑体" w:cs="黑体" w:hint="eastAsia"/>
          <w:sz w:val="24"/>
          <w:szCs w:val="28"/>
        </w:rPr>
        <w:sectPr>
          <w:headerReference w:type="even" r:id="rId18"/>
          <w:headerReference w:type="default" r:id="rId19"/>
          <w:footerReference w:type="even" r:id="rId20"/>
          <w:headerReference w:type="first" r:id="rId21"/>
          <w:footerReference w:type="first" r:id="rId22"/>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C、8521A12EH</w:t>
      </w:r>
    </w:p>
    <w:p>
      <w:pPr>
        <w:pStyle w:val="Normal14"/>
        <w:jc w:val="left"/>
        <w:rPr>
          <w:rFonts w:ascii="黑体" w:eastAsia="黑体" w:hAnsi="黑体" w:cs="黑体" w:hint="eastAsia"/>
          <w:sz w:val="24"/>
          <w:szCs w:val="28"/>
        </w:rPr>
      </w:pPr>
      <w:r>
        <w:rPr>
          <w:rFonts w:ascii="黑体" w:eastAsia="黑体" w:hAnsi="黑体" w:cs="黑体" w:hint="eastAsia"/>
          <w:sz w:val="24"/>
          <w:szCs w:val="28"/>
        </w:rPr>
        <w:t>D、不填写</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试述并联电容器提高功率因数的好处。无功补偿电容越大越好吗？为什么？</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保证功放电路稳定输出的关键部分是（）</w:t>
      </w:r>
    </w:p>
    <w:p>
      <w:pPr>
        <w:pStyle w:val="Normal16"/>
        <w:jc w:val="left"/>
        <w:rPr>
          <w:rFonts w:ascii="黑体" w:eastAsia="黑体" w:hAnsi="黑体" w:cs="黑体" w:hint="eastAsia"/>
          <w:sz w:val="24"/>
          <w:szCs w:val="28"/>
        </w:rPr>
      </w:pPr>
      <w:r>
        <w:rPr>
          <w:rFonts w:ascii="黑体" w:eastAsia="黑体" w:hAnsi="黑体" w:cs="黑体" w:hint="eastAsia"/>
          <w:sz w:val="24"/>
          <w:szCs w:val="28"/>
        </w:rPr>
        <w:t>A、保护电路；</w:t>
      </w:r>
    </w:p>
    <w:p>
      <w:pPr>
        <w:pStyle w:val="Normal16"/>
        <w:jc w:val="left"/>
        <w:rPr>
          <w:rFonts w:ascii="黑体" w:eastAsia="黑体" w:hAnsi="黑体" w:cs="黑体" w:hint="eastAsia"/>
          <w:sz w:val="24"/>
          <w:szCs w:val="28"/>
        </w:rPr>
      </w:pPr>
      <w:r>
        <w:rPr>
          <w:rFonts w:ascii="黑体" w:eastAsia="黑体" w:hAnsi="黑体" w:cs="黑体" w:hint="eastAsia"/>
          <w:sz w:val="24"/>
          <w:szCs w:val="28"/>
        </w:rPr>
        <w:t>B、稳幅电路；</w:t>
      </w:r>
    </w:p>
    <w:p>
      <w:pPr>
        <w:pStyle w:val="Normal16"/>
        <w:jc w:val="left"/>
        <w:rPr>
          <w:rFonts w:ascii="黑体" w:eastAsia="黑体" w:hAnsi="黑体" w:cs="黑体" w:hint="eastAsia"/>
          <w:sz w:val="24"/>
          <w:szCs w:val="28"/>
        </w:rPr>
      </w:pPr>
      <w:r>
        <w:rPr>
          <w:rFonts w:ascii="黑体" w:eastAsia="黑体" w:hAnsi="黑体" w:cs="黑体" w:hint="eastAsia"/>
          <w:sz w:val="24"/>
          <w:szCs w:val="28"/>
        </w:rPr>
        <w:t>C、阻抗匹配电路；</w:t>
      </w:r>
    </w:p>
    <w:p>
      <w:pPr>
        <w:pStyle w:val="Normal16"/>
        <w:jc w:val="left"/>
        <w:rPr>
          <w:rFonts w:ascii="黑体" w:eastAsia="黑体" w:hAnsi="黑体" w:cs="黑体" w:hint="eastAsia"/>
          <w:sz w:val="24"/>
          <w:szCs w:val="28"/>
        </w:rPr>
      </w:pPr>
      <w:r>
        <w:rPr>
          <w:rFonts w:ascii="黑体" w:eastAsia="黑体" w:hAnsi="黑体" w:cs="黑体" w:hint="eastAsia"/>
          <w:sz w:val="24"/>
          <w:szCs w:val="28"/>
        </w:rPr>
        <w:t>D、控制电路。</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对于各种电气元器件，都有一定的量值限额，此值称为额定值。</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负荷管理终端和配变监测计量终端逻辑地址长度规定为位，并且用进制来表示。（）</w:t>
      </w:r>
    </w:p>
    <w:p>
      <w:pPr>
        <w:pStyle w:val="Normal18"/>
        <w:jc w:val="left"/>
        <w:rPr>
          <w:rFonts w:ascii="黑体" w:eastAsia="黑体" w:hAnsi="黑体" w:cs="黑体" w:hint="eastAsia"/>
          <w:sz w:val="24"/>
          <w:szCs w:val="28"/>
        </w:rPr>
      </w:pPr>
      <w:r>
        <w:rPr>
          <w:rFonts w:ascii="黑体" w:eastAsia="黑体" w:hAnsi="黑体" w:cs="黑体" w:hint="eastAsia"/>
          <w:sz w:val="24"/>
          <w:szCs w:val="28"/>
        </w:rPr>
        <w:t>A、12，16</w:t>
      </w:r>
    </w:p>
    <w:p>
      <w:pPr>
        <w:pStyle w:val="Normal18"/>
        <w:jc w:val="left"/>
        <w:rPr>
          <w:rFonts w:ascii="黑体" w:eastAsia="黑体" w:hAnsi="黑体" w:cs="黑体" w:hint="eastAsia"/>
          <w:sz w:val="24"/>
          <w:szCs w:val="28"/>
        </w:rPr>
      </w:pPr>
      <w:r>
        <w:rPr>
          <w:rFonts w:ascii="黑体" w:eastAsia="黑体" w:hAnsi="黑体" w:cs="黑体" w:hint="eastAsia"/>
          <w:sz w:val="24"/>
          <w:szCs w:val="28"/>
        </w:rPr>
        <w:t>B、12，10</w:t>
      </w:r>
    </w:p>
    <w:p>
      <w:pPr>
        <w:pStyle w:val="Normal18"/>
        <w:jc w:val="left"/>
        <w:rPr>
          <w:rFonts w:ascii="黑体" w:eastAsia="黑体" w:hAnsi="黑体" w:cs="黑体" w:hint="eastAsia"/>
          <w:sz w:val="24"/>
          <w:szCs w:val="28"/>
        </w:rPr>
      </w:pPr>
      <w:r>
        <w:rPr>
          <w:rFonts w:ascii="黑体" w:eastAsia="黑体" w:hAnsi="黑体" w:cs="黑体" w:hint="eastAsia"/>
          <w:sz w:val="24"/>
          <w:szCs w:val="28"/>
        </w:rPr>
        <w:t>C、8，16</w:t>
      </w:r>
    </w:p>
    <w:p>
      <w:pPr>
        <w:pStyle w:val="Normal18"/>
        <w:jc w:val="left"/>
        <w:rPr>
          <w:rFonts w:ascii="黑体" w:eastAsia="黑体" w:hAnsi="黑体" w:cs="黑体" w:hint="eastAsia"/>
          <w:sz w:val="24"/>
          <w:szCs w:val="28"/>
        </w:rPr>
      </w:pPr>
      <w:r>
        <w:rPr>
          <w:rFonts w:ascii="黑体" w:eastAsia="黑体" w:hAnsi="黑体" w:cs="黑体" w:hint="eastAsia"/>
          <w:sz w:val="24"/>
          <w:szCs w:val="28"/>
        </w:rPr>
        <w:t>D、8，10</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按误差来源，系统误差包括哪些误差？</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某厂一块三相三线有功电能表，原读数为3000kW•h，两个月后读数为1000kW•h，电流互感器变比为100A／5A，电压互感器变比为600V／100V，经检查错误接线的功率表达式为P′＝－2UIcos(30°＋φ )，平均功率因数为0.9，求实际电量。</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有2位小数的计度器，常数为6400r/kWh，它的传动比为（）</w:t>
      </w:r>
    </w:p>
    <w:p>
      <w:pPr>
        <w:pStyle w:val="Normal21"/>
        <w:jc w:val="left"/>
        <w:rPr>
          <w:rFonts w:ascii="黑体" w:eastAsia="黑体" w:hAnsi="黑体" w:cs="黑体" w:hint="eastAsia"/>
          <w:sz w:val="24"/>
          <w:szCs w:val="28"/>
        </w:rPr>
      </w:pPr>
      <w:r>
        <w:rPr>
          <w:rFonts w:ascii="黑体" w:eastAsia="黑体" w:hAnsi="黑体" w:cs="黑体" w:hint="eastAsia"/>
          <w:sz w:val="24"/>
          <w:szCs w:val="28"/>
        </w:rPr>
        <w:t>A、64</w:t>
      </w:r>
    </w:p>
    <w:p>
      <w:pPr>
        <w:pStyle w:val="Normal21"/>
        <w:jc w:val="left"/>
        <w:rPr>
          <w:rFonts w:ascii="黑体" w:eastAsia="黑体" w:hAnsi="黑体" w:cs="黑体" w:hint="eastAsia"/>
          <w:sz w:val="24"/>
          <w:szCs w:val="28"/>
        </w:rPr>
      </w:pPr>
      <w:r>
        <w:rPr>
          <w:rFonts w:ascii="黑体" w:eastAsia="黑体" w:hAnsi="黑体" w:cs="黑体" w:hint="eastAsia"/>
          <w:sz w:val="24"/>
          <w:szCs w:val="28"/>
        </w:rPr>
        <w:t>B、6400</w:t>
      </w:r>
    </w:p>
    <w:p>
      <w:pPr>
        <w:pStyle w:val="Normal21"/>
        <w:jc w:val="left"/>
        <w:rPr>
          <w:rFonts w:ascii="黑体" w:eastAsia="黑体" w:hAnsi="黑体" w:cs="黑体" w:hint="eastAsia"/>
          <w:sz w:val="24"/>
          <w:szCs w:val="28"/>
        </w:rPr>
      </w:pPr>
      <w:r>
        <w:rPr>
          <w:rFonts w:ascii="黑体" w:eastAsia="黑体" w:hAnsi="黑体" w:cs="黑体" w:hint="eastAsia"/>
          <w:sz w:val="24"/>
          <w:szCs w:val="28"/>
        </w:rPr>
        <w:t>C、64000</w:t>
      </w:r>
    </w:p>
    <w:p>
      <w:pPr>
        <w:pStyle w:val="Normal21"/>
        <w:jc w:val="left"/>
        <w:rPr>
          <w:rFonts w:ascii="黑体" w:eastAsia="黑体" w:hAnsi="黑体" w:cs="黑体" w:hint="eastAsia"/>
          <w:sz w:val="24"/>
          <w:szCs w:val="28"/>
        </w:rPr>
      </w:pPr>
      <w:r>
        <w:rPr>
          <w:rFonts w:ascii="黑体" w:eastAsia="黑体" w:hAnsi="黑体" w:cs="黑体" w:hint="eastAsia"/>
          <w:sz w:val="24"/>
          <w:szCs w:val="28"/>
        </w:rPr>
        <w:t>D、640</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由公式P＝UIcosφ，可知供电电压越高线损越大。</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集中器和采集中器485接口A、B端子正反接都不影响正常抄表。</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在三相电路中，功率的传输方向随时都可能改变时，应采取何种电能计量接线。</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sectPr>
          <w:headerReference w:type="even" r:id="rId23"/>
          <w:headerReference w:type="default" r:id="rId24"/>
          <w:footerReference w:type="even" r:id="rId25"/>
          <w:headerReference w:type="first" r:id="rId26"/>
          <w:footerReference w:type="first" r:id="rId27"/>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1.</w:t>
      </w:r>
      <w:r>
        <w:rPr>
          <w:rFonts w:ascii="黑体" w:eastAsia="黑体" w:hAnsi="黑体" w:cs="黑体" w:hint="eastAsia"/>
          <w:sz w:val="24"/>
          <w:szCs w:val="28"/>
        </w:rPr>
        <w:t>配变监测计量终端支持DL/T－645、IEC1107以及南网范围内已使用的电表规约，同时支持（）规约的电表接入，支持主站远程升级终端电表规约库。</w:t>
      </w:r>
    </w:p>
    <w:p>
      <w:pPr>
        <w:pStyle w:val="Normal25"/>
        <w:jc w:val="left"/>
        <w:rPr>
          <w:rFonts w:ascii="黑体" w:eastAsia="黑体" w:hAnsi="黑体" w:cs="黑体" w:hint="eastAsia"/>
          <w:sz w:val="24"/>
          <w:szCs w:val="28"/>
        </w:rPr>
      </w:pPr>
      <w:r>
        <w:rPr>
          <w:rFonts w:ascii="黑体" w:eastAsia="黑体" w:hAnsi="黑体" w:cs="黑体" w:hint="eastAsia"/>
          <w:sz w:val="24"/>
          <w:szCs w:val="28"/>
        </w:rPr>
        <w:t>A、不少于一种</w:t>
      </w:r>
    </w:p>
    <w:p>
      <w:pPr>
        <w:pStyle w:val="Normal25"/>
        <w:jc w:val="left"/>
        <w:rPr>
          <w:rFonts w:ascii="黑体" w:eastAsia="黑体" w:hAnsi="黑体" w:cs="黑体" w:hint="eastAsia"/>
          <w:sz w:val="24"/>
          <w:szCs w:val="28"/>
        </w:rPr>
      </w:pPr>
      <w:r>
        <w:rPr>
          <w:rFonts w:ascii="黑体" w:eastAsia="黑体" w:hAnsi="黑体" w:cs="黑体" w:hint="eastAsia"/>
          <w:sz w:val="24"/>
          <w:szCs w:val="28"/>
        </w:rPr>
        <w:t>B、不少于两种</w:t>
      </w:r>
    </w:p>
    <w:p>
      <w:pPr>
        <w:pStyle w:val="Normal25"/>
        <w:jc w:val="left"/>
        <w:rPr>
          <w:rFonts w:ascii="黑体" w:eastAsia="黑体" w:hAnsi="黑体" w:cs="黑体" w:hint="eastAsia"/>
          <w:sz w:val="24"/>
          <w:szCs w:val="28"/>
        </w:rPr>
      </w:pPr>
      <w:r>
        <w:rPr>
          <w:rFonts w:ascii="黑体" w:eastAsia="黑体" w:hAnsi="黑体" w:cs="黑体" w:hint="eastAsia"/>
          <w:sz w:val="24"/>
          <w:szCs w:val="28"/>
        </w:rPr>
        <w:t>C、不少于三种</w:t>
      </w:r>
    </w:p>
    <w:p>
      <w:pPr>
        <w:pStyle w:val="Normal25"/>
        <w:jc w:val="left"/>
        <w:rPr>
          <w:rFonts w:ascii="黑体" w:eastAsia="黑体" w:hAnsi="黑体" w:cs="黑体" w:hint="eastAsia"/>
          <w:sz w:val="24"/>
          <w:szCs w:val="28"/>
        </w:rPr>
      </w:pPr>
      <w:r>
        <w:rPr>
          <w:rFonts w:ascii="黑体" w:eastAsia="黑体" w:hAnsi="黑体" w:cs="黑体" w:hint="eastAsia"/>
          <w:sz w:val="24"/>
          <w:szCs w:val="28"/>
        </w:rPr>
        <w:t>D、不少于四种</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在连续2个周期3次检定中，最后1次检定结果与前2次检定结果中的任何1次比较，其误差变化不超过误差限值的1/3，检定周期可延长至4年。</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检定装置在30A以下额定负载范围内，调节任一相电压（电流），其余两相电压（电流）的变化应不超过（）。</w:t>
      </w:r>
    </w:p>
    <w:p>
      <w:pPr>
        <w:pStyle w:val="Normal27"/>
        <w:jc w:val="left"/>
        <w:rPr>
          <w:rFonts w:ascii="黑体" w:eastAsia="黑体" w:hAnsi="黑体" w:cs="黑体" w:hint="eastAsia"/>
          <w:sz w:val="24"/>
          <w:szCs w:val="28"/>
        </w:rPr>
      </w:pPr>
      <w:r>
        <w:rPr>
          <w:rFonts w:ascii="黑体" w:eastAsia="黑体" w:hAnsi="黑体" w:cs="黑体" w:hint="eastAsia"/>
          <w:sz w:val="24"/>
          <w:szCs w:val="28"/>
        </w:rPr>
        <w:t>A、±2%</w:t>
      </w:r>
    </w:p>
    <w:p>
      <w:pPr>
        <w:pStyle w:val="Normal27"/>
        <w:jc w:val="left"/>
        <w:rPr>
          <w:rFonts w:ascii="黑体" w:eastAsia="黑体" w:hAnsi="黑体" w:cs="黑体" w:hint="eastAsia"/>
          <w:sz w:val="24"/>
          <w:szCs w:val="28"/>
        </w:rPr>
      </w:pPr>
      <w:r>
        <w:rPr>
          <w:rFonts w:ascii="黑体" w:eastAsia="黑体" w:hAnsi="黑体" w:cs="黑体" w:hint="eastAsia"/>
          <w:sz w:val="24"/>
          <w:szCs w:val="28"/>
        </w:rPr>
        <w:t>B、±5%</w:t>
      </w:r>
    </w:p>
    <w:p>
      <w:pPr>
        <w:pStyle w:val="Normal27"/>
        <w:jc w:val="left"/>
        <w:rPr>
          <w:rFonts w:ascii="黑体" w:eastAsia="黑体" w:hAnsi="黑体" w:cs="黑体" w:hint="eastAsia"/>
          <w:sz w:val="24"/>
          <w:szCs w:val="28"/>
        </w:rPr>
      </w:pPr>
      <w:r>
        <w:rPr>
          <w:rFonts w:ascii="黑体" w:eastAsia="黑体" w:hAnsi="黑体" w:cs="黑体" w:hint="eastAsia"/>
          <w:sz w:val="24"/>
          <w:szCs w:val="28"/>
        </w:rPr>
        <w:t>C、±3%</w:t>
      </w:r>
    </w:p>
    <w:p>
      <w:pPr>
        <w:pStyle w:val="Normal27"/>
        <w:jc w:val="left"/>
        <w:rPr>
          <w:rFonts w:ascii="黑体" w:eastAsia="黑体" w:hAnsi="黑体" w:cs="黑体" w:hint="eastAsia"/>
          <w:sz w:val="24"/>
          <w:szCs w:val="28"/>
        </w:rPr>
      </w:pPr>
      <w:r>
        <w:rPr>
          <w:rFonts w:ascii="黑体" w:eastAsia="黑体" w:hAnsi="黑体" w:cs="黑体" w:hint="eastAsia"/>
          <w:sz w:val="24"/>
          <w:szCs w:val="28"/>
        </w:rPr>
        <w:t>D、±1.5%</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低压集抄采集器采用（）交流电压供电。</w:t>
      </w:r>
    </w:p>
    <w:p>
      <w:pPr>
        <w:pStyle w:val="Normal28"/>
        <w:jc w:val="left"/>
        <w:rPr>
          <w:rFonts w:ascii="黑体" w:eastAsia="黑体" w:hAnsi="黑体" w:cs="黑体" w:hint="eastAsia"/>
          <w:sz w:val="24"/>
          <w:szCs w:val="28"/>
        </w:rPr>
      </w:pPr>
      <w:r>
        <w:rPr>
          <w:rFonts w:ascii="黑体" w:eastAsia="黑体" w:hAnsi="黑体" w:cs="黑体" w:hint="eastAsia"/>
          <w:sz w:val="24"/>
          <w:szCs w:val="28"/>
        </w:rPr>
        <w:t>A、110V</w:t>
      </w:r>
    </w:p>
    <w:p>
      <w:pPr>
        <w:pStyle w:val="Normal28"/>
        <w:jc w:val="left"/>
        <w:rPr>
          <w:rFonts w:ascii="黑体" w:eastAsia="黑体" w:hAnsi="黑体" w:cs="黑体" w:hint="eastAsia"/>
          <w:sz w:val="24"/>
          <w:szCs w:val="28"/>
        </w:rPr>
      </w:pPr>
      <w:r>
        <w:rPr>
          <w:rFonts w:ascii="黑体" w:eastAsia="黑体" w:hAnsi="黑体" w:cs="黑体" w:hint="eastAsia"/>
          <w:sz w:val="24"/>
          <w:szCs w:val="28"/>
        </w:rPr>
        <w:t>B、220V</w:t>
      </w:r>
    </w:p>
    <w:p>
      <w:pPr>
        <w:pStyle w:val="Normal28"/>
        <w:jc w:val="left"/>
        <w:rPr>
          <w:rFonts w:ascii="黑体" w:eastAsia="黑体" w:hAnsi="黑体" w:cs="黑体" w:hint="eastAsia"/>
          <w:sz w:val="24"/>
          <w:szCs w:val="28"/>
        </w:rPr>
      </w:pPr>
      <w:r>
        <w:rPr>
          <w:rFonts w:ascii="黑体" w:eastAsia="黑体" w:hAnsi="黑体" w:cs="黑体" w:hint="eastAsia"/>
          <w:sz w:val="24"/>
          <w:szCs w:val="28"/>
        </w:rPr>
        <w:t>C、380V</w:t>
      </w:r>
    </w:p>
    <w:p>
      <w:pPr>
        <w:pStyle w:val="Normal28"/>
        <w:jc w:val="left"/>
        <w:rPr>
          <w:rFonts w:ascii="黑体" w:eastAsia="黑体" w:hAnsi="黑体" w:cs="黑体" w:hint="eastAsia"/>
          <w:sz w:val="24"/>
          <w:szCs w:val="28"/>
        </w:rPr>
      </w:pPr>
      <w:r>
        <w:rPr>
          <w:rFonts w:ascii="黑体" w:eastAsia="黑体" w:hAnsi="黑体" w:cs="黑体" w:hint="eastAsia"/>
          <w:sz w:val="24"/>
          <w:szCs w:val="28"/>
        </w:rPr>
        <w:t>D、400V</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用光电脉冲法检定电能表时，被检电能表转数N的选定原则正确是（）</w:t>
      </w:r>
    </w:p>
    <w:p>
      <w:pPr>
        <w:pStyle w:val="Normal29"/>
        <w:jc w:val="left"/>
        <w:rPr>
          <w:rFonts w:ascii="黑体" w:eastAsia="黑体" w:hAnsi="黑体" w:cs="黑体" w:hint="eastAsia"/>
          <w:sz w:val="24"/>
          <w:szCs w:val="28"/>
        </w:rPr>
      </w:pPr>
      <w:r>
        <w:rPr>
          <w:rFonts w:ascii="黑体" w:eastAsia="黑体" w:hAnsi="黑体" w:cs="黑体" w:hint="eastAsia"/>
          <w:sz w:val="24"/>
          <w:szCs w:val="28"/>
        </w:rPr>
        <w:t>A、用光电脉冲法检定电能表时，标准表和被检表都在不停地转动，用被检表转一定转数，测定与标准表转数成正比的脉冲数以确定被检表误差</w:t>
      </w:r>
    </w:p>
    <w:p>
      <w:pPr>
        <w:pStyle w:val="Normal29"/>
        <w:jc w:val="left"/>
        <w:rPr>
          <w:rFonts w:ascii="黑体" w:eastAsia="黑体" w:hAnsi="黑体" w:cs="黑体" w:hint="eastAsia"/>
          <w:sz w:val="24"/>
          <w:szCs w:val="28"/>
        </w:rPr>
      </w:pPr>
      <w:r>
        <w:rPr>
          <w:rFonts w:ascii="黑体" w:eastAsia="黑体" w:hAnsi="黑体" w:cs="黑体" w:hint="eastAsia"/>
          <w:sz w:val="24"/>
          <w:szCs w:val="28"/>
        </w:rPr>
        <w:t>B、光电脉冲法没有人为的控制误差和估读误差，但是标准表发出的脉冲通过受被检表转数控制的“或门”进入计数电路，可能产生±1个脉冲的高频误差</w:t>
      </w:r>
    </w:p>
    <w:p>
      <w:pPr>
        <w:pStyle w:val="Normal29"/>
        <w:jc w:val="left"/>
        <w:rPr>
          <w:rFonts w:ascii="黑体" w:eastAsia="黑体" w:hAnsi="黑体" w:cs="黑体" w:hint="eastAsia"/>
          <w:sz w:val="24"/>
          <w:szCs w:val="28"/>
        </w:rPr>
      </w:pPr>
      <w:r>
        <w:rPr>
          <w:rFonts w:ascii="黑体" w:eastAsia="黑体" w:hAnsi="黑体" w:cs="黑体" w:hint="eastAsia"/>
          <w:sz w:val="24"/>
          <w:szCs w:val="28"/>
        </w:rPr>
        <w:t>C、为使高频误差被忽略，应选被检表转数N大一些，但考虑到检验效率又不能将N选择的太多，一般来说，N按以下原则选定：预置脉冲数m0=CN/CMKIKU式中KIKU--电流、电压互感器变比；CM--标准电能表的脉冲常数；C--被检电能表常数，通过N，计算出的预置脉冲数m0不低于规程所规定的该级别被检电能表预置脉冲数的下限值</w:t>
      </w:r>
    </w:p>
    <w:p>
      <w:pPr>
        <w:pStyle w:val="Normal29"/>
        <w:jc w:val="left"/>
        <w:rPr>
          <w:rFonts w:ascii="黑体" w:eastAsia="黑体" w:hAnsi="黑体" w:cs="黑体" w:hint="eastAsia"/>
          <w:sz w:val="24"/>
          <w:szCs w:val="28"/>
        </w:rPr>
      </w:pPr>
      <w:r>
        <w:rPr>
          <w:rFonts w:ascii="黑体" w:eastAsia="黑体" w:hAnsi="黑体" w:cs="黑体" w:hint="eastAsia"/>
          <w:sz w:val="24"/>
          <w:szCs w:val="28"/>
        </w:rPr>
        <w:t>D、如2级被检电能表，预置脉冲数的下限值为6000</w:t>
      </w:r>
    </w:p>
    <w:p>
      <w:pPr>
        <w:pStyle w:val="Normal29"/>
        <w:jc w:val="left"/>
        <w:rPr>
          <w:rFonts w:ascii="黑体" w:eastAsia="黑体" w:hAnsi="黑体" w:cs="黑体" w:hint="eastAsia"/>
          <w:sz w:val="24"/>
          <w:szCs w:val="28"/>
        </w:rPr>
      </w:pPr>
      <w:r>
        <w:rPr>
          <w:rFonts w:ascii="黑体" w:eastAsia="黑体" w:hAnsi="黑体" w:cs="黑体" w:hint="eastAsia"/>
          <w:sz w:val="24"/>
          <w:szCs w:val="28"/>
        </w:rPr>
        <w:t>E、如1级被检电能表，预置脉冲数的下限值为10000</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配变监测计量终端不具备抄表功能。</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有一个星形接线的三相负载，每相的电阻R＝6Ω，电抗XL＝8Ω，电源电压是三相380V／220V，试求每相的电流大小，及负载阻抗角。</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RR-40型220V、40W日光灯管正常工作时取用的电流为0.41A，配用4.75μF电容器。试问电容器投入前后电路的功率因数如何变化？</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终端铭牌标志应清晰，可采用自动喷码或激光蚀刻等方式；不允许采用不干胶进行粘贴，在使用寿命内不应褪色。</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目前低压集抄系统集中器与采集器之间通信介质主要包括（）。</w:t>
      </w:r>
    </w:p>
    <w:p>
      <w:pPr>
        <w:pStyle w:val="Normal34"/>
        <w:jc w:val="left"/>
        <w:rPr>
          <w:rFonts w:ascii="黑体" w:eastAsia="黑体" w:hAnsi="黑体" w:cs="黑体" w:hint="eastAsia"/>
          <w:sz w:val="24"/>
          <w:szCs w:val="28"/>
        </w:rPr>
      </w:pPr>
      <w:r>
        <w:rPr>
          <w:rFonts w:ascii="黑体" w:eastAsia="黑体" w:hAnsi="黑体" w:cs="黑体" w:hint="eastAsia"/>
          <w:sz w:val="24"/>
          <w:szCs w:val="28"/>
        </w:rPr>
        <w:t>A、网络</w:t>
      </w:r>
    </w:p>
    <w:p>
      <w:pPr>
        <w:pStyle w:val="Normal34"/>
        <w:jc w:val="left"/>
        <w:rPr>
          <w:rFonts w:ascii="黑体" w:eastAsia="黑体" w:hAnsi="黑体" w:cs="黑体" w:hint="eastAsia"/>
          <w:sz w:val="24"/>
          <w:szCs w:val="28"/>
        </w:rPr>
        <w:sectPr>
          <w:headerReference w:type="even" r:id="rId28"/>
          <w:headerReference w:type="default" r:id="rId29"/>
          <w:footerReference w:type="even" r:id="rId30"/>
          <w:headerReference w:type="first" r:id="rId31"/>
          <w:footerReference w:type="first" r:id="rId32"/>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B、电力载波</w:t>
      </w:r>
    </w:p>
    <w:p>
      <w:pPr>
        <w:pStyle w:val="Normal34"/>
        <w:jc w:val="left"/>
        <w:rPr>
          <w:rFonts w:ascii="黑体" w:eastAsia="黑体" w:hAnsi="黑体" w:cs="黑体" w:hint="eastAsia"/>
          <w:sz w:val="24"/>
          <w:szCs w:val="28"/>
        </w:rPr>
      </w:pPr>
      <w:r>
        <w:rPr>
          <w:rFonts w:ascii="黑体" w:eastAsia="黑体" w:hAnsi="黑体" w:cs="黑体" w:hint="eastAsia"/>
          <w:sz w:val="24"/>
          <w:szCs w:val="28"/>
        </w:rPr>
        <w:t>C、485总线</w:t>
      </w:r>
    </w:p>
    <w:p>
      <w:pPr>
        <w:pStyle w:val="Normal34"/>
        <w:jc w:val="left"/>
        <w:rPr>
          <w:rFonts w:ascii="黑体" w:eastAsia="黑体" w:hAnsi="黑体" w:cs="黑体" w:hint="eastAsia"/>
          <w:sz w:val="24"/>
          <w:szCs w:val="28"/>
        </w:rPr>
      </w:pPr>
      <w:r>
        <w:rPr>
          <w:rFonts w:ascii="黑体" w:eastAsia="黑体" w:hAnsi="黑体" w:cs="黑体" w:hint="eastAsia"/>
          <w:sz w:val="24"/>
          <w:szCs w:val="28"/>
        </w:rPr>
        <w:t>D、GPRS</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单相复费率电能表运行时，如无负荷而有计量现象，试分析可能存在的故障原因？</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设r1、r2和L1、L2分别是变压器一、二次绕组的电阻和自感，M是其互感，则理想变压器的条件是（）。</w:t>
      </w:r>
    </w:p>
    <w:p>
      <w:pPr>
        <w:pStyle w:val="Normal36"/>
        <w:jc w:val="left"/>
        <w:rPr>
          <w:rFonts w:ascii="黑体" w:eastAsia="黑体" w:hAnsi="黑体" w:cs="黑体" w:hint="eastAsia"/>
          <w:sz w:val="24"/>
          <w:szCs w:val="28"/>
        </w:rPr>
      </w:pPr>
      <w:r>
        <w:rPr>
          <w:rFonts w:ascii="黑体" w:eastAsia="黑体" w:hAnsi="黑体" w:cs="黑体" w:hint="eastAsia"/>
          <w:sz w:val="24"/>
          <w:szCs w:val="28"/>
        </w:rPr>
        <w:t>A、r1＝r2＝0L1＝L2＝M＝0</w:t>
      </w:r>
    </w:p>
    <w:p>
      <w:pPr>
        <w:pStyle w:val="Normal36"/>
        <w:jc w:val="left"/>
        <w:rPr>
          <w:rFonts w:ascii="黑体" w:eastAsia="黑体" w:hAnsi="黑体" w:cs="黑体" w:hint="eastAsia"/>
          <w:sz w:val="24"/>
          <w:szCs w:val="28"/>
        </w:rPr>
      </w:pPr>
      <w:r>
        <w:rPr>
          <w:rFonts w:ascii="黑体" w:eastAsia="黑体" w:hAnsi="黑体" w:cs="黑体" w:hint="eastAsia"/>
          <w:sz w:val="24"/>
          <w:szCs w:val="28"/>
        </w:rPr>
        <w:t>B、r1＝r2＝0L1＝L2＝M＝∞</w:t>
      </w:r>
    </w:p>
    <w:p>
      <w:pPr>
        <w:pStyle w:val="Normal36"/>
        <w:jc w:val="left"/>
        <w:rPr>
          <w:rFonts w:ascii="黑体" w:eastAsia="黑体" w:hAnsi="黑体" w:cs="黑体" w:hint="eastAsia"/>
          <w:sz w:val="24"/>
          <w:szCs w:val="28"/>
        </w:rPr>
      </w:pPr>
      <w:r>
        <w:rPr>
          <w:rFonts w:ascii="黑体" w:eastAsia="黑体" w:hAnsi="黑体" w:cs="黑体" w:hint="eastAsia"/>
          <w:sz w:val="24"/>
          <w:szCs w:val="28"/>
        </w:rPr>
        <w:t>C、r1＝r2＝∞L1＝L2＝M＝0</w:t>
      </w:r>
    </w:p>
    <w:p>
      <w:pPr>
        <w:pStyle w:val="Normal36"/>
        <w:jc w:val="left"/>
        <w:rPr>
          <w:rFonts w:ascii="黑体" w:eastAsia="黑体" w:hAnsi="黑体" w:cs="黑体" w:hint="eastAsia"/>
          <w:sz w:val="24"/>
          <w:szCs w:val="28"/>
        </w:rPr>
      </w:pPr>
      <w:r>
        <w:rPr>
          <w:rFonts w:ascii="黑体" w:eastAsia="黑体" w:hAnsi="黑体" w:cs="黑体" w:hint="eastAsia"/>
          <w:sz w:val="24"/>
          <w:szCs w:val="28"/>
        </w:rPr>
        <w:t>D、r1＝r2＝∞L1＝L2＝M＝∞</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负荷管理终端和配变监测计量终端的电源电压允许偏差为（）。</w:t>
      </w:r>
    </w:p>
    <w:p>
      <w:pPr>
        <w:pStyle w:val="Normal37"/>
        <w:jc w:val="left"/>
        <w:rPr>
          <w:rFonts w:ascii="黑体" w:eastAsia="黑体" w:hAnsi="黑体" w:cs="黑体" w:hint="eastAsia"/>
          <w:sz w:val="24"/>
          <w:szCs w:val="28"/>
        </w:rPr>
      </w:pPr>
      <w:r>
        <w:rPr>
          <w:rFonts w:ascii="黑体" w:eastAsia="黑体" w:hAnsi="黑体" w:cs="黑体" w:hint="eastAsia"/>
          <w:sz w:val="24"/>
          <w:szCs w:val="28"/>
        </w:rPr>
        <w:t>A、-5%～+5%</w:t>
      </w:r>
    </w:p>
    <w:p>
      <w:pPr>
        <w:pStyle w:val="Normal37"/>
        <w:jc w:val="left"/>
        <w:rPr>
          <w:rFonts w:ascii="黑体" w:eastAsia="黑体" w:hAnsi="黑体" w:cs="黑体" w:hint="eastAsia"/>
          <w:sz w:val="24"/>
          <w:szCs w:val="28"/>
        </w:rPr>
      </w:pPr>
      <w:r>
        <w:rPr>
          <w:rFonts w:ascii="黑体" w:eastAsia="黑体" w:hAnsi="黑体" w:cs="黑体" w:hint="eastAsia"/>
          <w:sz w:val="24"/>
          <w:szCs w:val="28"/>
        </w:rPr>
        <w:t>B、-10%～+10%</w:t>
      </w:r>
    </w:p>
    <w:p>
      <w:pPr>
        <w:pStyle w:val="Normal37"/>
        <w:jc w:val="left"/>
        <w:rPr>
          <w:rFonts w:ascii="黑体" w:eastAsia="黑体" w:hAnsi="黑体" w:cs="黑体" w:hint="eastAsia"/>
          <w:sz w:val="24"/>
          <w:szCs w:val="28"/>
        </w:rPr>
      </w:pPr>
      <w:r>
        <w:rPr>
          <w:rFonts w:ascii="黑体" w:eastAsia="黑体" w:hAnsi="黑体" w:cs="黑体" w:hint="eastAsia"/>
          <w:sz w:val="24"/>
          <w:szCs w:val="28"/>
        </w:rPr>
        <w:t>C、-20%～+20%</w:t>
      </w:r>
    </w:p>
    <w:p>
      <w:pPr>
        <w:pStyle w:val="Normal37"/>
        <w:jc w:val="left"/>
        <w:rPr>
          <w:rFonts w:ascii="黑体" w:eastAsia="黑体" w:hAnsi="黑体" w:cs="黑体" w:hint="eastAsia"/>
          <w:sz w:val="24"/>
          <w:szCs w:val="28"/>
        </w:rPr>
      </w:pPr>
      <w:r>
        <w:rPr>
          <w:rFonts w:ascii="黑体" w:eastAsia="黑体" w:hAnsi="黑体" w:cs="黑体" w:hint="eastAsia"/>
          <w:sz w:val="24"/>
          <w:szCs w:val="28"/>
        </w:rPr>
        <w:t>D、-30%～+30%</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PDCA循环中，P阶段包含四个步骤，要因确认是第（）步</w:t>
      </w:r>
    </w:p>
    <w:p>
      <w:pPr>
        <w:pStyle w:val="Normal38"/>
        <w:jc w:val="left"/>
        <w:rPr>
          <w:rFonts w:ascii="黑体" w:eastAsia="黑体" w:hAnsi="黑体" w:cs="黑体" w:hint="eastAsia"/>
          <w:sz w:val="24"/>
          <w:szCs w:val="28"/>
        </w:rPr>
      </w:pPr>
      <w:r>
        <w:rPr>
          <w:rFonts w:ascii="黑体" w:eastAsia="黑体" w:hAnsi="黑体" w:cs="黑体" w:hint="eastAsia"/>
          <w:sz w:val="24"/>
          <w:szCs w:val="28"/>
        </w:rPr>
        <w:t>A、一；</w:t>
      </w:r>
    </w:p>
    <w:p>
      <w:pPr>
        <w:pStyle w:val="Normal38"/>
        <w:jc w:val="left"/>
        <w:rPr>
          <w:rFonts w:ascii="黑体" w:eastAsia="黑体" w:hAnsi="黑体" w:cs="黑体" w:hint="eastAsia"/>
          <w:sz w:val="24"/>
          <w:szCs w:val="28"/>
        </w:rPr>
      </w:pPr>
      <w:r>
        <w:rPr>
          <w:rFonts w:ascii="黑体" w:eastAsia="黑体" w:hAnsi="黑体" w:cs="黑体" w:hint="eastAsia"/>
          <w:sz w:val="24"/>
          <w:szCs w:val="28"/>
        </w:rPr>
        <w:t>B、二；</w:t>
      </w:r>
    </w:p>
    <w:p>
      <w:pPr>
        <w:pStyle w:val="Normal38"/>
        <w:jc w:val="left"/>
        <w:rPr>
          <w:rFonts w:ascii="黑体" w:eastAsia="黑体" w:hAnsi="黑体" w:cs="黑体" w:hint="eastAsia"/>
          <w:sz w:val="24"/>
          <w:szCs w:val="28"/>
        </w:rPr>
      </w:pPr>
      <w:r>
        <w:rPr>
          <w:rFonts w:ascii="黑体" w:eastAsia="黑体" w:hAnsi="黑体" w:cs="黑体" w:hint="eastAsia"/>
          <w:sz w:val="24"/>
          <w:szCs w:val="28"/>
        </w:rPr>
        <w:t>C、三；</w:t>
      </w:r>
    </w:p>
    <w:p>
      <w:pPr>
        <w:pStyle w:val="Normal38"/>
        <w:jc w:val="left"/>
        <w:rPr>
          <w:rFonts w:ascii="黑体" w:eastAsia="黑体" w:hAnsi="黑体" w:cs="黑体" w:hint="eastAsia"/>
          <w:sz w:val="24"/>
          <w:szCs w:val="28"/>
        </w:rPr>
      </w:pPr>
      <w:r>
        <w:rPr>
          <w:rFonts w:ascii="黑体" w:eastAsia="黑体" w:hAnsi="黑体" w:cs="黑体" w:hint="eastAsia"/>
          <w:sz w:val="24"/>
          <w:szCs w:val="28"/>
        </w:rPr>
        <w:t>D、四。</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电路中a、b两点电压Uab=6伏特，a点电位为-3伏特，则b点电位为（）伏特</w:t>
      </w:r>
    </w:p>
    <w:p>
      <w:pPr>
        <w:pStyle w:val="Normal39"/>
        <w:jc w:val="left"/>
        <w:rPr>
          <w:rFonts w:ascii="黑体" w:eastAsia="黑体" w:hAnsi="黑体" w:cs="黑体" w:hint="eastAsia"/>
          <w:sz w:val="24"/>
          <w:szCs w:val="28"/>
        </w:rPr>
      </w:pPr>
      <w:r>
        <w:rPr>
          <w:rFonts w:ascii="黑体" w:eastAsia="黑体" w:hAnsi="黑体" w:cs="黑体" w:hint="eastAsia"/>
          <w:sz w:val="24"/>
          <w:szCs w:val="28"/>
        </w:rPr>
        <w:t>A、6</w:t>
      </w:r>
    </w:p>
    <w:p>
      <w:pPr>
        <w:pStyle w:val="Normal39"/>
        <w:jc w:val="left"/>
        <w:rPr>
          <w:rFonts w:ascii="黑体" w:eastAsia="黑体" w:hAnsi="黑体" w:cs="黑体" w:hint="eastAsia"/>
          <w:sz w:val="24"/>
          <w:szCs w:val="28"/>
        </w:rPr>
      </w:pPr>
      <w:r>
        <w:rPr>
          <w:rFonts w:ascii="黑体" w:eastAsia="黑体" w:hAnsi="黑体" w:cs="黑体" w:hint="eastAsia"/>
          <w:sz w:val="24"/>
          <w:szCs w:val="28"/>
        </w:rPr>
        <w:t>B、-9</w:t>
      </w:r>
    </w:p>
    <w:p>
      <w:pPr>
        <w:pStyle w:val="Normal39"/>
        <w:jc w:val="left"/>
        <w:rPr>
          <w:rFonts w:ascii="黑体" w:eastAsia="黑体" w:hAnsi="黑体" w:cs="黑体" w:hint="eastAsia"/>
          <w:sz w:val="24"/>
          <w:szCs w:val="28"/>
        </w:rPr>
      </w:pPr>
      <w:r>
        <w:rPr>
          <w:rFonts w:ascii="黑体" w:eastAsia="黑体" w:hAnsi="黑体" w:cs="黑体" w:hint="eastAsia"/>
          <w:sz w:val="24"/>
          <w:szCs w:val="28"/>
        </w:rPr>
        <w:t>C、5</w:t>
      </w:r>
    </w:p>
    <w:p>
      <w:pPr>
        <w:pStyle w:val="Normal39"/>
        <w:jc w:val="left"/>
        <w:rPr>
          <w:rFonts w:ascii="黑体" w:eastAsia="黑体" w:hAnsi="黑体" w:cs="黑体" w:hint="eastAsia"/>
          <w:sz w:val="24"/>
          <w:szCs w:val="28"/>
        </w:rPr>
      </w:pPr>
      <w:r>
        <w:rPr>
          <w:rFonts w:ascii="黑体" w:eastAsia="黑体" w:hAnsi="黑体" w:cs="黑体" w:hint="eastAsia"/>
          <w:sz w:val="24"/>
          <w:szCs w:val="28"/>
        </w:rPr>
        <w:t>D、3</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（1）已知一电路的逻辑关系为Y＝A＋B＋C，画出其逻辑符号图。</w:t>
      </w:r>
      <w:r>
        <w:rPr>
          <w:rFonts w:ascii="黑体" w:eastAsia="黑体" w:hAnsi="黑体" w:cs="黑体" w:hint="eastAsia"/>
          <w:sz w:val="24"/>
          <w:szCs w:val="28"/>
        </w:rPr>
        <w:tab/>
      </w:r>
      <w:r>
        <w:rPr>
          <w:rFonts w:ascii="黑体" w:eastAsia="黑体" w:hAnsi="黑体" w:cs="黑体" w:hint="eastAsia"/>
          <w:sz w:val="24"/>
          <w:szCs w:val="28"/>
        </w:rPr>
        <w:t>（2）已知一电路的逻辑关系为Y＝</w:t>
      </w:r>
      <w:r>
        <w:drawing>
          <wp:inline distT="0" distB="0" distL="0" distR="0">
            <wp:extent cx="800184" cy="361988"/>
            <wp:effectExtent l="0" t="0" r="0" b="0"/>
            <wp:docPr id="699" name="_x0000_i0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_x0000_i0699"/>
                    <pic:cNvPicPr/>
                  </pic:nvPicPr>
                  <pic:blipFill>
                    <a:blip xmlns:r="http://schemas.openxmlformats.org/officeDocument/2006/relationships" r:embed="rId33"/>
                    <a:stretch>
                      <a:fillRect/>
                    </a:stretch>
                  </pic:blipFill>
                  <pic:spPr>
                    <a:xfrm>
                      <a:off x="0" y="0"/>
                      <a:ext cx="800184" cy="361988"/>
                    </a:xfrm>
                    <a:prstGeom prst="rect">
                      <a:avLst/>
                    </a:prstGeom>
                  </pic:spPr>
                </pic:pic>
              </a:graphicData>
            </a:graphic>
          </wp:inline>
        </w:drawing>
      </w:r>
      <w:r>
        <w:rPr>
          <w:rFonts w:ascii="黑体" w:eastAsia="黑体" w:hAnsi="黑体" w:cs="黑体" w:hint="eastAsia"/>
          <w:sz w:val="24"/>
          <w:szCs w:val="28"/>
        </w:rPr>
        <w:t>，画出其逻辑符号图。</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一变压器铁芯的截面积是2.5cm2，绕组匝数为3000匝，额定电压是220V，额定频率是50Hz，所以，在铁芯中的磁感应强度最大值是（）。</w:t>
      </w:r>
    </w:p>
    <w:p>
      <w:pPr>
        <w:pStyle w:val="Normal41"/>
        <w:jc w:val="left"/>
        <w:rPr>
          <w:rFonts w:ascii="黑体" w:eastAsia="黑体" w:hAnsi="黑体" w:cs="黑体" w:hint="eastAsia"/>
          <w:sz w:val="24"/>
          <w:szCs w:val="28"/>
        </w:rPr>
      </w:pPr>
      <w:r>
        <w:rPr>
          <w:rFonts w:ascii="黑体" w:eastAsia="黑体" w:hAnsi="黑体" w:cs="黑体" w:hint="eastAsia"/>
          <w:sz w:val="24"/>
          <w:szCs w:val="28"/>
        </w:rPr>
        <w:t>A、1.32T</w:t>
      </w:r>
    </w:p>
    <w:p>
      <w:pPr>
        <w:pStyle w:val="Normal41"/>
        <w:jc w:val="left"/>
        <w:rPr>
          <w:rFonts w:ascii="黑体" w:eastAsia="黑体" w:hAnsi="黑体" w:cs="黑体" w:hint="eastAsia"/>
          <w:sz w:val="24"/>
          <w:szCs w:val="28"/>
        </w:rPr>
      </w:pPr>
      <w:r>
        <w:rPr>
          <w:rFonts w:ascii="黑体" w:eastAsia="黑体" w:hAnsi="黑体" w:cs="黑体" w:hint="eastAsia"/>
          <w:sz w:val="24"/>
          <w:szCs w:val="28"/>
        </w:rPr>
        <w:t>B、13200T</w:t>
      </w:r>
    </w:p>
    <w:p>
      <w:pPr>
        <w:pStyle w:val="Normal41"/>
        <w:jc w:val="left"/>
        <w:rPr>
          <w:rFonts w:ascii="黑体" w:eastAsia="黑体" w:hAnsi="黑体" w:cs="黑体" w:hint="eastAsia"/>
          <w:sz w:val="24"/>
          <w:szCs w:val="28"/>
        </w:rPr>
      </w:pPr>
      <w:r>
        <w:rPr>
          <w:rFonts w:ascii="黑体" w:eastAsia="黑体" w:hAnsi="黑体" w:cs="黑体" w:hint="eastAsia"/>
          <w:sz w:val="24"/>
          <w:szCs w:val="28"/>
        </w:rPr>
        <w:t>C、0.32T</w:t>
      </w:r>
    </w:p>
    <w:p>
      <w:pPr>
        <w:pStyle w:val="Normal41"/>
        <w:jc w:val="left"/>
        <w:rPr>
          <w:rFonts w:ascii="黑体" w:eastAsia="黑体" w:hAnsi="黑体" w:cs="黑体" w:hint="eastAsia"/>
          <w:sz w:val="24"/>
          <w:szCs w:val="28"/>
        </w:rPr>
      </w:pPr>
      <w:r>
        <w:rPr>
          <w:rFonts w:ascii="黑体" w:eastAsia="黑体" w:hAnsi="黑体" w:cs="黑体" w:hint="eastAsia"/>
          <w:sz w:val="24"/>
          <w:szCs w:val="28"/>
        </w:rPr>
        <w:t>D、0.3T</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负荷管理终端处于保电状态时可以执行主站下发的跳闸命令。</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同一条件下，6次测得某点温度为100.3℃，100.0℃，100.1℃，100.5℃，100.7℃，100.4℃，求测量值和标准差。</w:t>
      </w:r>
    </w:p>
    <w:p>
      <w:pPr>
        <w:pStyle w:val="Normal43"/>
        <w:jc w:val="left"/>
        <w:rPr>
          <w:rFonts w:ascii="黑体" w:eastAsia="黑体" w:hAnsi="黑体" w:cs="黑体" w:hint="eastAsia"/>
          <w:sz w:val="24"/>
          <w:szCs w:val="28"/>
        </w:rPr>
        <w:sectPr>
          <w:headerReference w:type="even" r:id="rId34"/>
          <w:headerReference w:type="default" r:id="rId35"/>
          <w:footerReference w:type="even" r:id="rId36"/>
          <w:headerReference w:type="first" r:id="rId37"/>
          <w:footerReference w:type="first" r:id="rId38"/>
          <w:type w:val="nextPage"/>
          <w:pgSz w:w="11906" w:h="16838"/>
          <w:pgMar w:top="720" w:right="720" w:bottom="720" w:left="720" w:header="851" w:footer="992" w:gutter="0"/>
          <w:pgNumType w:start="6"/>
          <w:cols w:num="1" w:space="720"/>
          <w:titlePg w:val="0"/>
          <w:docGrid w:type="lines" w:linePitch="312" w:charSpace="0"/>
        </w:sect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计量自动化终端外形结构统一规范后，负荷管理终端、配变监测计量终端和低压集中器上盖颜色、底座颜色、铭牌底色分别是（）。</w:t>
      </w:r>
    </w:p>
    <w:p>
      <w:pPr>
        <w:pStyle w:val="Normal44"/>
        <w:jc w:val="left"/>
        <w:rPr>
          <w:rFonts w:ascii="黑体" w:eastAsia="黑体" w:hAnsi="黑体" w:cs="黑体" w:hint="eastAsia"/>
          <w:sz w:val="24"/>
          <w:szCs w:val="28"/>
        </w:rPr>
      </w:pPr>
      <w:r>
        <w:rPr>
          <w:rFonts w:ascii="黑体" w:eastAsia="黑体" w:hAnsi="黑体" w:cs="黑体" w:hint="eastAsia"/>
          <w:sz w:val="24"/>
          <w:szCs w:val="28"/>
        </w:rPr>
        <w:t>A、浅蓝色、米白色、银灰色</w:t>
      </w:r>
    </w:p>
    <w:p>
      <w:pPr>
        <w:pStyle w:val="Normal44"/>
        <w:jc w:val="left"/>
        <w:rPr>
          <w:rFonts w:ascii="黑体" w:eastAsia="黑体" w:hAnsi="黑体" w:cs="黑体" w:hint="eastAsia"/>
          <w:sz w:val="24"/>
          <w:szCs w:val="28"/>
        </w:rPr>
      </w:pPr>
      <w:r>
        <w:rPr>
          <w:rFonts w:ascii="黑体" w:eastAsia="黑体" w:hAnsi="黑体" w:cs="黑体" w:hint="eastAsia"/>
          <w:sz w:val="24"/>
          <w:szCs w:val="28"/>
        </w:rPr>
        <w:t>B、浅蓝色、银灰色、米白色</w:t>
      </w:r>
    </w:p>
    <w:p>
      <w:pPr>
        <w:pStyle w:val="Normal44"/>
        <w:jc w:val="left"/>
        <w:rPr>
          <w:rFonts w:ascii="黑体" w:eastAsia="黑体" w:hAnsi="黑体" w:cs="黑体" w:hint="eastAsia"/>
          <w:sz w:val="24"/>
          <w:szCs w:val="28"/>
        </w:rPr>
      </w:pPr>
      <w:r>
        <w:rPr>
          <w:rFonts w:ascii="黑体" w:eastAsia="黑体" w:hAnsi="黑体" w:cs="黑体" w:hint="eastAsia"/>
          <w:sz w:val="24"/>
          <w:szCs w:val="28"/>
        </w:rPr>
        <w:t>C、银灰色、浅蓝色、米白色</w:t>
      </w:r>
    </w:p>
    <w:p>
      <w:pPr>
        <w:pStyle w:val="Normal44"/>
        <w:jc w:val="left"/>
        <w:rPr>
          <w:rFonts w:ascii="黑体" w:eastAsia="黑体" w:hAnsi="黑体" w:cs="黑体" w:hint="eastAsia"/>
          <w:sz w:val="24"/>
          <w:szCs w:val="28"/>
        </w:rPr>
      </w:pPr>
      <w:r>
        <w:rPr>
          <w:rFonts w:ascii="黑体" w:eastAsia="黑体" w:hAnsi="黑体" w:cs="黑体" w:hint="eastAsia"/>
          <w:sz w:val="24"/>
          <w:szCs w:val="28"/>
        </w:rPr>
        <w:t>D、银灰色、米白色、浅蓝色</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一只2.0级电能表，累计电量为250kW•h，已知在使用范围内频率附加误差极限值为0.5%，温度附加误差极限值为1.2%，试求最大可能误差并估计其合成不确定度和总不确定度。</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400V电能计量装置按结构分（）</w:t>
      </w:r>
    </w:p>
    <w:p>
      <w:pPr>
        <w:pStyle w:val="Normal46"/>
        <w:jc w:val="left"/>
        <w:rPr>
          <w:rFonts w:ascii="黑体" w:eastAsia="黑体" w:hAnsi="黑体" w:cs="黑体" w:hint="eastAsia"/>
          <w:sz w:val="24"/>
          <w:szCs w:val="28"/>
        </w:rPr>
      </w:pPr>
      <w:r>
        <w:rPr>
          <w:rFonts w:ascii="黑体" w:eastAsia="黑体" w:hAnsi="黑体" w:cs="黑体" w:hint="eastAsia"/>
          <w:sz w:val="24"/>
          <w:szCs w:val="28"/>
        </w:rPr>
        <w:t>A、计量柜</w:t>
      </w:r>
    </w:p>
    <w:p>
      <w:pPr>
        <w:pStyle w:val="Normal46"/>
        <w:jc w:val="left"/>
        <w:rPr>
          <w:rFonts w:ascii="黑体" w:eastAsia="黑体" w:hAnsi="黑体" w:cs="黑体" w:hint="eastAsia"/>
          <w:sz w:val="24"/>
          <w:szCs w:val="28"/>
        </w:rPr>
      </w:pPr>
      <w:r>
        <w:rPr>
          <w:rFonts w:ascii="黑体" w:eastAsia="黑体" w:hAnsi="黑体" w:cs="黑体" w:hint="eastAsia"/>
          <w:sz w:val="24"/>
          <w:szCs w:val="28"/>
        </w:rPr>
        <w:t>B、配电柜</w:t>
      </w:r>
    </w:p>
    <w:p>
      <w:pPr>
        <w:pStyle w:val="Normal46"/>
        <w:jc w:val="left"/>
        <w:rPr>
          <w:rFonts w:ascii="黑体" w:eastAsia="黑体" w:hAnsi="黑体" w:cs="黑体" w:hint="eastAsia"/>
          <w:sz w:val="24"/>
          <w:szCs w:val="28"/>
        </w:rPr>
      </w:pPr>
      <w:r>
        <w:rPr>
          <w:rFonts w:ascii="黑体" w:eastAsia="黑体" w:hAnsi="黑体" w:cs="黑体" w:hint="eastAsia"/>
          <w:sz w:val="24"/>
          <w:szCs w:val="28"/>
        </w:rPr>
        <w:t>C、计量箱</w:t>
      </w:r>
    </w:p>
    <w:p>
      <w:pPr>
        <w:pStyle w:val="Normal46"/>
        <w:jc w:val="left"/>
        <w:rPr>
          <w:rFonts w:ascii="黑体" w:eastAsia="黑体" w:hAnsi="黑体" w:cs="黑体" w:hint="eastAsia"/>
          <w:sz w:val="24"/>
          <w:szCs w:val="28"/>
        </w:rPr>
      </w:pPr>
      <w:r>
        <w:rPr>
          <w:rFonts w:ascii="黑体" w:eastAsia="黑体" w:hAnsi="黑体" w:cs="黑体" w:hint="eastAsia"/>
          <w:sz w:val="24"/>
          <w:szCs w:val="28"/>
        </w:rPr>
        <w:t>D、箱式变电站电能计量</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下面关于配变监测计量终端表述错误的是（）</w:t>
      </w:r>
    </w:p>
    <w:p>
      <w:pPr>
        <w:pStyle w:val="Normal47"/>
        <w:jc w:val="left"/>
        <w:rPr>
          <w:rFonts w:ascii="黑体" w:eastAsia="黑体" w:hAnsi="黑体" w:cs="黑体" w:hint="eastAsia"/>
          <w:sz w:val="24"/>
          <w:szCs w:val="28"/>
        </w:rPr>
      </w:pPr>
      <w:r>
        <w:rPr>
          <w:rFonts w:ascii="黑体" w:eastAsia="黑体" w:hAnsi="黑体" w:cs="黑体" w:hint="eastAsia"/>
          <w:sz w:val="24"/>
          <w:szCs w:val="28"/>
        </w:rPr>
        <w:t>A、终端由停电状态转为主电源工作状态产生终端上电告警；</w:t>
      </w:r>
    </w:p>
    <w:p>
      <w:pPr>
        <w:pStyle w:val="Normal47"/>
        <w:jc w:val="left"/>
        <w:rPr>
          <w:rFonts w:ascii="黑体" w:eastAsia="黑体" w:hAnsi="黑体" w:cs="黑体" w:hint="eastAsia"/>
          <w:sz w:val="24"/>
          <w:szCs w:val="28"/>
        </w:rPr>
      </w:pPr>
      <w:r>
        <w:rPr>
          <w:rFonts w:ascii="黑体" w:eastAsia="黑体" w:hAnsi="黑体" w:cs="黑体" w:hint="eastAsia"/>
          <w:sz w:val="24"/>
          <w:szCs w:val="28"/>
        </w:rPr>
        <w:t>B、当三相电压的过零顺序不是Ua、Ub、Uc顺序关系时则产生电压逆相序告警；</w:t>
      </w:r>
    </w:p>
    <w:p>
      <w:pPr>
        <w:pStyle w:val="Normal47"/>
        <w:jc w:val="left"/>
        <w:rPr>
          <w:rFonts w:ascii="黑体" w:eastAsia="黑体" w:hAnsi="黑体" w:cs="黑体" w:hint="eastAsia"/>
          <w:sz w:val="24"/>
          <w:szCs w:val="28"/>
        </w:rPr>
      </w:pPr>
      <w:r>
        <w:rPr>
          <w:rFonts w:ascii="黑体" w:eastAsia="黑体" w:hAnsi="黑体" w:cs="黑体" w:hint="eastAsia"/>
          <w:sz w:val="24"/>
          <w:szCs w:val="28"/>
        </w:rPr>
        <w:t>C、当某相电流二次侧回路（进线和出线接反）同名端接错造成计量错误则产生该相的电流反极性告警（当电流大于5%Ib时才开始判断该相电流是否反极性）；</w:t>
      </w:r>
    </w:p>
    <w:p>
      <w:pPr>
        <w:pStyle w:val="Normal47"/>
        <w:jc w:val="left"/>
        <w:rPr>
          <w:rFonts w:ascii="黑体" w:eastAsia="黑体" w:hAnsi="黑体" w:cs="黑体" w:hint="eastAsia"/>
          <w:sz w:val="24"/>
          <w:szCs w:val="28"/>
        </w:rPr>
      </w:pPr>
      <w:r>
        <w:rPr>
          <w:rFonts w:ascii="黑体" w:eastAsia="黑体" w:hAnsi="黑体" w:cs="黑体" w:hint="eastAsia"/>
          <w:sz w:val="24"/>
          <w:szCs w:val="28"/>
        </w:rPr>
        <w:t>D、终端失去交流电源或交流电源电压降低到不能维持终端正常工作且备用电池无电时终端产生终端停电告警</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当利用测量电阻上压降的方法，用公式</w:t>
      </w:r>
      <w:r>
        <w:drawing>
          <wp:inline distT="0" distB="0" distL="0" distR="0">
            <wp:extent cx="523930" cy="447722"/>
            <wp:effectExtent l="0" t="0" r="0" b="0"/>
            <wp:docPr id="703" name="_x0000_i0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 name="_x0000_i0703"/>
                    <pic:cNvPicPr/>
                  </pic:nvPicPr>
                  <pic:blipFill>
                    <a:blip xmlns:r="http://schemas.openxmlformats.org/officeDocument/2006/relationships" r:embed="rId39"/>
                    <a:stretch>
                      <a:fillRect/>
                    </a:stretch>
                  </pic:blipFill>
                  <pic:spPr>
                    <a:xfrm>
                      <a:off x="0" y="0"/>
                      <a:ext cx="523930" cy="447722"/>
                    </a:xfrm>
                    <a:prstGeom prst="rect">
                      <a:avLst/>
                    </a:prstGeom>
                  </pic:spPr>
                </pic:pic>
              </a:graphicData>
            </a:graphic>
          </wp:inline>
        </w:drawing>
      </w:r>
      <w:r>
        <w:rPr>
          <w:rFonts w:ascii="黑体" w:eastAsia="黑体" w:hAnsi="黑体" w:cs="黑体" w:hint="eastAsia"/>
          <w:sz w:val="24"/>
          <w:szCs w:val="28"/>
        </w:rPr>
        <w:t>计算电流时，已知R＝200±0.01Ω，电压约40V，如果要求测量电流的标准差不大于0.5%，问电压表的标准差应如何选?</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电容器储存的电能与其上电压的平方成正比。</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关于电位、电压和电动势，正确的说法是（）。</w:t>
      </w:r>
    </w:p>
    <w:p>
      <w:pPr>
        <w:pStyle w:val="Normal50"/>
        <w:jc w:val="left"/>
        <w:rPr>
          <w:rFonts w:ascii="黑体" w:eastAsia="黑体" w:hAnsi="黑体" w:cs="黑体" w:hint="eastAsia"/>
          <w:sz w:val="24"/>
          <w:szCs w:val="28"/>
        </w:rPr>
      </w:pPr>
      <w:r>
        <w:rPr>
          <w:rFonts w:ascii="黑体" w:eastAsia="黑体" w:hAnsi="黑体" w:cs="黑体" w:hint="eastAsia"/>
          <w:sz w:val="24"/>
          <w:szCs w:val="28"/>
        </w:rPr>
        <w:t>A、电位是标量，没有方向性，但它的值可为正、负或零</w:t>
      </w:r>
    </w:p>
    <w:p>
      <w:pPr>
        <w:pStyle w:val="Normal50"/>
        <w:jc w:val="left"/>
        <w:rPr>
          <w:rFonts w:ascii="黑体" w:eastAsia="黑体" w:hAnsi="黑体" w:cs="黑体" w:hint="eastAsia"/>
          <w:sz w:val="24"/>
          <w:szCs w:val="28"/>
        </w:rPr>
      </w:pPr>
      <w:r>
        <w:rPr>
          <w:rFonts w:ascii="黑体" w:eastAsia="黑体" w:hAnsi="黑体" w:cs="黑体" w:hint="eastAsia"/>
          <w:sz w:val="24"/>
          <w:szCs w:val="28"/>
        </w:rPr>
        <w:t>B、两点之间的电位差就是电压，所以，电压也没有方向性</w:t>
      </w:r>
    </w:p>
    <w:p>
      <w:pPr>
        <w:pStyle w:val="Normal50"/>
        <w:jc w:val="left"/>
        <w:rPr>
          <w:rFonts w:ascii="黑体" w:eastAsia="黑体" w:hAnsi="黑体" w:cs="黑体" w:hint="eastAsia"/>
          <w:sz w:val="24"/>
          <w:szCs w:val="28"/>
        </w:rPr>
      </w:pPr>
      <w:r>
        <w:rPr>
          <w:rFonts w:ascii="黑体" w:eastAsia="黑体" w:hAnsi="黑体" w:cs="黑体" w:hint="eastAsia"/>
          <w:sz w:val="24"/>
          <w:szCs w:val="28"/>
        </w:rPr>
        <w:t>C、电压和电动势是一个概念，只是把空载时的电压称为电动势</w:t>
      </w:r>
    </w:p>
    <w:p>
      <w:pPr>
        <w:pStyle w:val="Normal50"/>
        <w:jc w:val="left"/>
        <w:rPr>
          <w:rFonts w:ascii="黑体" w:eastAsia="黑体" w:hAnsi="黑体" w:cs="黑体" w:hint="eastAsia"/>
          <w:sz w:val="24"/>
          <w:szCs w:val="28"/>
        </w:rPr>
      </w:pPr>
      <w:r>
        <w:rPr>
          <w:rFonts w:ascii="黑体" w:eastAsia="黑体" w:hAnsi="黑体" w:cs="黑体" w:hint="eastAsia"/>
          <w:sz w:val="24"/>
          <w:szCs w:val="28"/>
        </w:rPr>
        <w:t>D、电动势也没有方向</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sectPr>
          <w:headerReference w:type="even" r:id="rId40"/>
          <w:headerReference w:type="default" r:id="rId41"/>
          <w:footerReference w:type="even" r:id="rId42"/>
          <w:headerReference w:type="first" r:id="rId43"/>
          <w:footerReference w:type="first" r:id="rId44"/>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2.</w:t>
      </w:r>
      <w:r>
        <w:rPr>
          <w:rFonts w:ascii="黑体" w:eastAsia="黑体" w:hAnsi="黑体" w:cs="黑体" w:hint="eastAsia"/>
          <w:sz w:val="24"/>
          <w:szCs w:val="28"/>
        </w:rPr>
        <w:t>何谓系统振荡?</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根据DL448-2000《电能计量装置技术管理规程》规定："接入中性点非有效接地的高压线路的计量装置，宜采用两台电压互感器，且按V，v方式接线"。采用YN，yn方式接线三相电压互感器，当系统运行状态发生突变时，有可能发生并联谐振，要求绘出原理示意图加以说明。并叙述防止铁芯谐振的方法。</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如何用标准电能表检验最大需量表的平均功率指示？</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有一稳压管的稳压值为8V、最大稳定电流为15mA，画出其反向伏安特性图。</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在三相对称Y形负载电路中，各线电流为10A，各相电流为（）</w:t>
      </w:r>
    </w:p>
    <w:p>
      <w:pPr>
        <w:pStyle w:val="Normal55"/>
        <w:jc w:val="left"/>
        <w:rPr>
          <w:rFonts w:ascii="黑体" w:eastAsia="黑体" w:hAnsi="黑体" w:cs="黑体" w:hint="eastAsia"/>
          <w:sz w:val="24"/>
          <w:szCs w:val="28"/>
        </w:rPr>
      </w:pPr>
      <w:r>
        <w:rPr>
          <w:rFonts w:ascii="黑体" w:eastAsia="黑体" w:hAnsi="黑体" w:cs="黑体" w:hint="eastAsia"/>
          <w:sz w:val="24"/>
          <w:szCs w:val="28"/>
        </w:rPr>
        <w:t>A、5</w:t>
      </w:r>
    </w:p>
    <w:p>
      <w:pPr>
        <w:pStyle w:val="Normal55"/>
        <w:jc w:val="left"/>
        <w:rPr>
          <w:rFonts w:ascii="黑体" w:eastAsia="黑体" w:hAnsi="黑体" w:cs="黑体" w:hint="eastAsia"/>
          <w:sz w:val="24"/>
          <w:szCs w:val="28"/>
        </w:rPr>
      </w:pPr>
      <w:r>
        <w:rPr>
          <w:rFonts w:ascii="黑体" w:eastAsia="黑体" w:hAnsi="黑体" w:cs="黑体" w:hint="eastAsia"/>
          <w:sz w:val="24"/>
          <w:szCs w:val="28"/>
        </w:rPr>
        <w:t>B、8</w:t>
      </w:r>
    </w:p>
    <w:p>
      <w:pPr>
        <w:pStyle w:val="Normal55"/>
        <w:jc w:val="left"/>
        <w:rPr>
          <w:rFonts w:ascii="黑体" w:eastAsia="黑体" w:hAnsi="黑体" w:cs="黑体" w:hint="eastAsia"/>
          <w:sz w:val="24"/>
          <w:szCs w:val="28"/>
        </w:rPr>
      </w:pPr>
      <w:r>
        <w:rPr>
          <w:rFonts w:ascii="黑体" w:eastAsia="黑体" w:hAnsi="黑体" w:cs="黑体" w:hint="eastAsia"/>
          <w:sz w:val="24"/>
          <w:szCs w:val="28"/>
        </w:rPr>
        <w:t>C、10</w:t>
      </w:r>
    </w:p>
    <w:p>
      <w:pPr>
        <w:pStyle w:val="Normal55"/>
        <w:jc w:val="left"/>
        <w:rPr>
          <w:rFonts w:ascii="黑体" w:eastAsia="黑体" w:hAnsi="黑体" w:cs="黑体" w:hint="eastAsia"/>
          <w:sz w:val="24"/>
          <w:szCs w:val="28"/>
        </w:rPr>
      </w:pPr>
      <w:r>
        <w:rPr>
          <w:rFonts w:ascii="黑体" w:eastAsia="黑体" w:hAnsi="黑体" w:cs="黑体" w:hint="eastAsia"/>
          <w:sz w:val="24"/>
          <w:szCs w:val="28"/>
        </w:rPr>
        <w:t>D、17.32</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在计量自动化系统中，主站包括哪几个部分。（）</w:t>
      </w:r>
    </w:p>
    <w:p>
      <w:pPr>
        <w:pStyle w:val="Normal56"/>
        <w:jc w:val="left"/>
        <w:rPr>
          <w:rFonts w:ascii="黑体" w:eastAsia="黑体" w:hAnsi="黑体" w:cs="黑体" w:hint="eastAsia"/>
          <w:sz w:val="24"/>
          <w:szCs w:val="28"/>
        </w:rPr>
      </w:pPr>
      <w:r>
        <w:rPr>
          <w:rFonts w:ascii="黑体" w:eastAsia="黑体" w:hAnsi="黑体" w:cs="黑体" w:hint="eastAsia"/>
          <w:sz w:val="24"/>
          <w:szCs w:val="28"/>
        </w:rPr>
        <w:t>A、前置采集</w:t>
      </w:r>
    </w:p>
    <w:p>
      <w:pPr>
        <w:pStyle w:val="Normal56"/>
        <w:jc w:val="left"/>
        <w:rPr>
          <w:rFonts w:ascii="黑体" w:eastAsia="黑体" w:hAnsi="黑体" w:cs="黑体" w:hint="eastAsia"/>
          <w:sz w:val="24"/>
          <w:szCs w:val="28"/>
        </w:rPr>
      </w:pPr>
      <w:r>
        <w:rPr>
          <w:rFonts w:ascii="黑体" w:eastAsia="黑体" w:hAnsi="黑体" w:cs="黑体" w:hint="eastAsia"/>
          <w:sz w:val="24"/>
          <w:szCs w:val="28"/>
        </w:rPr>
        <w:t>B、数据维护存储</w:t>
      </w:r>
    </w:p>
    <w:p>
      <w:pPr>
        <w:pStyle w:val="Normal56"/>
        <w:jc w:val="left"/>
        <w:rPr>
          <w:rFonts w:ascii="黑体" w:eastAsia="黑体" w:hAnsi="黑体" w:cs="黑体" w:hint="eastAsia"/>
          <w:sz w:val="24"/>
          <w:szCs w:val="28"/>
        </w:rPr>
      </w:pPr>
      <w:r>
        <w:rPr>
          <w:rFonts w:ascii="黑体" w:eastAsia="黑体" w:hAnsi="黑体" w:cs="黑体" w:hint="eastAsia"/>
          <w:sz w:val="24"/>
          <w:szCs w:val="28"/>
        </w:rPr>
        <w:t>C、业务处理</w:t>
      </w:r>
    </w:p>
    <w:p>
      <w:pPr>
        <w:pStyle w:val="Normal56"/>
        <w:jc w:val="left"/>
        <w:rPr>
          <w:rFonts w:ascii="黑体" w:eastAsia="黑体" w:hAnsi="黑体" w:cs="黑体" w:hint="eastAsia"/>
          <w:sz w:val="24"/>
          <w:szCs w:val="28"/>
        </w:rPr>
      </w:pPr>
      <w:r>
        <w:rPr>
          <w:rFonts w:ascii="黑体" w:eastAsia="黑体" w:hAnsi="黑体" w:cs="黑体" w:hint="eastAsia"/>
          <w:sz w:val="24"/>
          <w:szCs w:val="28"/>
        </w:rPr>
        <w:t>D、综合应用</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绘出三相三线有功电能表在逆相序和三相电压电流都对称且为感性负载时的相量图，并注明图中各符号的意义及功率表达式。</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集中器与载波电能表通信采用（）方式进行通信。</w:t>
      </w:r>
    </w:p>
    <w:p>
      <w:pPr>
        <w:pStyle w:val="Normal58"/>
        <w:jc w:val="left"/>
        <w:rPr>
          <w:rFonts w:ascii="黑体" w:eastAsia="黑体" w:hAnsi="黑体" w:cs="黑体" w:hint="eastAsia"/>
          <w:sz w:val="24"/>
          <w:szCs w:val="28"/>
        </w:rPr>
      </w:pPr>
      <w:r>
        <w:rPr>
          <w:rFonts w:ascii="黑体" w:eastAsia="黑体" w:hAnsi="黑体" w:cs="黑体" w:hint="eastAsia"/>
          <w:sz w:val="24"/>
          <w:szCs w:val="28"/>
        </w:rPr>
        <w:t>A、RS-485</w:t>
      </w:r>
    </w:p>
    <w:p>
      <w:pPr>
        <w:pStyle w:val="Normal58"/>
        <w:jc w:val="left"/>
        <w:rPr>
          <w:rFonts w:ascii="黑体" w:eastAsia="黑体" w:hAnsi="黑体" w:cs="黑体" w:hint="eastAsia"/>
          <w:sz w:val="24"/>
          <w:szCs w:val="28"/>
        </w:rPr>
      </w:pPr>
      <w:r>
        <w:rPr>
          <w:rFonts w:ascii="黑体" w:eastAsia="黑体" w:hAnsi="黑体" w:cs="黑体" w:hint="eastAsia"/>
          <w:sz w:val="24"/>
          <w:szCs w:val="28"/>
        </w:rPr>
        <w:t>B、无线专网</w:t>
      </w:r>
    </w:p>
    <w:p>
      <w:pPr>
        <w:pStyle w:val="Normal58"/>
        <w:jc w:val="left"/>
        <w:rPr>
          <w:rFonts w:ascii="黑体" w:eastAsia="黑体" w:hAnsi="黑体" w:cs="黑体" w:hint="eastAsia"/>
          <w:sz w:val="24"/>
          <w:szCs w:val="28"/>
        </w:rPr>
      </w:pPr>
      <w:r>
        <w:rPr>
          <w:rFonts w:ascii="黑体" w:eastAsia="黑体" w:hAnsi="黑体" w:cs="黑体" w:hint="eastAsia"/>
          <w:sz w:val="24"/>
          <w:szCs w:val="28"/>
        </w:rPr>
        <w:t>C、光纤</w:t>
      </w:r>
    </w:p>
    <w:p>
      <w:pPr>
        <w:pStyle w:val="Normal58"/>
        <w:jc w:val="left"/>
        <w:rPr>
          <w:rFonts w:ascii="黑体" w:eastAsia="黑体" w:hAnsi="黑体" w:cs="黑体" w:hint="eastAsia"/>
          <w:sz w:val="24"/>
          <w:szCs w:val="28"/>
        </w:rPr>
      </w:pPr>
      <w:r>
        <w:rPr>
          <w:rFonts w:ascii="黑体" w:eastAsia="黑体" w:hAnsi="黑体" w:cs="黑体" w:hint="eastAsia"/>
          <w:sz w:val="24"/>
          <w:szCs w:val="28"/>
        </w:rPr>
        <w:t>D、电力线载波</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常用的交流整流电路有哪几种？</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配变监测计量终端所有通信接口（RS-485、红外、本地无线、GPRS/CDMA等）在参数设置时均加了口令防护，进行安全验证，口令位数为6位。</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负荷控制功能包括（）。</w:t>
      </w:r>
    </w:p>
    <w:p>
      <w:pPr>
        <w:pStyle w:val="Normal61"/>
        <w:jc w:val="left"/>
        <w:rPr>
          <w:rFonts w:ascii="黑体" w:eastAsia="黑体" w:hAnsi="黑体" w:cs="黑体" w:hint="eastAsia"/>
          <w:sz w:val="24"/>
          <w:szCs w:val="28"/>
        </w:rPr>
      </w:pPr>
      <w:r>
        <w:rPr>
          <w:rFonts w:ascii="黑体" w:eastAsia="黑体" w:hAnsi="黑体" w:cs="黑体" w:hint="eastAsia"/>
          <w:sz w:val="24"/>
          <w:szCs w:val="28"/>
        </w:rPr>
        <w:t>A、功率定值控制</w:t>
      </w:r>
    </w:p>
    <w:p>
      <w:pPr>
        <w:pStyle w:val="Normal61"/>
        <w:jc w:val="left"/>
        <w:rPr>
          <w:rFonts w:ascii="黑体" w:eastAsia="黑体" w:hAnsi="黑体" w:cs="黑体" w:hint="eastAsia"/>
          <w:sz w:val="24"/>
          <w:szCs w:val="28"/>
        </w:rPr>
      </w:pPr>
      <w:r>
        <w:rPr>
          <w:rFonts w:ascii="黑体" w:eastAsia="黑体" w:hAnsi="黑体" w:cs="黑体" w:hint="eastAsia"/>
          <w:sz w:val="24"/>
          <w:szCs w:val="28"/>
        </w:rPr>
        <w:t>B、电量定值控制</w:t>
      </w:r>
    </w:p>
    <w:p>
      <w:pPr>
        <w:pStyle w:val="Normal61"/>
        <w:jc w:val="left"/>
        <w:rPr>
          <w:rFonts w:ascii="黑体" w:eastAsia="黑体" w:hAnsi="黑体" w:cs="黑体" w:hint="eastAsia"/>
          <w:sz w:val="24"/>
          <w:szCs w:val="28"/>
        </w:rPr>
      </w:pPr>
      <w:r>
        <w:rPr>
          <w:rFonts w:ascii="黑体" w:eastAsia="黑体" w:hAnsi="黑体" w:cs="黑体" w:hint="eastAsia"/>
          <w:sz w:val="24"/>
          <w:szCs w:val="28"/>
        </w:rPr>
        <w:t>C、遥控</w:t>
      </w:r>
    </w:p>
    <w:p>
      <w:pPr>
        <w:pStyle w:val="Normal61"/>
        <w:jc w:val="left"/>
        <w:rPr>
          <w:rFonts w:ascii="黑体" w:eastAsia="黑体" w:hAnsi="黑体" w:cs="黑体" w:hint="eastAsia"/>
          <w:sz w:val="24"/>
          <w:szCs w:val="28"/>
        </w:rPr>
      </w:pPr>
      <w:r>
        <w:rPr>
          <w:rFonts w:ascii="黑体" w:eastAsia="黑体" w:hAnsi="黑体" w:cs="黑体" w:hint="eastAsia"/>
          <w:sz w:val="24"/>
          <w:szCs w:val="28"/>
        </w:rPr>
        <w:t>D、遥信</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对于安装在户外，且打雷较多的地方，终端必须考虑加装防雷保护措施。</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负荷管理终端和配变监测计量终端事件记录可记录最近（）次的编程日期及时间，此事件记录无法用软件清除。</w:t>
      </w:r>
    </w:p>
    <w:p>
      <w:pPr>
        <w:pStyle w:val="Normal63"/>
        <w:jc w:val="left"/>
        <w:rPr>
          <w:rFonts w:ascii="黑体" w:eastAsia="黑体" w:hAnsi="黑体" w:cs="黑体" w:hint="eastAsia"/>
          <w:sz w:val="24"/>
          <w:szCs w:val="28"/>
        </w:rPr>
      </w:pPr>
      <w:r>
        <w:rPr>
          <w:rFonts w:ascii="黑体" w:eastAsia="黑体" w:hAnsi="黑体" w:cs="黑体" w:hint="eastAsia"/>
          <w:sz w:val="24"/>
          <w:szCs w:val="28"/>
        </w:rPr>
        <w:t>A、5</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https://d.book118.com/835203344304011044</w:t>
        </w:r>
      </w:hyperlink>
    </w:p>
    <w:p>
      <w:pPr>
        <w:pStyle w:val="Normal63"/>
        <w:jc w:val="left"/>
        <w:rPr>
          <w:rFonts w:ascii="黑体" w:eastAsia="黑体" w:hAnsi="黑体" w:cs="黑体" w:hint="eastAsia"/>
          <w:sz w:val="24"/>
          <w:szCs w:val="28"/>
        </w:rPr>
      </w:pPr>
    </w:p>
    <w:sectPr>
      <w:headerReference w:type="even" r:id="rId46"/>
      <w:headerReference w:type="default" r:id="rId47"/>
      <w:footerReference w:type="even" r:id="rId48"/>
      <w:headerReference w:type="first" r:id="rId49"/>
      <w:footerReference w:type="first" r:id="rId50"/>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image" Target="media/image2.jpeg"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9.xml" /><Relationship Id="rId22" Type="http://schemas.openxmlformats.org/officeDocument/2006/relationships/footer" Target="footer6.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7.xml" /><Relationship Id="rId26" Type="http://schemas.openxmlformats.org/officeDocument/2006/relationships/header" Target="header12.xml" /><Relationship Id="rId27" Type="http://schemas.openxmlformats.org/officeDocument/2006/relationships/footer" Target="footer8.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eader" Target="header15.xml" /><Relationship Id="rId32" Type="http://schemas.openxmlformats.org/officeDocument/2006/relationships/footer" Target="footer10.xml" /><Relationship Id="rId33" Type="http://schemas.openxmlformats.org/officeDocument/2006/relationships/image" Target="media/image3.jpeg"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1.xml" /><Relationship Id="rId37" Type="http://schemas.openxmlformats.org/officeDocument/2006/relationships/header" Target="header18.xml" /><Relationship Id="rId38" Type="http://schemas.openxmlformats.org/officeDocument/2006/relationships/footer" Target="footer12.xml" /><Relationship Id="rId39" Type="http://schemas.openxmlformats.org/officeDocument/2006/relationships/image" Target="media/image4.jpeg" /><Relationship Id="rId4" Type="http://schemas.openxmlformats.org/officeDocument/2006/relationships/customXml" Target="../customXml/item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3.xml" /><Relationship Id="rId43" Type="http://schemas.openxmlformats.org/officeDocument/2006/relationships/header" Target="header21.xml" /><Relationship Id="rId44" Type="http://schemas.openxmlformats.org/officeDocument/2006/relationships/footer" Target="footer14.xml" /><Relationship Id="rId45" Type="http://schemas.openxmlformats.org/officeDocument/2006/relationships/hyperlink" Target="https://d.book118.com/835203344304011044" TargetMode="Externa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15.xml" /><Relationship Id="rId49" Type="http://schemas.openxmlformats.org/officeDocument/2006/relationships/header" Target="header24.xml" /><Relationship Id="rId5" Type="http://schemas.openxmlformats.org/officeDocument/2006/relationships/customXml" Target="../customXml/item2.xml" /><Relationship Id="rId50" Type="http://schemas.openxmlformats.org/officeDocument/2006/relationships/footer" Target="footer16.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