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冷芯盒树脂项目评估报告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36" w:history="1">
        <w:r>
          <w:rPr>
            <w:rFonts w:ascii="仿宋" w:eastAsia="仿宋" w:hAnsi="仿宋" w:cs="仿宋" w:hint="eastAsia"/>
            <w:lang w:eastAsia="zh-CN"/>
          </w:rPr>
          <w:t>概论</w:t>
        </w:r>
        <w:r>
          <w:tab/>
        </w:r>
        <w:r>
          <w:fldChar w:fldCharType="begin"/>
        </w:r>
        <w:r>
          <w:instrText xml:space="preserve"> PAGEREF _Toc10336 \h </w:instrText>
        </w:r>
        <w:r>
          <w:fldChar w:fldCharType="separate"/>
        </w:r>
        <w:r>
          <w:t>3</w:t>
        </w:r>
        <w:r>
          <w:fldChar w:fldCharType="end"/>
        </w:r>
      </w:hyperlink>
    </w:p>
    <w:p>
      <w:pPr>
        <w:pStyle w:val="TOC1"/>
        <w:tabs>
          <w:tab w:val="right" w:leader="dot" w:pos="8306"/>
        </w:tabs>
      </w:pPr>
      <w:hyperlink w:anchor="_Toc25990" w:history="1">
        <w:r>
          <w:rPr>
            <w:rFonts w:ascii="仿宋" w:eastAsia="仿宋" w:hAnsi="仿宋" w:cs="仿宋" w:hint="eastAsia"/>
            <w:lang w:eastAsia="zh-CN"/>
          </w:rPr>
          <w:t>一、建设规划</w:t>
        </w:r>
        <w:r>
          <w:tab/>
        </w:r>
        <w:r>
          <w:fldChar w:fldCharType="begin"/>
        </w:r>
        <w:r>
          <w:instrText xml:space="preserve"> PAGEREF _Toc25990 \h </w:instrText>
        </w:r>
        <w:r>
          <w:fldChar w:fldCharType="separate"/>
        </w:r>
        <w:r>
          <w:t>3</w:t>
        </w:r>
        <w:r>
          <w:fldChar w:fldCharType="end"/>
        </w:r>
      </w:hyperlink>
    </w:p>
    <w:p>
      <w:pPr>
        <w:pStyle w:val="TOC2"/>
        <w:tabs>
          <w:tab w:val="right" w:leader="dot" w:pos="8306"/>
        </w:tabs>
      </w:pPr>
      <w:hyperlink w:anchor="_Toc6463" w:history="1">
        <w:r>
          <w:rPr>
            <w:rFonts w:ascii="仿宋" w:eastAsia="仿宋" w:hAnsi="仿宋" w:cs="仿宋" w:hint="eastAsia"/>
            <w:lang w:eastAsia="zh-CN"/>
          </w:rPr>
          <w:t>(一)、产品规划</w:t>
        </w:r>
        <w:r>
          <w:tab/>
        </w:r>
        <w:r>
          <w:fldChar w:fldCharType="begin"/>
        </w:r>
        <w:r>
          <w:instrText xml:space="preserve"> PAGEREF _Toc6463 \h </w:instrText>
        </w:r>
        <w:r>
          <w:fldChar w:fldCharType="separate"/>
        </w:r>
        <w:r>
          <w:t>3</w:t>
        </w:r>
        <w:r>
          <w:fldChar w:fldCharType="end"/>
        </w:r>
      </w:hyperlink>
    </w:p>
    <w:p>
      <w:pPr>
        <w:pStyle w:val="TOC2"/>
        <w:tabs>
          <w:tab w:val="right" w:leader="dot" w:pos="8306"/>
        </w:tabs>
      </w:pPr>
      <w:hyperlink w:anchor="_Toc3015" w:history="1">
        <w:r>
          <w:rPr>
            <w:rFonts w:ascii="仿宋" w:eastAsia="仿宋" w:hAnsi="仿宋" w:cs="仿宋" w:hint="eastAsia"/>
            <w:lang w:eastAsia="zh-CN"/>
          </w:rPr>
          <w:t>(二)、建设规模</w:t>
        </w:r>
        <w:r>
          <w:tab/>
        </w:r>
        <w:r>
          <w:fldChar w:fldCharType="begin"/>
        </w:r>
        <w:r>
          <w:instrText xml:space="preserve"> PAGEREF _Toc3015 \h </w:instrText>
        </w:r>
        <w:r>
          <w:fldChar w:fldCharType="separate"/>
        </w:r>
        <w:r>
          <w:t>5</w:t>
        </w:r>
        <w:r>
          <w:fldChar w:fldCharType="end"/>
        </w:r>
      </w:hyperlink>
    </w:p>
    <w:p>
      <w:pPr>
        <w:pStyle w:val="TOC1"/>
        <w:tabs>
          <w:tab w:val="right" w:leader="dot" w:pos="8306"/>
        </w:tabs>
      </w:pPr>
      <w:hyperlink w:anchor="_Toc23946" w:history="1">
        <w:r>
          <w:rPr>
            <w:rFonts w:ascii="仿宋" w:eastAsia="仿宋" w:hAnsi="仿宋" w:cs="仿宋" w:hint="eastAsia"/>
            <w:lang w:eastAsia="zh-CN"/>
          </w:rPr>
          <w:t>二、建设单位基本信息</w:t>
        </w:r>
        <w:r>
          <w:tab/>
        </w:r>
        <w:r>
          <w:fldChar w:fldCharType="begin"/>
        </w:r>
        <w:r>
          <w:instrText xml:space="preserve"> PAGEREF _Toc23946 \h </w:instrText>
        </w:r>
        <w:r>
          <w:fldChar w:fldCharType="separate"/>
        </w:r>
        <w:r>
          <w:t>6</w:t>
        </w:r>
        <w:r>
          <w:fldChar w:fldCharType="end"/>
        </w:r>
      </w:hyperlink>
    </w:p>
    <w:p>
      <w:pPr>
        <w:pStyle w:val="TOC2"/>
        <w:tabs>
          <w:tab w:val="right" w:leader="dot" w:pos="8306"/>
        </w:tabs>
      </w:pPr>
      <w:hyperlink w:anchor="_Toc13538" w:history="1">
        <w:r>
          <w:rPr>
            <w:rFonts w:ascii="仿宋" w:eastAsia="仿宋" w:hAnsi="仿宋" w:cs="仿宋" w:hint="eastAsia"/>
            <w:lang w:eastAsia="zh-CN"/>
          </w:rPr>
          <w:t>(一)、冷芯盒树脂项目承办单位基本情况</w:t>
        </w:r>
        <w:r>
          <w:tab/>
        </w:r>
        <w:r>
          <w:fldChar w:fldCharType="begin"/>
        </w:r>
        <w:r>
          <w:instrText xml:space="preserve"> PAGEREF _Toc13538 \h </w:instrText>
        </w:r>
        <w:r>
          <w:fldChar w:fldCharType="separate"/>
        </w:r>
        <w:r>
          <w:t>6</w:t>
        </w:r>
        <w:r>
          <w:fldChar w:fldCharType="end"/>
        </w:r>
      </w:hyperlink>
    </w:p>
    <w:p>
      <w:pPr>
        <w:pStyle w:val="TOC2"/>
        <w:tabs>
          <w:tab w:val="right" w:leader="dot" w:pos="8306"/>
        </w:tabs>
      </w:pPr>
      <w:hyperlink w:anchor="_Toc12007" w:history="1">
        <w:r>
          <w:rPr>
            <w:rFonts w:ascii="仿宋" w:eastAsia="仿宋" w:hAnsi="仿宋" w:cs="仿宋" w:hint="eastAsia"/>
            <w:lang w:eastAsia="zh-CN"/>
          </w:rPr>
          <w:t>(二)、公司经济效益分析</w:t>
        </w:r>
        <w:r>
          <w:tab/>
        </w:r>
        <w:r>
          <w:fldChar w:fldCharType="begin"/>
        </w:r>
        <w:r>
          <w:instrText xml:space="preserve"> PAGEREF _Toc12007 \h </w:instrText>
        </w:r>
        <w:r>
          <w:fldChar w:fldCharType="separate"/>
        </w:r>
        <w:r>
          <w:t>8</w:t>
        </w:r>
        <w:r>
          <w:fldChar w:fldCharType="end"/>
        </w:r>
      </w:hyperlink>
    </w:p>
    <w:p>
      <w:pPr>
        <w:pStyle w:val="TOC1"/>
        <w:tabs>
          <w:tab w:val="right" w:leader="dot" w:pos="8306"/>
        </w:tabs>
      </w:pPr>
      <w:hyperlink w:anchor="_Toc20190" w:history="1">
        <w:r>
          <w:rPr>
            <w:rFonts w:ascii="仿宋" w:eastAsia="仿宋" w:hAnsi="仿宋" w:cs="仿宋" w:hint="eastAsia"/>
            <w:lang w:eastAsia="zh-CN"/>
          </w:rPr>
          <w:t>三、土建工程设计</w:t>
        </w:r>
        <w:r>
          <w:tab/>
        </w:r>
        <w:r>
          <w:fldChar w:fldCharType="begin"/>
        </w:r>
        <w:r>
          <w:instrText xml:space="preserve"> PAGEREF _Toc20190 \h </w:instrText>
        </w:r>
        <w:r>
          <w:fldChar w:fldCharType="separate"/>
        </w:r>
        <w:r>
          <w:t>9</w:t>
        </w:r>
        <w:r>
          <w:fldChar w:fldCharType="end"/>
        </w:r>
      </w:hyperlink>
    </w:p>
    <w:p>
      <w:pPr>
        <w:pStyle w:val="TOC2"/>
        <w:tabs>
          <w:tab w:val="right" w:leader="dot" w:pos="8306"/>
        </w:tabs>
      </w:pPr>
      <w:hyperlink w:anchor="_Toc23125" w:history="1">
        <w:r>
          <w:rPr>
            <w:rFonts w:ascii="仿宋" w:eastAsia="仿宋" w:hAnsi="仿宋" w:cs="仿宋" w:hint="eastAsia"/>
            <w:lang w:eastAsia="zh-CN"/>
          </w:rPr>
          <w:t>(一)、建筑工程设计原则</w:t>
        </w:r>
        <w:r>
          <w:tab/>
        </w:r>
        <w:r>
          <w:fldChar w:fldCharType="begin"/>
        </w:r>
        <w:r>
          <w:instrText xml:space="preserve"> PAGEREF _Toc23125 \h </w:instrText>
        </w:r>
        <w:r>
          <w:fldChar w:fldCharType="separate"/>
        </w:r>
        <w:r>
          <w:t>9</w:t>
        </w:r>
        <w:r>
          <w:fldChar w:fldCharType="end"/>
        </w:r>
      </w:hyperlink>
    </w:p>
    <w:p>
      <w:pPr>
        <w:pStyle w:val="TOC2"/>
        <w:tabs>
          <w:tab w:val="right" w:leader="dot" w:pos="8306"/>
        </w:tabs>
      </w:pPr>
      <w:hyperlink w:anchor="_Toc30091" w:history="1">
        <w:r>
          <w:rPr>
            <w:rFonts w:ascii="仿宋" w:eastAsia="仿宋" w:hAnsi="仿宋" w:cs="仿宋" w:hint="eastAsia"/>
            <w:lang w:eastAsia="zh-CN"/>
          </w:rPr>
          <w:t>(二)、土建工程设计年限及安全等级</w:t>
        </w:r>
        <w:r>
          <w:tab/>
        </w:r>
        <w:r>
          <w:fldChar w:fldCharType="begin"/>
        </w:r>
        <w:r>
          <w:instrText xml:space="preserve"> PAGEREF _Toc30091 \h </w:instrText>
        </w:r>
        <w:r>
          <w:fldChar w:fldCharType="separate"/>
        </w:r>
        <w:r>
          <w:t>11</w:t>
        </w:r>
        <w:r>
          <w:fldChar w:fldCharType="end"/>
        </w:r>
      </w:hyperlink>
    </w:p>
    <w:p>
      <w:pPr>
        <w:pStyle w:val="TOC2"/>
        <w:tabs>
          <w:tab w:val="right" w:leader="dot" w:pos="8306"/>
        </w:tabs>
      </w:pPr>
      <w:hyperlink w:anchor="_Toc11272" w:history="1">
        <w:r>
          <w:rPr>
            <w:rFonts w:ascii="仿宋" w:eastAsia="仿宋" w:hAnsi="仿宋" w:cs="仿宋" w:hint="eastAsia"/>
            <w:lang w:eastAsia="zh-CN"/>
          </w:rPr>
          <w:t>(三)、建筑工程设计总体要求</w:t>
        </w:r>
        <w:r>
          <w:tab/>
        </w:r>
        <w:r>
          <w:fldChar w:fldCharType="begin"/>
        </w:r>
        <w:r>
          <w:instrText xml:space="preserve"> PAGEREF _Toc11272 \h </w:instrText>
        </w:r>
        <w:r>
          <w:fldChar w:fldCharType="separate"/>
        </w:r>
        <w:r>
          <w:t>12</w:t>
        </w:r>
        <w:r>
          <w:fldChar w:fldCharType="end"/>
        </w:r>
      </w:hyperlink>
    </w:p>
    <w:p>
      <w:pPr>
        <w:pStyle w:val="TOC2"/>
        <w:tabs>
          <w:tab w:val="right" w:leader="dot" w:pos="8306"/>
        </w:tabs>
      </w:pPr>
      <w:hyperlink w:anchor="_Toc28008" w:history="1">
        <w:r>
          <w:rPr>
            <w:rFonts w:ascii="仿宋" w:eastAsia="仿宋" w:hAnsi="仿宋" w:cs="仿宋" w:hint="eastAsia"/>
            <w:lang w:eastAsia="zh-CN"/>
          </w:rPr>
          <w:t>(四)、土建工程建设指标</w:t>
        </w:r>
        <w:r>
          <w:tab/>
        </w:r>
        <w:r>
          <w:fldChar w:fldCharType="begin"/>
        </w:r>
        <w:r>
          <w:instrText xml:space="preserve"> PAGEREF _Toc28008 \h </w:instrText>
        </w:r>
        <w:r>
          <w:fldChar w:fldCharType="separate"/>
        </w:r>
        <w:r>
          <w:t>14</w:t>
        </w:r>
        <w:r>
          <w:fldChar w:fldCharType="end"/>
        </w:r>
      </w:hyperlink>
    </w:p>
    <w:p>
      <w:pPr>
        <w:pStyle w:val="TOC1"/>
        <w:tabs>
          <w:tab w:val="right" w:leader="dot" w:pos="8306"/>
        </w:tabs>
      </w:pPr>
      <w:hyperlink w:anchor="_Toc17202" w:history="1">
        <w:r>
          <w:rPr>
            <w:rFonts w:ascii="仿宋" w:eastAsia="仿宋" w:hAnsi="仿宋" w:cs="仿宋" w:hint="eastAsia"/>
            <w:lang w:eastAsia="zh-CN"/>
          </w:rPr>
          <w:t>四、冷芯盒树脂项目选址说明</w:t>
        </w:r>
        <w:r>
          <w:tab/>
        </w:r>
        <w:r>
          <w:fldChar w:fldCharType="begin"/>
        </w:r>
        <w:r>
          <w:instrText xml:space="preserve"> PAGEREF _Toc17202 \h </w:instrText>
        </w:r>
        <w:r>
          <w:fldChar w:fldCharType="separate"/>
        </w:r>
        <w:r>
          <w:t>16</w:t>
        </w:r>
        <w:r>
          <w:fldChar w:fldCharType="end"/>
        </w:r>
      </w:hyperlink>
    </w:p>
    <w:p>
      <w:pPr>
        <w:pStyle w:val="TOC2"/>
        <w:tabs>
          <w:tab w:val="right" w:leader="dot" w:pos="8306"/>
        </w:tabs>
      </w:pPr>
      <w:hyperlink w:anchor="_Toc23236" w:history="1">
        <w:r>
          <w:rPr>
            <w:rFonts w:ascii="仿宋" w:eastAsia="仿宋" w:hAnsi="仿宋" w:cs="仿宋" w:hint="eastAsia"/>
            <w:lang w:eastAsia="zh-CN"/>
          </w:rPr>
          <w:t>(一)、冷芯盒树脂项目选址</w:t>
        </w:r>
        <w:r>
          <w:tab/>
        </w:r>
        <w:r>
          <w:fldChar w:fldCharType="begin"/>
        </w:r>
        <w:r>
          <w:instrText xml:space="preserve"> PAGEREF _Toc23236 \h </w:instrText>
        </w:r>
        <w:r>
          <w:fldChar w:fldCharType="separate"/>
        </w:r>
        <w:r>
          <w:t>16</w:t>
        </w:r>
        <w:r>
          <w:fldChar w:fldCharType="end"/>
        </w:r>
      </w:hyperlink>
    </w:p>
    <w:p>
      <w:pPr>
        <w:pStyle w:val="TOC2"/>
        <w:tabs>
          <w:tab w:val="right" w:leader="dot" w:pos="8306"/>
        </w:tabs>
      </w:pPr>
      <w:hyperlink w:anchor="_Toc21800" w:history="1">
        <w:r>
          <w:rPr>
            <w:rFonts w:ascii="仿宋" w:eastAsia="仿宋" w:hAnsi="仿宋" w:cs="仿宋" w:hint="eastAsia"/>
            <w:lang w:eastAsia="zh-CN"/>
          </w:rPr>
          <w:t>(二)、用地控制指标</w:t>
        </w:r>
        <w:r>
          <w:tab/>
        </w:r>
        <w:r>
          <w:fldChar w:fldCharType="begin"/>
        </w:r>
        <w:r>
          <w:instrText xml:space="preserve"> PAGEREF _Toc21800 \h </w:instrText>
        </w:r>
        <w:r>
          <w:fldChar w:fldCharType="separate"/>
        </w:r>
        <w:r>
          <w:t>16</w:t>
        </w:r>
        <w:r>
          <w:fldChar w:fldCharType="end"/>
        </w:r>
      </w:hyperlink>
    </w:p>
    <w:p>
      <w:pPr>
        <w:pStyle w:val="TOC2"/>
        <w:tabs>
          <w:tab w:val="right" w:leader="dot" w:pos="8306"/>
        </w:tabs>
      </w:pPr>
      <w:hyperlink w:anchor="_Toc16098" w:history="1">
        <w:r>
          <w:rPr>
            <w:rFonts w:ascii="仿宋" w:eastAsia="仿宋" w:hAnsi="仿宋" w:cs="仿宋" w:hint="eastAsia"/>
            <w:lang w:eastAsia="zh-CN"/>
          </w:rPr>
          <w:t>(三)、节约用地措施</w:t>
        </w:r>
        <w:r>
          <w:tab/>
        </w:r>
        <w:r>
          <w:fldChar w:fldCharType="begin"/>
        </w:r>
        <w:r>
          <w:instrText xml:space="preserve"> PAGEREF _Toc16098 \h </w:instrText>
        </w:r>
        <w:r>
          <w:fldChar w:fldCharType="separate"/>
        </w:r>
        <w:r>
          <w:t>17</w:t>
        </w:r>
        <w:r>
          <w:fldChar w:fldCharType="end"/>
        </w:r>
      </w:hyperlink>
    </w:p>
    <w:p>
      <w:pPr>
        <w:pStyle w:val="TOC2"/>
        <w:tabs>
          <w:tab w:val="right" w:leader="dot" w:pos="8306"/>
        </w:tabs>
      </w:pPr>
      <w:hyperlink w:anchor="_Toc25207" w:history="1">
        <w:r>
          <w:rPr>
            <w:rFonts w:ascii="仿宋" w:eastAsia="仿宋" w:hAnsi="仿宋" w:cs="仿宋" w:hint="eastAsia"/>
            <w:lang w:eastAsia="zh-CN"/>
          </w:rPr>
          <w:t>(四)、总图布置方案</w:t>
        </w:r>
        <w:r>
          <w:tab/>
        </w:r>
        <w:r>
          <w:fldChar w:fldCharType="begin"/>
        </w:r>
        <w:r>
          <w:instrText xml:space="preserve"> PAGEREF _Toc25207 \h </w:instrText>
        </w:r>
        <w:r>
          <w:fldChar w:fldCharType="separate"/>
        </w:r>
        <w:r>
          <w:t>18</w:t>
        </w:r>
        <w:r>
          <w:fldChar w:fldCharType="end"/>
        </w:r>
      </w:hyperlink>
    </w:p>
    <w:p>
      <w:pPr>
        <w:pStyle w:val="TOC2"/>
        <w:tabs>
          <w:tab w:val="right" w:leader="dot" w:pos="8306"/>
        </w:tabs>
      </w:pPr>
      <w:hyperlink w:anchor="_Toc21276" w:history="1">
        <w:r>
          <w:rPr>
            <w:rFonts w:ascii="仿宋" w:eastAsia="仿宋" w:hAnsi="仿宋" w:cs="仿宋" w:hint="eastAsia"/>
            <w:lang w:eastAsia="zh-CN"/>
          </w:rPr>
          <w:t>(五)、选址综合评价</w:t>
        </w:r>
        <w:r>
          <w:tab/>
        </w:r>
        <w:r>
          <w:fldChar w:fldCharType="begin"/>
        </w:r>
        <w:r>
          <w:instrText xml:space="preserve"> PAGEREF _Toc21276 \h </w:instrText>
        </w:r>
        <w:r>
          <w:fldChar w:fldCharType="separate"/>
        </w:r>
        <w:r>
          <w:t>19</w:t>
        </w:r>
        <w:r>
          <w:fldChar w:fldCharType="end"/>
        </w:r>
      </w:hyperlink>
    </w:p>
    <w:p>
      <w:pPr>
        <w:pStyle w:val="TOC1"/>
        <w:tabs>
          <w:tab w:val="right" w:leader="dot" w:pos="8306"/>
        </w:tabs>
      </w:pPr>
      <w:hyperlink w:anchor="_Toc13806" w:history="1">
        <w:r>
          <w:rPr>
            <w:rFonts w:ascii="仿宋" w:eastAsia="仿宋" w:hAnsi="仿宋" w:cs="仿宋" w:hint="eastAsia"/>
            <w:lang w:eastAsia="zh-CN"/>
          </w:rPr>
          <w:t>五、冷芯盒树脂项目实施进度计划</w:t>
        </w:r>
        <w:r>
          <w:tab/>
        </w:r>
        <w:r>
          <w:fldChar w:fldCharType="begin"/>
        </w:r>
        <w:r>
          <w:instrText xml:space="preserve"> PAGEREF _Toc13806 \h </w:instrText>
        </w:r>
        <w:r>
          <w:fldChar w:fldCharType="separate"/>
        </w:r>
        <w:r>
          <w:t>21</w:t>
        </w:r>
        <w:r>
          <w:fldChar w:fldCharType="end"/>
        </w:r>
      </w:hyperlink>
    </w:p>
    <w:p>
      <w:pPr>
        <w:pStyle w:val="TOC2"/>
        <w:tabs>
          <w:tab w:val="right" w:leader="dot" w:pos="8306"/>
        </w:tabs>
      </w:pPr>
      <w:hyperlink w:anchor="_Toc23143" w:history="1">
        <w:r>
          <w:rPr>
            <w:rFonts w:ascii="仿宋" w:eastAsia="仿宋" w:hAnsi="仿宋" w:cs="仿宋" w:hint="eastAsia"/>
            <w:lang w:eastAsia="zh-CN"/>
          </w:rPr>
          <w:t>(一)、建设周期</w:t>
        </w:r>
        <w:r>
          <w:tab/>
        </w:r>
        <w:r>
          <w:fldChar w:fldCharType="begin"/>
        </w:r>
        <w:r>
          <w:instrText xml:space="preserve"> PAGEREF _Toc23143 \h </w:instrText>
        </w:r>
        <w:r>
          <w:fldChar w:fldCharType="separate"/>
        </w:r>
        <w:r>
          <w:t>21</w:t>
        </w:r>
        <w:r>
          <w:fldChar w:fldCharType="end"/>
        </w:r>
      </w:hyperlink>
    </w:p>
    <w:p>
      <w:pPr>
        <w:pStyle w:val="TOC2"/>
        <w:tabs>
          <w:tab w:val="right" w:leader="dot" w:pos="8306"/>
        </w:tabs>
      </w:pPr>
      <w:hyperlink w:anchor="_Toc1189" w:history="1">
        <w:r>
          <w:rPr>
            <w:rFonts w:ascii="仿宋" w:eastAsia="仿宋" w:hAnsi="仿宋" w:cs="仿宋" w:hint="eastAsia"/>
            <w:lang w:eastAsia="zh-CN"/>
          </w:rPr>
          <w:t>(二)、建设进度</w:t>
        </w:r>
        <w:r>
          <w:tab/>
        </w:r>
        <w:r>
          <w:fldChar w:fldCharType="begin"/>
        </w:r>
        <w:r>
          <w:instrText xml:space="preserve"> PAGEREF _Toc1189 \h </w:instrText>
        </w:r>
        <w:r>
          <w:fldChar w:fldCharType="separate"/>
        </w:r>
        <w:r>
          <w:t>22</w:t>
        </w:r>
        <w:r>
          <w:fldChar w:fldCharType="end"/>
        </w:r>
      </w:hyperlink>
    </w:p>
    <w:p>
      <w:pPr>
        <w:pStyle w:val="TOC2"/>
        <w:tabs>
          <w:tab w:val="right" w:leader="dot" w:pos="8306"/>
        </w:tabs>
      </w:pPr>
      <w:hyperlink w:anchor="_Toc926" w:history="1">
        <w:r>
          <w:rPr>
            <w:rFonts w:ascii="仿宋" w:eastAsia="仿宋" w:hAnsi="仿宋" w:cs="仿宋" w:hint="eastAsia"/>
            <w:lang w:eastAsia="zh-CN"/>
          </w:rPr>
          <w:t>(三)、进度安排注意事项</w:t>
        </w:r>
        <w:r>
          <w:tab/>
        </w:r>
        <w:r>
          <w:fldChar w:fldCharType="begin"/>
        </w:r>
        <w:r>
          <w:instrText xml:space="preserve"> PAGEREF _Toc926 \h </w:instrText>
        </w:r>
        <w:r>
          <w:fldChar w:fldCharType="separate"/>
        </w:r>
        <w:r>
          <w:t>24</w:t>
        </w:r>
        <w:r>
          <w:fldChar w:fldCharType="end"/>
        </w:r>
      </w:hyperlink>
    </w:p>
    <w:p>
      <w:pPr>
        <w:pStyle w:val="TOC2"/>
        <w:tabs>
          <w:tab w:val="right" w:leader="dot" w:pos="8306"/>
        </w:tabs>
      </w:pPr>
      <w:hyperlink w:anchor="_Toc32646" w:history="1">
        <w:r>
          <w:rPr>
            <w:rFonts w:ascii="仿宋" w:eastAsia="仿宋" w:hAnsi="仿宋" w:cs="仿宋" w:hint="eastAsia"/>
            <w:lang w:eastAsia="zh-CN"/>
          </w:rPr>
          <w:t>(四)、人力资源配置</w:t>
        </w:r>
        <w:r>
          <w:tab/>
        </w:r>
        <w:r>
          <w:fldChar w:fldCharType="begin"/>
        </w:r>
        <w:r>
          <w:instrText xml:space="preserve"> PAGEREF _Toc32646 \h </w:instrText>
        </w:r>
        <w:r>
          <w:fldChar w:fldCharType="separate"/>
        </w:r>
        <w:r>
          <w:t>25</w:t>
        </w:r>
        <w:r>
          <w:fldChar w:fldCharType="end"/>
        </w:r>
      </w:hyperlink>
    </w:p>
    <w:p>
      <w:pPr>
        <w:pStyle w:val="TOC2"/>
        <w:tabs>
          <w:tab w:val="right" w:leader="dot" w:pos="8306"/>
        </w:tabs>
      </w:pPr>
      <w:hyperlink w:anchor="_Toc2945" w:history="1">
        <w:r>
          <w:rPr>
            <w:rFonts w:ascii="仿宋" w:eastAsia="仿宋" w:hAnsi="仿宋" w:cs="仿宋" w:hint="eastAsia"/>
            <w:lang w:eastAsia="zh-CN"/>
          </w:rPr>
          <w:t>(五)、员工培训</w:t>
        </w:r>
        <w:r>
          <w:tab/>
        </w:r>
        <w:r>
          <w:fldChar w:fldCharType="begin"/>
        </w:r>
        <w:r>
          <w:instrText xml:space="preserve"> PAGEREF _Toc2945 \h </w:instrText>
        </w:r>
        <w:r>
          <w:fldChar w:fldCharType="separate"/>
        </w:r>
        <w:r>
          <w:t>27</w:t>
        </w:r>
        <w:r>
          <w:fldChar w:fldCharType="end"/>
        </w:r>
      </w:hyperlink>
    </w:p>
    <w:p>
      <w:pPr>
        <w:pStyle w:val="TOC2"/>
        <w:tabs>
          <w:tab w:val="right" w:leader="dot" w:pos="8306"/>
        </w:tabs>
      </w:pPr>
      <w:hyperlink w:anchor="_Toc27116" w:history="1">
        <w:r>
          <w:rPr>
            <w:rFonts w:ascii="仿宋" w:eastAsia="仿宋" w:hAnsi="仿宋" w:cs="仿宋" w:hint="eastAsia"/>
            <w:lang w:eastAsia="zh-CN"/>
          </w:rPr>
          <w:t>(六)、冷芯盒树脂项目实施保障</w:t>
        </w:r>
        <w:r>
          <w:tab/>
        </w:r>
        <w:r>
          <w:fldChar w:fldCharType="begin"/>
        </w:r>
        <w:r>
          <w:instrText xml:space="preserve"> PAGEREF _Toc27116 \h </w:instrText>
        </w:r>
        <w:r>
          <w:fldChar w:fldCharType="separate"/>
        </w:r>
        <w:r>
          <w:t>28</w:t>
        </w:r>
        <w:r>
          <w:fldChar w:fldCharType="end"/>
        </w:r>
      </w:hyperlink>
    </w:p>
    <w:p>
      <w:pPr>
        <w:pStyle w:val="TOC1"/>
        <w:tabs>
          <w:tab w:val="right" w:leader="dot" w:pos="8306"/>
        </w:tabs>
      </w:pPr>
      <w:hyperlink w:anchor="_Toc841" w:history="1">
        <w:r>
          <w:rPr>
            <w:rFonts w:ascii="仿宋" w:eastAsia="仿宋" w:hAnsi="仿宋" w:cs="仿宋" w:hint="eastAsia"/>
            <w:lang w:eastAsia="zh-CN"/>
          </w:rPr>
          <w:t>六、冷芯盒树脂项目投资可行性分析</w:t>
        </w:r>
        <w:r>
          <w:tab/>
        </w:r>
        <w:r>
          <w:fldChar w:fldCharType="begin"/>
        </w:r>
        <w:r>
          <w:instrText xml:space="preserve"> PAGEREF _Toc841 \h </w:instrText>
        </w:r>
        <w:r>
          <w:fldChar w:fldCharType="separate"/>
        </w:r>
        <w:r>
          <w:t>30</w:t>
        </w:r>
        <w:r>
          <w:fldChar w:fldCharType="end"/>
        </w:r>
      </w:hyperlink>
    </w:p>
    <w:p>
      <w:pPr>
        <w:pStyle w:val="TOC2"/>
        <w:tabs>
          <w:tab w:val="right" w:leader="dot" w:pos="8306"/>
        </w:tabs>
      </w:pPr>
      <w:hyperlink w:anchor="_Toc9799" w:history="1">
        <w:r>
          <w:rPr>
            <w:rFonts w:ascii="仿宋" w:eastAsia="仿宋" w:hAnsi="仿宋" w:cs="仿宋" w:hint="eastAsia"/>
            <w:lang w:eastAsia="zh-CN"/>
          </w:rPr>
          <w:t>(一)、冷芯盒树脂项目估算说明</w:t>
        </w:r>
        <w:r>
          <w:tab/>
        </w:r>
        <w:r>
          <w:fldChar w:fldCharType="begin"/>
        </w:r>
        <w:r>
          <w:instrText xml:space="preserve"> PAGEREF _Toc9799 \h </w:instrText>
        </w:r>
        <w:r>
          <w:fldChar w:fldCharType="separate"/>
        </w:r>
        <w:r>
          <w:t>30</w:t>
        </w:r>
        <w:r>
          <w:fldChar w:fldCharType="end"/>
        </w:r>
      </w:hyperlink>
    </w:p>
    <w:p>
      <w:pPr>
        <w:pStyle w:val="TOC2"/>
        <w:tabs>
          <w:tab w:val="right" w:leader="dot" w:pos="8306"/>
        </w:tabs>
      </w:pPr>
      <w:hyperlink w:anchor="_Toc2367" w:history="1">
        <w:r>
          <w:rPr>
            <w:rFonts w:ascii="仿宋" w:eastAsia="仿宋" w:hAnsi="仿宋" w:cs="仿宋" w:hint="eastAsia"/>
            <w:lang w:eastAsia="zh-CN"/>
          </w:rPr>
          <w:t>(二)、冷芯盒树脂项目总投资估算</w:t>
        </w:r>
        <w:r>
          <w:tab/>
        </w:r>
        <w:r>
          <w:fldChar w:fldCharType="begin"/>
        </w:r>
        <w:r>
          <w:instrText xml:space="preserve"> PAGEREF _Toc2367 \h </w:instrText>
        </w:r>
        <w:r>
          <w:fldChar w:fldCharType="separate"/>
        </w:r>
        <w:r>
          <w:t>31</w:t>
        </w:r>
        <w:r>
          <w:fldChar w:fldCharType="end"/>
        </w:r>
      </w:hyperlink>
    </w:p>
    <w:p>
      <w:pPr>
        <w:pStyle w:val="TOC2"/>
        <w:tabs>
          <w:tab w:val="right" w:leader="dot" w:pos="8306"/>
        </w:tabs>
      </w:pPr>
      <w:hyperlink w:anchor="_Toc28913" w:history="1">
        <w:r>
          <w:rPr>
            <w:rFonts w:ascii="仿宋" w:eastAsia="仿宋" w:hAnsi="仿宋" w:cs="仿宋" w:hint="eastAsia"/>
            <w:lang w:eastAsia="zh-CN"/>
          </w:rPr>
          <w:t>(三)、资金筹措</w:t>
        </w:r>
        <w:r>
          <w:tab/>
        </w:r>
        <w:r>
          <w:fldChar w:fldCharType="begin"/>
        </w:r>
        <w:r>
          <w:instrText xml:space="preserve"> PAGEREF _Toc28913 \h </w:instrText>
        </w:r>
        <w:r>
          <w:fldChar w:fldCharType="separate"/>
        </w:r>
        <w:r>
          <w:t>32</w:t>
        </w:r>
        <w:r>
          <w:fldChar w:fldCharType="end"/>
        </w:r>
      </w:hyperlink>
    </w:p>
    <w:p>
      <w:pPr>
        <w:pStyle w:val="TOC1"/>
        <w:tabs>
          <w:tab w:val="right" w:leader="dot" w:pos="8306"/>
        </w:tabs>
      </w:pPr>
      <w:hyperlink w:anchor="_Toc27328" w:history="1">
        <w:r>
          <w:rPr>
            <w:rFonts w:ascii="仿宋" w:eastAsia="仿宋" w:hAnsi="仿宋" w:cs="仿宋" w:hint="eastAsia"/>
            <w:lang w:eastAsia="zh-CN"/>
          </w:rPr>
          <w:t>七、知识管理与技术创新</w:t>
        </w:r>
        <w:r>
          <w:tab/>
        </w:r>
        <w:r>
          <w:fldChar w:fldCharType="begin"/>
        </w:r>
        <w:r>
          <w:instrText xml:space="preserve"> PAGEREF _Toc27328 \h </w:instrText>
        </w:r>
        <w:r>
          <w:fldChar w:fldCharType="separate"/>
        </w:r>
        <w:r>
          <w:t>34</w:t>
        </w:r>
        <w:r>
          <w:fldChar w:fldCharType="end"/>
        </w:r>
      </w:hyperlink>
    </w:p>
    <w:p>
      <w:pPr>
        <w:pStyle w:val="TOC2"/>
        <w:tabs>
          <w:tab w:val="right" w:leader="dot" w:pos="8306"/>
        </w:tabs>
      </w:pPr>
      <w:hyperlink w:anchor="_Toc659" w:history="1">
        <w:r>
          <w:rPr>
            <w:rFonts w:ascii="仿宋" w:eastAsia="仿宋" w:hAnsi="仿宋" w:cs="仿宋" w:hint="eastAsia"/>
            <w:lang w:eastAsia="zh-CN"/>
          </w:rPr>
          <w:t>(一)、知识管理体系建设</w:t>
        </w:r>
        <w:r>
          <w:tab/>
        </w:r>
        <w:r>
          <w:fldChar w:fldCharType="begin"/>
        </w:r>
        <w:r>
          <w:instrText xml:space="preserve"> PAGEREF _Toc659 \h </w:instrText>
        </w:r>
        <w:r>
          <w:fldChar w:fldCharType="separate"/>
        </w:r>
        <w:r>
          <w:t>34</w:t>
        </w:r>
        <w:r>
          <w:fldChar w:fldCharType="end"/>
        </w:r>
      </w:hyperlink>
    </w:p>
    <w:p>
      <w:pPr>
        <w:pStyle w:val="TOC2"/>
        <w:tabs>
          <w:tab w:val="right" w:leader="dot" w:pos="8306"/>
        </w:tabs>
      </w:pPr>
      <w:hyperlink w:anchor="_Toc9095" w:history="1">
        <w:r>
          <w:rPr>
            <w:rFonts w:ascii="仿宋" w:eastAsia="仿宋" w:hAnsi="仿宋" w:cs="仿宋" w:hint="eastAsia"/>
            <w:lang w:eastAsia="zh-CN"/>
          </w:rPr>
          <w:t>(二)、技术创新与研发投入</w:t>
        </w:r>
        <w:r>
          <w:tab/>
        </w:r>
        <w:r>
          <w:fldChar w:fldCharType="begin"/>
        </w:r>
        <w:r>
          <w:instrText xml:space="preserve"> PAGEREF _Toc9095 \h </w:instrText>
        </w:r>
        <w:r>
          <w:fldChar w:fldCharType="separate"/>
        </w:r>
        <w:r>
          <w:t>36</w:t>
        </w:r>
        <w:r>
          <w:fldChar w:fldCharType="end"/>
        </w:r>
      </w:hyperlink>
    </w:p>
    <w:p>
      <w:pPr>
        <w:pStyle w:val="TOC2"/>
        <w:tabs>
          <w:tab w:val="right" w:leader="dot" w:pos="8306"/>
        </w:tabs>
      </w:pPr>
      <w:hyperlink w:anchor="_Toc24270" w:history="1">
        <w:r>
          <w:rPr>
            <w:rFonts w:ascii="仿宋" w:eastAsia="仿宋" w:hAnsi="仿宋" w:cs="仿宋" w:hint="eastAsia"/>
            <w:lang w:eastAsia="zh-CN"/>
          </w:rPr>
          <w:t>(三)、专利申请与技术保护</w:t>
        </w:r>
        <w:r>
          <w:tab/>
        </w:r>
        <w:r>
          <w:fldChar w:fldCharType="begin"/>
        </w:r>
        <w:r>
          <w:instrText xml:space="preserve"> PAGEREF _Toc24270 \h </w:instrText>
        </w:r>
        <w:r>
          <w:fldChar w:fldCharType="separate"/>
        </w:r>
        <w:r>
          <w:t>38</w:t>
        </w:r>
        <w:r>
          <w:fldChar w:fldCharType="end"/>
        </w:r>
      </w:hyperlink>
    </w:p>
    <w:p>
      <w:pPr>
        <w:pStyle w:val="TOC2"/>
        <w:tabs>
          <w:tab w:val="right" w:leader="dot" w:pos="8306"/>
        </w:tabs>
      </w:pPr>
      <w:hyperlink w:anchor="_Toc3138" w:history="1">
        <w:r>
          <w:rPr>
            <w:rFonts w:ascii="仿宋" w:eastAsia="仿宋" w:hAnsi="仿宋" w:cs="仿宋" w:hint="eastAsia"/>
            <w:lang w:eastAsia="zh-CN"/>
          </w:rPr>
          <w:t>(四)、人才培养与团队建设</w:t>
        </w:r>
        <w:r>
          <w:tab/>
        </w:r>
        <w:r>
          <w:fldChar w:fldCharType="begin"/>
        </w:r>
        <w:r>
          <w:instrText xml:space="preserve"> PAGEREF _Toc3138 \h </w:instrText>
        </w:r>
        <w:r>
          <w:fldChar w:fldCharType="separate"/>
        </w:r>
        <w:r>
          <w:t>40</w:t>
        </w:r>
        <w:r>
          <w:fldChar w:fldCharType="end"/>
        </w:r>
      </w:hyperlink>
    </w:p>
    <w:p>
      <w:pPr>
        <w:pStyle w:val="TOC1"/>
        <w:tabs>
          <w:tab w:val="right" w:leader="dot" w:pos="8306"/>
        </w:tabs>
      </w:pPr>
      <w:hyperlink w:anchor="_Toc30975" w:history="1">
        <w:r>
          <w:rPr>
            <w:rFonts w:ascii="仿宋" w:eastAsia="仿宋" w:hAnsi="仿宋" w:cs="仿宋" w:hint="eastAsia"/>
            <w:lang w:eastAsia="zh-CN"/>
          </w:rPr>
          <w:t>八、危机管理与应急预案</w:t>
        </w:r>
        <w:r>
          <w:tab/>
        </w:r>
        <w:r>
          <w:fldChar w:fldCharType="begin"/>
        </w:r>
        <w:r>
          <w:instrText xml:space="preserve"> PAGEREF _Toc30975 \h </w:instrText>
        </w:r>
        <w:r>
          <w:fldChar w:fldCharType="separate"/>
        </w:r>
        <w:r>
          <w:t>42</w:t>
        </w:r>
        <w:r>
          <w:fldChar w:fldCharType="end"/>
        </w:r>
      </w:hyperlink>
    </w:p>
    <w:p>
      <w:pPr>
        <w:pStyle w:val="TOC2"/>
        <w:tabs>
          <w:tab w:val="right" w:leader="dot" w:pos="8306"/>
        </w:tabs>
      </w:pPr>
      <w:hyperlink w:anchor="_Toc23214" w:history="1">
        <w:r>
          <w:rPr>
            <w:rFonts w:ascii="仿宋" w:eastAsia="仿宋" w:hAnsi="仿宋" w:cs="仿宋" w:hint="eastAsia"/>
            <w:lang w:eastAsia="zh-CN"/>
          </w:rPr>
          <w:t>(一)、危机预警与监测</w:t>
        </w:r>
        <w:r>
          <w:tab/>
        </w:r>
        <w:r>
          <w:fldChar w:fldCharType="begin"/>
        </w:r>
        <w:r>
          <w:instrText xml:space="preserve"> PAGEREF _Toc23214 \h </w:instrText>
        </w:r>
        <w:r>
          <w:fldChar w:fldCharType="separate"/>
        </w:r>
        <w:r>
          <w:t>42</w:t>
        </w:r>
        <w:r>
          <w:fldChar w:fldCharType="end"/>
        </w:r>
      </w:hyperlink>
    </w:p>
    <w:p>
      <w:pPr>
        <w:pStyle w:val="TOC2"/>
        <w:tabs>
          <w:tab w:val="right" w:leader="dot" w:pos="8306"/>
        </w:tabs>
      </w:pPr>
      <w:hyperlink w:anchor="_Toc26714" w:history="1">
        <w:r>
          <w:rPr>
            <w:rFonts w:ascii="仿宋" w:eastAsia="仿宋" w:hAnsi="仿宋" w:cs="仿宋" w:hint="eastAsia"/>
            <w:lang w:eastAsia="zh-CN"/>
          </w:rPr>
          <w:t>(二)、应急预案与危机响应</w:t>
        </w:r>
        <w:r>
          <w:tab/>
        </w:r>
        <w:r>
          <w:fldChar w:fldCharType="begin"/>
        </w:r>
        <w:r>
          <w:instrText xml:space="preserve"> PAGEREF _Toc26714 \h </w:instrText>
        </w:r>
        <w:r>
          <w:fldChar w:fldCharType="separate"/>
        </w:r>
        <w:r>
          <w:t>44</w:t>
        </w:r>
        <w:r>
          <w:fldChar w:fldCharType="end"/>
        </w:r>
      </w:hyperlink>
    </w:p>
    <w:p>
      <w:pPr>
        <w:pStyle w:val="TOC2"/>
        <w:tabs>
          <w:tab w:val="right" w:leader="dot" w:pos="8306"/>
        </w:tabs>
      </w:pPr>
      <w:hyperlink w:anchor="_Toc26587" w:history="1">
        <w:r>
          <w:rPr>
            <w:rFonts w:ascii="仿宋" w:eastAsia="仿宋" w:hAnsi="仿宋" w:cs="仿宋" w:hint="eastAsia"/>
            <w:lang w:eastAsia="zh-CN"/>
          </w:rPr>
          <w:t>(三)、危机沟通与舆情控制</w:t>
        </w:r>
        <w:r>
          <w:tab/>
        </w:r>
        <w:r>
          <w:fldChar w:fldCharType="begin"/>
        </w:r>
        <w:r>
          <w:instrText xml:space="preserve"> PAGEREF _Toc26587 \h </w:instrText>
        </w:r>
        <w:r>
          <w:fldChar w:fldCharType="separate"/>
        </w:r>
        <w:r>
          <w:t>46</w:t>
        </w:r>
        <w:r>
          <w:fldChar w:fldCharType="end"/>
        </w:r>
      </w:hyperlink>
    </w:p>
    <w:p>
      <w:pPr>
        <w:pStyle w:val="TOC2"/>
        <w:tabs>
          <w:tab w:val="right" w:leader="dot" w:pos="8306"/>
        </w:tabs>
      </w:pPr>
      <w:hyperlink w:anchor="_Toc28084" w:history="1">
        <w:r>
          <w:rPr>
            <w:rFonts w:ascii="仿宋" w:eastAsia="仿宋" w:hAnsi="仿宋" w:cs="仿宋" w:hint="eastAsia"/>
            <w:lang w:eastAsia="zh-CN"/>
          </w:rPr>
          <w:t>(四)、危机后教训与改进</w:t>
        </w:r>
        <w:r>
          <w:tab/>
        </w:r>
        <w:r>
          <w:fldChar w:fldCharType="begin"/>
        </w:r>
        <w:r>
          <w:instrText xml:space="preserve"> PAGEREF _Toc28084 \h </w:instrText>
        </w:r>
        <w:r>
          <w:fldChar w:fldCharType="separate"/>
        </w:r>
        <w:r>
          <w:t>48</w:t>
        </w:r>
        <w:r>
          <w:fldChar w:fldCharType="end"/>
        </w:r>
      </w:hyperlink>
    </w:p>
    <w:p>
      <w:pPr>
        <w:pStyle w:val="TOC1"/>
        <w:tabs>
          <w:tab w:val="right" w:leader="dot" w:pos="8306"/>
        </w:tabs>
      </w:pPr>
      <w:hyperlink w:anchor="_Toc5446" w:history="1">
        <w:r>
          <w:rPr>
            <w:rFonts w:ascii="仿宋" w:eastAsia="仿宋" w:hAnsi="仿宋" w:cs="仿宋" w:hint="eastAsia"/>
            <w:lang w:eastAsia="zh-CN"/>
          </w:rPr>
          <w:t>九、风险管理与应对策略</w:t>
        </w:r>
        <w:r>
          <w:tab/>
        </w:r>
        <w:r>
          <w:fldChar w:fldCharType="begin"/>
        </w:r>
        <w:r>
          <w:instrText xml:space="preserve"> PAGEREF _Toc5446 \h </w:instrText>
        </w:r>
        <w:r>
          <w:fldChar w:fldCharType="separate"/>
        </w:r>
        <w:r>
          <w:t>50</w:t>
        </w:r>
        <w:r>
          <w:fldChar w:fldCharType="end"/>
        </w:r>
      </w:hyperlink>
    </w:p>
    <w:p>
      <w:pPr>
        <w:pStyle w:val="TOC2"/>
        <w:tabs>
          <w:tab w:val="right" w:leader="dot" w:pos="8306"/>
        </w:tabs>
      </w:pPr>
      <w:hyperlink w:anchor="_Toc24748" w:history="1">
        <w:r>
          <w:rPr>
            <w:rFonts w:ascii="仿宋" w:eastAsia="仿宋" w:hAnsi="仿宋" w:cs="仿宋" w:hint="eastAsia"/>
            <w:lang w:eastAsia="zh-CN"/>
          </w:rPr>
          <w:t>(一)、风险管理流程</w:t>
        </w:r>
        <w:r>
          <w:tab/>
        </w:r>
        <w:r>
          <w:fldChar w:fldCharType="begin"/>
        </w:r>
        <w:r>
          <w:instrText xml:space="preserve"> PAGEREF _Toc24748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52" w:history="1">
        <w:r>
          <w:rPr>
            <w:rFonts w:ascii="仿宋" w:eastAsia="仿宋" w:hAnsi="仿宋" w:cs="仿宋" w:hint="eastAsia"/>
            <w:lang w:eastAsia="zh-CN"/>
          </w:rPr>
          <w:t>(二)、风险识别与评估</w:t>
        </w:r>
        <w:r>
          <w:tab/>
        </w:r>
        <w:r>
          <w:fldChar w:fldCharType="begin"/>
        </w:r>
        <w:r>
          <w:instrText xml:space="preserve"> PAGEREF _Toc12252 \h </w:instrText>
        </w:r>
        <w:r>
          <w:fldChar w:fldCharType="separate"/>
        </w:r>
        <w:r>
          <w:t>53</w:t>
        </w:r>
        <w:r>
          <w:fldChar w:fldCharType="end"/>
        </w:r>
      </w:hyperlink>
    </w:p>
    <w:p>
      <w:pPr>
        <w:pStyle w:val="TOC2"/>
        <w:tabs>
          <w:tab w:val="right" w:leader="dot" w:pos="8306"/>
        </w:tabs>
      </w:pPr>
      <w:hyperlink w:anchor="_Toc1814" w:history="1">
        <w:r>
          <w:rPr>
            <w:rFonts w:ascii="仿宋" w:eastAsia="仿宋" w:hAnsi="仿宋" w:cs="仿宋" w:hint="eastAsia"/>
            <w:lang w:eastAsia="zh-CN"/>
          </w:rPr>
          <w:t>(三)、风险控制与应对策略</w:t>
        </w:r>
        <w:r>
          <w:tab/>
        </w:r>
        <w:r>
          <w:fldChar w:fldCharType="begin"/>
        </w:r>
        <w:r>
          <w:instrText xml:space="preserve"> PAGEREF _Toc1814 \h </w:instrText>
        </w:r>
        <w:r>
          <w:fldChar w:fldCharType="separate"/>
        </w:r>
        <w:r>
          <w:t>55</w:t>
        </w:r>
        <w:r>
          <w:fldChar w:fldCharType="end"/>
        </w:r>
      </w:hyperlink>
    </w:p>
    <w:p>
      <w:pPr>
        <w:pStyle w:val="TOC2"/>
        <w:tabs>
          <w:tab w:val="right" w:leader="dot" w:pos="8306"/>
        </w:tabs>
      </w:pPr>
      <w:hyperlink w:anchor="_Toc26679" w:history="1">
        <w:r>
          <w:rPr>
            <w:rFonts w:ascii="仿宋" w:eastAsia="仿宋" w:hAnsi="仿宋" w:cs="仿宋" w:hint="eastAsia"/>
            <w:lang w:eastAsia="zh-CN"/>
          </w:rPr>
          <w:t>(四)、危机管理与应急预案</w:t>
        </w:r>
        <w:r>
          <w:tab/>
        </w:r>
        <w:r>
          <w:fldChar w:fldCharType="begin"/>
        </w:r>
        <w:r>
          <w:instrText xml:space="preserve"> PAGEREF _Toc26679 \h </w:instrText>
        </w:r>
        <w:r>
          <w:fldChar w:fldCharType="separate"/>
        </w:r>
        <w:r>
          <w:t>57</w:t>
        </w:r>
        <w:r>
          <w:fldChar w:fldCharType="end"/>
        </w:r>
      </w:hyperlink>
    </w:p>
    <w:p>
      <w:pPr>
        <w:pStyle w:val="TOC1"/>
        <w:tabs>
          <w:tab w:val="right" w:leader="dot" w:pos="8306"/>
        </w:tabs>
      </w:pPr>
      <w:hyperlink w:anchor="_Toc12506" w:history="1">
        <w:r>
          <w:rPr>
            <w:rFonts w:ascii="仿宋" w:eastAsia="仿宋" w:hAnsi="仿宋" w:cs="仿宋" w:hint="eastAsia"/>
            <w:lang w:eastAsia="zh-CN"/>
          </w:rPr>
          <w:t>十、市场营销策略</w:t>
        </w:r>
        <w:r>
          <w:tab/>
        </w:r>
        <w:r>
          <w:fldChar w:fldCharType="begin"/>
        </w:r>
        <w:r>
          <w:instrText xml:space="preserve"> PAGEREF _Toc12506 \h </w:instrText>
        </w:r>
        <w:r>
          <w:fldChar w:fldCharType="separate"/>
        </w:r>
        <w:r>
          <w:t>59</w:t>
        </w:r>
        <w:r>
          <w:fldChar w:fldCharType="end"/>
        </w:r>
      </w:hyperlink>
    </w:p>
    <w:p>
      <w:pPr>
        <w:pStyle w:val="TOC2"/>
        <w:tabs>
          <w:tab w:val="right" w:leader="dot" w:pos="8306"/>
        </w:tabs>
      </w:pPr>
      <w:hyperlink w:anchor="_Toc29066" w:history="1">
        <w:r>
          <w:rPr>
            <w:rFonts w:ascii="仿宋" w:eastAsia="仿宋" w:hAnsi="仿宋" w:cs="仿宋" w:hint="eastAsia"/>
            <w:lang w:eastAsia="zh-CN"/>
          </w:rPr>
          <w:t>(一)、市场定位与目标客户群</w:t>
        </w:r>
        <w:r>
          <w:tab/>
        </w:r>
        <w:r>
          <w:fldChar w:fldCharType="begin"/>
        </w:r>
        <w:r>
          <w:instrText xml:space="preserve"> PAGEREF _Toc29066 \h </w:instrText>
        </w:r>
        <w:r>
          <w:fldChar w:fldCharType="separate"/>
        </w:r>
        <w:r>
          <w:t>59</w:t>
        </w:r>
        <w:r>
          <w:fldChar w:fldCharType="end"/>
        </w:r>
      </w:hyperlink>
    </w:p>
    <w:p>
      <w:pPr>
        <w:pStyle w:val="TOC2"/>
        <w:tabs>
          <w:tab w:val="right" w:leader="dot" w:pos="8306"/>
        </w:tabs>
      </w:pPr>
      <w:hyperlink w:anchor="_Toc931" w:history="1">
        <w:r>
          <w:rPr>
            <w:rFonts w:ascii="仿宋" w:eastAsia="仿宋" w:hAnsi="仿宋" w:cs="仿宋" w:hint="eastAsia"/>
            <w:lang w:eastAsia="zh-CN"/>
          </w:rPr>
          <w:t>(二)、竞争对手分析</w:t>
        </w:r>
        <w:r>
          <w:tab/>
        </w:r>
        <w:r>
          <w:fldChar w:fldCharType="begin"/>
        </w:r>
        <w:r>
          <w:instrText xml:space="preserve"> PAGEREF _Toc931 \h </w:instrText>
        </w:r>
        <w:r>
          <w:fldChar w:fldCharType="separate"/>
        </w:r>
        <w:r>
          <w:t>61</w:t>
        </w:r>
        <w:r>
          <w:fldChar w:fldCharType="end"/>
        </w:r>
      </w:hyperlink>
    </w:p>
    <w:p>
      <w:pPr>
        <w:pStyle w:val="TOC2"/>
        <w:tabs>
          <w:tab w:val="right" w:leader="dot" w:pos="8306"/>
        </w:tabs>
      </w:pPr>
      <w:hyperlink w:anchor="_Toc9490" w:history="1">
        <w:r>
          <w:rPr>
            <w:rFonts w:ascii="仿宋" w:eastAsia="仿宋" w:hAnsi="仿宋" w:cs="仿宋" w:hint="eastAsia"/>
            <w:lang w:eastAsia="zh-CN"/>
          </w:rPr>
          <w:t>(三)、营销策略与推广计划</w:t>
        </w:r>
        <w:r>
          <w:tab/>
        </w:r>
        <w:r>
          <w:fldChar w:fldCharType="begin"/>
        </w:r>
        <w:r>
          <w:instrText xml:space="preserve"> PAGEREF _Toc9490 \h </w:instrText>
        </w:r>
        <w:r>
          <w:fldChar w:fldCharType="separate"/>
        </w:r>
        <w:r>
          <w:t>63</w:t>
        </w:r>
        <w:r>
          <w:fldChar w:fldCharType="end"/>
        </w:r>
      </w:hyperlink>
    </w:p>
    <w:p>
      <w:pPr>
        <w:pStyle w:val="TOC2"/>
        <w:tabs>
          <w:tab w:val="right" w:leader="dot" w:pos="8306"/>
        </w:tabs>
      </w:pPr>
      <w:hyperlink w:anchor="_Toc32006" w:history="1">
        <w:r>
          <w:rPr>
            <w:rFonts w:ascii="仿宋" w:eastAsia="仿宋" w:hAnsi="仿宋" w:cs="仿宋" w:hint="eastAsia"/>
            <w:lang w:eastAsia="zh-CN"/>
          </w:rPr>
          <w:t>(四)、产品定价与销售渠道</w:t>
        </w:r>
        <w:r>
          <w:tab/>
        </w:r>
        <w:r>
          <w:fldChar w:fldCharType="begin"/>
        </w:r>
        <w:r>
          <w:instrText xml:space="preserve"> PAGEREF _Toc32006 \h </w:instrText>
        </w:r>
        <w:r>
          <w:fldChar w:fldCharType="separate"/>
        </w:r>
        <w:r>
          <w:t>64</w:t>
        </w:r>
        <w:r>
          <w:fldChar w:fldCharType="end"/>
        </w:r>
      </w:hyperlink>
    </w:p>
    <w:p>
      <w:pPr>
        <w:pStyle w:val="TOC2"/>
        <w:tabs>
          <w:tab w:val="right" w:leader="dot" w:pos="8306"/>
        </w:tabs>
      </w:pPr>
      <w:hyperlink w:anchor="_Toc13843" w:history="1">
        <w:r>
          <w:rPr>
            <w:rFonts w:ascii="仿宋" w:eastAsia="仿宋" w:hAnsi="仿宋" w:cs="仿宋" w:hint="eastAsia"/>
            <w:lang w:eastAsia="zh-CN"/>
          </w:rPr>
          <w:t>(五)、售后服务体系</w:t>
        </w:r>
        <w:r>
          <w:tab/>
        </w:r>
        <w:r>
          <w:fldChar w:fldCharType="begin"/>
        </w:r>
        <w:r>
          <w:instrText xml:space="preserve"> PAGEREF _Toc13843 \h </w:instrText>
        </w:r>
        <w:r>
          <w:fldChar w:fldCharType="separate"/>
        </w:r>
        <w:r>
          <w:t>66</w:t>
        </w:r>
        <w:r>
          <w:fldChar w:fldCharType="end"/>
        </w:r>
      </w:hyperlink>
    </w:p>
    <w:p>
      <w:pPr>
        <w:pStyle w:val="TOC1"/>
        <w:tabs>
          <w:tab w:val="right" w:leader="dot" w:pos="8306"/>
        </w:tabs>
      </w:pPr>
      <w:hyperlink w:anchor="_Toc10013" w:history="1">
        <w:r>
          <w:rPr>
            <w:rFonts w:ascii="仿宋" w:eastAsia="仿宋" w:hAnsi="仿宋" w:cs="仿宋" w:hint="eastAsia"/>
            <w:lang w:eastAsia="zh-CN"/>
          </w:rPr>
          <w:t>十一、市场趋势与竞争分析</w:t>
        </w:r>
        <w:r>
          <w:tab/>
        </w:r>
        <w:r>
          <w:fldChar w:fldCharType="begin"/>
        </w:r>
        <w:r>
          <w:instrText xml:space="preserve"> PAGEREF _Toc10013 \h </w:instrText>
        </w:r>
        <w:r>
          <w:fldChar w:fldCharType="separate"/>
        </w:r>
        <w:r>
          <w:t>68</w:t>
        </w:r>
        <w:r>
          <w:fldChar w:fldCharType="end"/>
        </w:r>
      </w:hyperlink>
    </w:p>
    <w:p>
      <w:pPr>
        <w:pStyle w:val="TOC2"/>
        <w:tabs>
          <w:tab w:val="right" w:leader="dot" w:pos="8306"/>
        </w:tabs>
      </w:pPr>
      <w:hyperlink w:anchor="_Toc8865" w:history="1">
        <w:r>
          <w:rPr>
            <w:rFonts w:ascii="仿宋" w:eastAsia="仿宋" w:hAnsi="仿宋" w:cs="仿宋" w:hint="eastAsia"/>
            <w:lang w:eastAsia="zh-CN"/>
          </w:rPr>
          <w:t>(一)、行业市场趋势分析</w:t>
        </w:r>
        <w:r>
          <w:tab/>
        </w:r>
        <w:r>
          <w:fldChar w:fldCharType="begin"/>
        </w:r>
        <w:r>
          <w:instrText xml:space="preserve"> PAGEREF _Toc8865 \h </w:instrText>
        </w:r>
        <w:r>
          <w:fldChar w:fldCharType="separate"/>
        </w:r>
        <w:r>
          <w:t>68</w:t>
        </w:r>
        <w:r>
          <w:fldChar w:fldCharType="end"/>
        </w:r>
      </w:hyperlink>
    </w:p>
    <w:p>
      <w:pPr>
        <w:pStyle w:val="TOC2"/>
        <w:tabs>
          <w:tab w:val="right" w:leader="dot" w:pos="8306"/>
        </w:tabs>
      </w:pPr>
      <w:hyperlink w:anchor="_Toc6812" w:history="1">
        <w:r>
          <w:rPr>
            <w:rFonts w:ascii="仿宋" w:eastAsia="仿宋" w:hAnsi="仿宋" w:cs="仿宋" w:hint="eastAsia"/>
            <w:lang w:eastAsia="zh-CN"/>
          </w:rPr>
          <w:t>(二)、竞争对手动态监测</w:t>
        </w:r>
        <w:r>
          <w:tab/>
        </w:r>
        <w:r>
          <w:fldChar w:fldCharType="begin"/>
        </w:r>
        <w:r>
          <w:instrText xml:space="preserve"> PAGEREF _Toc6812 \h </w:instrText>
        </w:r>
        <w:r>
          <w:fldChar w:fldCharType="separate"/>
        </w:r>
        <w:r>
          <w:t>70</w:t>
        </w:r>
        <w:r>
          <w:fldChar w:fldCharType="end"/>
        </w:r>
      </w:hyperlink>
    </w:p>
    <w:p>
      <w:pPr>
        <w:pStyle w:val="TOC2"/>
        <w:tabs>
          <w:tab w:val="right" w:leader="dot" w:pos="8306"/>
        </w:tabs>
      </w:pPr>
      <w:hyperlink w:anchor="_Toc12230" w:history="1">
        <w:r>
          <w:rPr>
            <w:rFonts w:ascii="仿宋" w:eastAsia="仿宋" w:hAnsi="仿宋" w:cs="仿宋" w:hint="eastAsia"/>
            <w:lang w:eastAsia="zh-CN"/>
          </w:rPr>
          <w:t>(三)、新兴技术与创新趋势</w:t>
        </w:r>
        <w:r>
          <w:tab/>
        </w:r>
        <w:r>
          <w:fldChar w:fldCharType="begin"/>
        </w:r>
        <w:r>
          <w:instrText xml:space="preserve"> PAGEREF _Toc12230 \h </w:instrText>
        </w:r>
        <w:r>
          <w:fldChar w:fldCharType="separate"/>
        </w:r>
        <w:r>
          <w:t>72</w:t>
        </w:r>
        <w:r>
          <w:fldChar w:fldCharType="end"/>
        </w:r>
      </w:hyperlink>
    </w:p>
    <w:p>
      <w:pPr>
        <w:pStyle w:val="TOC2"/>
        <w:tabs>
          <w:tab w:val="right" w:leader="dot" w:pos="8306"/>
        </w:tabs>
      </w:pPr>
      <w:hyperlink w:anchor="_Toc747" w:history="1">
        <w:r>
          <w:rPr>
            <w:rFonts w:ascii="仿宋" w:eastAsia="仿宋" w:hAnsi="仿宋" w:cs="仿宋" w:hint="eastAsia"/>
            <w:lang w:eastAsia="zh-CN"/>
          </w:rPr>
          <w:t>(四)、市场机会与威胁评估</w:t>
        </w:r>
        <w:r>
          <w:tab/>
        </w:r>
        <w:r>
          <w:fldChar w:fldCharType="begin"/>
        </w:r>
        <w:r>
          <w:instrText xml:space="preserve"> PAGEREF _Toc747 \h </w:instrText>
        </w:r>
        <w:r>
          <w:fldChar w:fldCharType="separate"/>
        </w:r>
        <w:r>
          <w:t>74</w:t>
        </w:r>
        <w:r>
          <w:fldChar w:fldCharType="end"/>
        </w:r>
      </w:hyperlink>
    </w:p>
    <w:p>
      <w:pPr>
        <w:pStyle w:val="TOC1"/>
        <w:tabs>
          <w:tab w:val="right" w:leader="dot" w:pos="8306"/>
        </w:tabs>
      </w:pPr>
      <w:hyperlink w:anchor="_Toc29635" w:history="1">
        <w:r>
          <w:rPr>
            <w:rFonts w:ascii="仿宋" w:eastAsia="仿宋" w:hAnsi="仿宋" w:cs="仿宋" w:hint="eastAsia"/>
            <w:lang w:eastAsia="zh-CN"/>
          </w:rPr>
          <w:t>十二、冷芯盒树脂项目监督与评估</w:t>
        </w:r>
        <w:r>
          <w:tab/>
        </w:r>
        <w:r>
          <w:fldChar w:fldCharType="begin"/>
        </w:r>
        <w:r>
          <w:instrText xml:space="preserve"> PAGEREF _Toc29635 \h </w:instrText>
        </w:r>
        <w:r>
          <w:fldChar w:fldCharType="separate"/>
        </w:r>
        <w:r>
          <w:t>76</w:t>
        </w:r>
        <w:r>
          <w:fldChar w:fldCharType="end"/>
        </w:r>
      </w:hyperlink>
    </w:p>
    <w:p>
      <w:pPr>
        <w:pStyle w:val="TOC2"/>
        <w:tabs>
          <w:tab w:val="right" w:leader="dot" w:pos="8306"/>
        </w:tabs>
      </w:pPr>
      <w:hyperlink w:anchor="_Toc15317" w:history="1">
        <w:r>
          <w:rPr>
            <w:rFonts w:ascii="仿宋" w:eastAsia="仿宋" w:hAnsi="仿宋" w:cs="仿宋" w:hint="eastAsia"/>
            <w:lang w:eastAsia="zh-CN"/>
          </w:rPr>
          <w:t>(一)、监督机构及职责</w:t>
        </w:r>
        <w:r>
          <w:tab/>
        </w:r>
        <w:r>
          <w:fldChar w:fldCharType="begin"/>
        </w:r>
        <w:r>
          <w:instrText xml:space="preserve"> PAGEREF _Toc15317 \h </w:instrText>
        </w:r>
        <w:r>
          <w:fldChar w:fldCharType="separate"/>
        </w:r>
        <w:r>
          <w:t>76</w:t>
        </w:r>
        <w:r>
          <w:fldChar w:fldCharType="end"/>
        </w:r>
      </w:hyperlink>
    </w:p>
    <w:p>
      <w:pPr>
        <w:pStyle w:val="TOC2"/>
        <w:tabs>
          <w:tab w:val="right" w:leader="dot" w:pos="8306"/>
        </w:tabs>
      </w:pPr>
      <w:hyperlink w:anchor="_Toc18306" w:history="1">
        <w:r>
          <w:rPr>
            <w:rFonts w:ascii="仿宋" w:eastAsia="仿宋" w:hAnsi="仿宋" w:cs="仿宋" w:hint="eastAsia"/>
            <w:lang w:eastAsia="zh-CN"/>
          </w:rPr>
          <w:t>(二)、监测与评估指标体系</w:t>
        </w:r>
        <w:r>
          <w:tab/>
        </w:r>
        <w:r>
          <w:fldChar w:fldCharType="begin"/>
        </w:r>
        <w:r>
          <w:instrText xml:space="preserve"> PAGEREF _Toc18306 \h </w:instrText>
        </w:r>
        <w:r>
          <w:fldChar w:fldCharType="separate"/>
        </w:r>
        <w:r>
          <w:t>78</w:t>
        </w:r>
        <w:r>
          <w:fldChar w:fldCharType="end"/>
        </w:r>
      </w:hyperlink>
    </w:p>
    <w:p>
      <w:pPr>
        <w:pStyle w:val="TOC2"/>
        <w:tabs>
          <w:tab w:val="right" w:leader="dot" w:pos="8306"/>
        </w:tabs>
      </w:pPr>
      <w:hyperlink w:anchor="_Toc7613" w:history="1">
        <w:r>
          <w:rPr>
            <w:rFonts w:ascii="仿宋" w:eastAsia="仿宋" w:hAnsi="仿宋" w:cs="仿宋" w:hint="eastAsia"/>
            <w:lang w:eastAsia="zh-CN"/>
          </w:rPr>
          <w:t>(三)、监督与评估周期</w:t>
        </w:r>
        <w:r>
          <w:tab/>
        </w:r>
        <w:r>
          <w:fldChar w:fldCharType="begin"/>
        </w:r>
        <w:r>
          <w:instrText xml:space="preserve"> PAGEREF _Toc7613 \h </w:instrText>
        </w:r>
        <w:r>
          <w:fldChar w:fldCharType="separate"/>
        </w:r>
        <w:r>
          <w:t>80</w:t>
        </w:r>
        <w:r>
          <w:fldChar w:fldCharType="end"/>
        </w:r>
      </w:hyperlink>
    </w:p>
    <w:p>
      <w:pPr>
        <w:pStyle w:val="TOC2"/>
        <w:tabs>
          <w:tab w:val="right" w:leader="dot" w:pos="8306"/>
        </w:tabs>
      </w:pPr>
      <w:hyperlink w:anchor="_Toc118" w:history="1">
        <w:r>
          <w:rPr>
            <w:rFonts w:ascii="仿宋" w:eastAsia="仿宋" w:hAnsi="仿宋" w:cs="仿宋" w:hint="eastAsia"/>
            <w:lang w:eastAsia="zh-CN"/>
          </w:rPr>
          <w:t>(四)、监督与评估报告</w:t>
        </w:r>
        <w:r>
          <w:tab/>
        </w:r>
        <w:r>
          <w:fldChar w:fldCharType="begin"/>
        </w:r>
        <w:r>
          <w:instrText xml:space="preserve"> PAGEREF _Toc118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冷芯盒树脂项目报告按照现代冷芯盒树脂项目管理理论及标准流程编写，着重分析了冷芯盒树脂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冷芯盒树脂项目管理实践的深度与广度</w:t>
      </w:r>
    </w:p>
    <w:p>
      <w:pPr>
        <w:pStyle w:val="Heading1"/>
        <w:ind w:firstLine="560" w:firstLineChars="200"/>
        <w:rPr>
          <w:rFonts w:ascii="仿宋" w:eastAsia="仿宋" w:hAnsi="仿宋" w:cs="仿宋" w:hint="eastAsia"/>
          <w:sz w:val="28"/>
          <w:lang w:eastAsia="zh-CN"/>
        </w:rPr>
      </w:pPr>
      <w:bookmarkStart w:id="2" w:name="_Toc25990"/>
      <w:r>
        <w:rPr>
          <w:rFonts w:ascii="仿宋" w:eastAsia="仿宋" w:hAnsi="仿宋" w:cs="仿宋" w:hint="eastAsia"/>
          <w:sz w:val="28"/>
          <w:lang w:eastAsia="zh-CN"/>
        </w:rPr>
        <w:t>一、建设规划</w:t>
      </w:r>
      <w:bookmarkEnd w:id="2"/>
    </w:p>
    <w:p>
      <w:pPr>
        <w:pStyle w:val="Heading2"/>
        <w:rPr>
          <w:rFonts w:ascii="仿宋" w:eastAsia="仿宋" w:hAnsi="仿宋" w:cs="仿宋" w:hint="eastAsia"/>
          <w:lang w:eastAsia="zh-CN"/>
        </w:rPr>
      </w:pPr>
      <w:bookmarkStart w:id="3" w:name="_Toc646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4" w:name="_Toc301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冷芯盒树脂项目总征地面积XXXX平方米（折合约XX亩），其中：净用地面积XXXX平方米（红线范围折合约XX亩）。冷芯盒树脂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芯盒树脂项目所占用的地面积充分考虑了红线范围，确保了冷芯盒树脂项目的合规性和可持续发展。规划建设主体工程和计容建筑面积的设定旨在满足冷芯盒树脂项目的生产和办公需求，为企业提供充足的工作空间。预计的建筑工程投资将用于冷芯盒树脂项目的基础设施建设，为冷芯盒树脂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冷芯盒树脂项目计划购置设备共计XX台（套），设备购置费XXXX万元。这些设备涵盖了生产、研发和办公等多个领域，包括先进的生产设备、办公设备和实验室设备等。设备购置费用的投入将确保冷芯盒树脂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冷芯盒树脂项目计划总投资XXXX万元，预计年实现营业收入XXXX万元。这一部分涵盖了整个冷芯盒树脂项目的经济规模和财务计划。总投资将用于冷芯盒树脂项目的建设、设备购置、人才引进等多个方面，确保冷芯盒树脂项目的全面发展。预计年实现的营业收入则是对冷芯盒树脂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5" w:name="_Toc23946"/>
      <w:r>
        <w:rPr>
          <w:rFonts w:ascii="仿宋" w:eastAsia="仿宋" w:hAnsi="仿宋" w:cs="仿宋" w:hint="eastAsia"/>
          <w:sz w:val="28"/>
          <w:lang w:eastAsia="zh-CN"/>
        </w:rPr>
        <w:t>二、建设单位基本信息</w:t>
      </w:r>
      <w:bookmarkEnd w:id="5"/>
    </w:p>
    <w:p>
      <w:pPr>
        <w:pStyle w:val="Heading2"/>
        <w:rPr>
          <w:rFonts w:ascii="仿宋" w:eastAsia="仿宋" w:hAnsi="仿宋" w:cs="仿宋" w:hint="eastAsia"/>
          <w:lang w:eastAsia="zh-CN"/>
        </w:rPr>
      </w:pPr>
      <w:bookmarkStart w:id="6" w:name="_Toc13538"/>
      <w:r>
        <w:rPr>
          <w:rFonts w:ascii="仿宋" w:eastAsia="仿宋" w:hAnsi="仿宋" w:cs="仿宋" w:hint="eastAsia"/>
          <w:lang w:eastAsia="zh-CN"/>
        </w:rPr>
        <w:t>(一)、冷芯盒树脂项目承办单位基本情况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一、冷芯盒树脂项目承办单位基本情况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7" w:name="_Toc1200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投资回报率（ROI）： 公司的综合投资回报率为XX%，在冷芯盒树脂项目、市场推广和研发等方面的投资取得了良好的回报。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8" w:name="_Toc20190"/>
      <w:r>
        <w:rPr>
          <w:rFonts w:ascii="仿宋" w:eastAsia="仿宋" w:hAnsi="仿宋" w:cs="仿宋" w:hint="eastAsia"/>
          <w:sz w:val="28"/>
          <w:lang w:eastAsia="zh-CN"/>
        </w:rPr>
        <w:t>三、土建工程设计</w:t>
      </w:r>
      <w:bookmarkEnd w:id="8"/>
    </w:p>
    <w:p>
      <w:pPr>
        <w:pStyle w:val="Heading2"/>
        <w:rPr>
          <w:rFonts w:ascii="仿宋" w:eastAsia="仿宋" w:hAnsi="仿宋" w:cs="仿宋" w:hint="eastAsia"/>
          <w:lang w:eastAsia="zh-CN"/>
        </w:rPr>
      </w:pPr>
      <w:bookmarkStart w:id="9" w:name="_Toc2312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0" w:name="_Toc3009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在具体冷芯盒树脂项目中，安全等级的划分和设计年限的确定会根据当地法规、工程性质、用途等因素进行详细规定。设计人员需要根据具体情况确保工程在设计和施工阶段符合相应的安全标准和设计年限要求。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1" w:name="_Toc1127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冷芯盒树脂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2" w:name="_Toc2800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单位建筑面积造价：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建筑布局设计标准：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3" w:name="_Toc17202"/>
      <w:r>
        <w:rPr>
          <w:rFonts w:ascii="仿宋" w:eastAsia="仿宋" w:hAnsi="仿宋" w:cs="仿宋" w:hint="eastAsia"/>
          <w:sz w:val="28"/>
          <w:lang w:eastAsia="zh-CN"/>
        </w:rPr>
        <w:t>四、冷芯盒树脂项目选址说明</w:t>
      </w:r>
      <w:bookmarkEnd w:id="13"/>
    </w:p>
    <w:p>
      <w:pPr>
        <w:pStyle w:val="Heading2"/>
        <w:rPr>
          <w:rFonts w:ascii="仿宋" w:eastAsia="仿宋" w:hAnsi="仿宋" w:cs="仿宋" w:hint="eastAsia"/>
          <w:lang w:eastAsia="zh-CN"/>
        </w:rPr>
      </w:pPr>
      <w:bookmarkStart w:id="14" w:name="_Toc23236"/>
      <w:r>
        <w:rPr>
          <w:rFonts w:ascii="仿宋" w:eastAsia="仿宋" w:hAnsi="仿宋" w:cs="仿宋" w:hint="eastAsia"/>
          <w:lang w:eastAsia="zh-CN"/>
        </w:rPr>
        <w:t>(一)、冷芯盒树脂项目选址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冷芯盒树脂项目选址位于XXXX市XXXX区XXXX街道XXXX路，地理位置优越，地势平坦，交通便利。附近有多条主要道路交汇，便于原材料的运输和成品的配送。地理位置的优越性将为冷芯盒树脂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冷芯盒树脂项目用地的合规性。经过详细的规划和评估，选址地区的用地性质、容积率、绿化率等指标将被科学确定，以满足冷芯盒树脂项目的发展需求并符合相关法规和环保要求。</w:t>
      </w:r>
    </w:p>
    <w:p>
      <w:pPr>
        <w:pStyle w:val="Heading2"/>
        <w:ind w:firstLine="560" w:firstLineChars="200"/>
        <w:rPr>
          <w:rFonts w:ascii="仿宋" w:eastAsia="仿宋" w:hAnsi="仿宋" w:cs="仿宋" w:hint="eastAsia"/>
          <w:sz w:val="28"/>
          <w:lang w:eastAsia="zh-CN"/>
        </w:rPr>
      </w:pPr>
      <w:bookmarkStart w:id="15" w:name="_Toc21800"/>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 用地性质： 选址地区的用地性质被确定为工业用地，以支持冷芯盒树脂项目的生产和运营。确保用地性质符合地方规划，并满足冷芯盒树脂项目的实际需求。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根据地区规划和建设标准，设定合理的容积率。容积率的设定要考虑冷芯盒树脂项目的建筑需求，确保建筑的布局紧凑，用地高效利用。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确保冷芯盒树脂项目选址地区的绿化率符合环保法规的要求。通过科学的绿化设计，提高绿化率，改善周边环境，为员工提供良好的工作生活环境。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6" w:name="_Toc16098"/>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针对冷芯盒树脂项目的实际需求，考虑采用垂直建筑设计，提高建筑的层数，减小占地面积。这将有助于在有限的用地内实现更大的建筑容积。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地下空间利用：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7" w:name="_Toc25207"/>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冷芯盒树脂项目的原材料运输和成品配送提供了便捷的通道。地理位置的优越性将成为总图布置方案的首要考虑因素，确保冷芯盒树脂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冷芯盒树脂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冷芯盒树脂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冷芯盒树脂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8" w:name="_Toc21276"/>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选址综合评价是对所有选址因素进行全面权衡和评估的过程，包括地理位置、交通便利性、用地控制指标等多个方面。通过科学的评价方法，确保最终选址符合冷芯盒树脂项目的长期发展需求和可行性要求。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冷芯盒树脂项目的成功实施提供战略优势。通过全面利用地理位置，确保冷芯盒树脂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综合评价将充分考虑选址地区的交通便利性。主要道路的交汇、交通流畅性等因素将被纳入考虑范围。通过科学评估交通状况，确保冷芯盒树脂项目的运输通道顺畅，为物流和员工的出行提供良好保障。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用地控制指标是综合评价中的重要组成部分。通过科学制定用地控制指标，明确用地性质、用途、容积率等，确保用地的规划与冷芯盒树脂项目的实际需求相符。这有助于用地的科学利用和可持续性发展。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总图布置方案将在综合评价中发挥关键作用。通过科学合理的布置，确保冷芯盒树脂项目的空间布局合理有序。绿化空间、建筑布局、功能区域划分等因素将在总图布置中得到综合考虑，为冷芯盒树脂项目提供良好的空间环境。</w:t>
      </w:r>
    </w:p>
    <w:p>
      <w:pPr>
        <w:pStyle w:val="Heading1"/>
        <w:ind w:firstLine="560" w:firstLineChars="200"/>
        <w:rPr>
          <w:rFonts w:ascii="仿宋" w:eastAsia="仿宋" w:hAnsi="仿宋" w:cs="仿宋" w:hint="eastAsia"/>
          <w:sz w:val="28"/>
          <w:lang w:eastAsia="zh-CN"/>
        </w:rPr>
      </w:pPr>
      <w:bookmarkStart w:id="19" w:name="_Toc13806"/>
      <w:r>
        <w:rPr>
          <w:rFonts w:ascii="仿宋" w:eastAsia="仿宋" w:hAnsi="仿宋" w:cs="仿宋" w:hint="eastAsia"/>
          <w:sz w:val="28"/>
          <w:lang w:eastAsia="zh-CN"/>
        </w:rPr>
        <w:t>五、冷芯盒树脂项目实施进度计划</w:t>
      </w:r>
      <w:bookmarkEnd w:id="19"/>
    </w:p>
    <w:p>
      <w:pPr>
        <w:pStyle w:val="Heading2"/>
        <w:rPr>
          <w:rFonts w:ascii="仿宋" w:eastAsia="仿宋" w:hAnsi="仿宋" w:cs="仿宋" w:hint="eastAsia"/>
          <w:lang w:eastAsia="zh-CN"/>
        </w:rPr>
      </w:pPr>
      <w:bookmarkStart w:id="20" w:name="_Toc23143"/>
      <w:r>
        <w:rPr>
          <w:rFonts w:ascii="仿宋" w:eastAsia="仿宋" w:hAnsi="仿宋" w:cs="仿宋" w:hint="eastAsia"/>
          <w:lang w:eastAsia="zh-CN"/>
        </w:rPr>
        <w:t>(一)、建设周期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建设周期是冷芯盒树脂项目从规划到实际运作的全过程，分为多个关键阶段，每个阶段都有其独特的任务和挑战：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冷芯盒树脂项目前期准备阶段：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在这个阶段，冷芯盒树脂项目团队进行冷芯盒树脂项目的可行性研究，明确冷芯盒树脂项目目标和规模，进行市场分析和资金计划。完成冷芯盒树脂项目的立项申请，确保冷芯盒树脂项目有足够的资源和支持。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进行冷芯盒树脂项目所在地的勘察工作，包括土地调查、地质勘探等，以获取对施工环境的全面了解。设计阶段涉及建筑设计、工艺设计、设备配置等，确保冷芯盒树脂项目的设计方案科学可行。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实施土建工程，包括地基处理、建筑施工、主体结构建设等。这是冷芯盒树脂项目实体建设的阶段，需要高效协调各项工程，确保施工质量和进度。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进行冷芯盒树脂项目所需设备的采购，包括设备的选择、供应商洽谈和合同签订。确保冷芯盒树脂项目所使用的设备符合质量标准，满足冷芯盒树脂项目的生产需求。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进行设备的安装和调试工作，确保设备能够正常运行。这个阶段是冷芯盒树脂项目顺利投产的关键，需要仔细调整设备，保证其稳定性和可靠性。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冷芯盒树脂项目正式投入运营，进行实际生产和服务。在此阶段，冷芯盒树脂项目团队需要密切关注运营情况，及时处理可能出现的问题，确保冷芯盒树脂项目平稳运行。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冷芯盒树脂项目管理，确保每个建设阶段都按时、按质完成，最终实现冷芯盒树脂项目的成功建设和投产使用。冷芯盒树脂项目建设周期的顺利进行对于冷芯盒树脂项目的整体成功至关重要。</w:t>
      </w:r>
    </w:p>
    <w:p>
      <w:pPr>
        <w:pStyle w:val="Heading2"/>
        <w:ind w:firstLine="560" w:firstLineChars="200"/>
        <w:rPr>
          <w:rFonts w:ascii="仿宋" w:eastAsia="仿宋" w:hAnsi="仿宋" w:cs="仿宋" w:hint="eastAsia"/>
          <w:sz w:val="28"/>
          <w:lang w:eastAsia="zh-CN"/>
        </w:rPr>
      </w:pPr>
      <w:bookmarkStart w:id="21" w:name="_Toc1189"/>
      <w:r>
        <w:rPr>
          <w:rFonts w:ascii="仿宋" w:eastAsia="仿宋" w:hAnsi="仿宋" w:cs="仿宋" w:hint="eastAsia"/>
          <w:sz w:val="28"/>
          <w:lang w:eastAsia="zh-CN"/>
        </w:rPr>
        <w:t>(二)、建设进度</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冷芯盒树脂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冷芯盒树脂项目中的重要组成部分，包括土建工程、设备采购等。已经完成的XXXX万元投资表明在这方面冷芯盒树脂项目取得了良好的进展。这部分资金的使用应当符合冷芯盒树脂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冷芯盒树脂项目运营过程中的各项费用，如人员工资、原材料采购等。已经完成XXXX万元的流动资金投资表明冷芯盒树脂项目在运营准备方面也取得了一定的进展。这部分资金的使用需要合理规划，确保冷芯盒树脂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冷芯盒树脂项目实际完成投资占计划投资的XX%，这反映了冷芯盒树脂项目在资金使用方面的较好掌控。投资完成比例的合理性直接关系到冷芯盒树脂项目后续的资金需求和进度计划。通过对比已完成和计划的投资比例，可以更准确地评估冷芯盒树脂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随着冷芯盒树脂项目不断推进，风险的变化也需要得到及时的识别和应对。定期对已完成投资的使用情况进行审查，及时发现潜在的财务风险，并制定相应的应对策略。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22" w:name="_Toc926"/>
      <w:r>
        <w:rPr>
          <w:rFonts w:ascii="仿宋" w:eastAsia="仿宋" w:hAnsi="仿宋" w:cs="仿宋" w:hint="eastAsia"/>
          <w:sz w:val="28"/>
          <w:lang w:eastAsia="zh-CN"/>
        </w:rPr>
        <w:t>(三)、进度安排注意事项</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根据冷芯盒树脂项目的性质和规模，制定详细的冷芯盒树脂项目计划，包括各个阶段的任务和时间表。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确定冷芯盒树脂项目的主要目标和优先级，以便更好地分配资源和关注关键任务。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明确哪些任务对冷芯盒树脂项目成功至关重要，优先安排这些任务。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实时监控冷芯盒树脂项目进度，及时发现和解决可能的延误或问题。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定期更新冷芯盒树脂项目计划，确保计划与实际进展一致。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确保冷芯盒树脂项目所需的各种资源，包括人力、物力、财力等，得到合理分配和利用。</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定期进行冷芯盒树脂项目进度的评估和审查，确保冷芯盒树脂项目仍然符合预期目标。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23" w:name="_Toc32646"/>
      <w:r>
        <w:rPr>
          <w:rFonts w:ascii="仿宋" w:eastAsia="仿宋" w:hAnsi="仿宋" w:cs="仿宋" w:hint="eastAsia"/>
          <w:sz w:val="28"/>
          <w:lang w:eastAsia="zh-CN"/>
        </w:rPr>
        <w:t>(四)、人力资源配置</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冷芯盒树脂项目的性质、规模和需求，以确保合理、高效地配置人力资源。冷芯盒树脂项目的成功与否很大程度上取决于人力的贡献和团队的协作。因此，科学合理的人力资源配置是冷芯盒树脂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芯盒树脂项目启动阶段，需要进行全面的人力需求分析。这包括确定冷芯盒树脂项目的规模、工作内容、所需技能等方面的要求。通过对冷芯盒树脂项目整体的需求有一个清晰的认识，才能更好地进行后续的人力资源配置。</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根据冷芯盒树脂项目的特点和需要，明确各个岗位的设置以及每个岗位的具体职责。这需要考虑到团队的协作关系，确保各个岗位之间的职责清晰划分，避免冲突和混淆。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冷芯盒树脂项目的需求，需要进行有效的人才招募和选拔。这包括发布招聘信息、面试候选人、评估其技能和适应能力等。确保招聘到的人才与冷芯盒树脂项目的要求相匹配，有利于冷芯盒树脂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一旦团队成员入职，需要提供必要的培训，以确保他们熟悉冷芯盒树脂项目的流程和工作要求。同时，还需要注重团队成员的技能提升，通过培训计划和学习机会，使团队保持竞争力。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建设一个协作高效的团队是冷芯盒树脂项目成功的基石。通过组织团队建设活动、搭建良好的沟通渠道、塑造积极向上的团队文化，可以提高团队的凝聚力和战斗力。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24" w:name="_Toc2945"/>
      <w:r>
        <w:rPr>
          <w:rFonts w:ascii="仿宋" w:eastAsia="仿宋" w:hAnsi="仿宋" w:cs="仿宋" w:hint="eastAsia"/>
          <w:sz w:val="28"/>
          <w:lang w:eastAsia="zh-CN"/>
        </w:rPr>
        <w:t>(五)、员工培训</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冷芯盒树脂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冷芯盒树脂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选择适当的培训方法，包括面对面培训、在线培训、实践操作等。不同的培训方法适用于不同的培训内容和目标。在选择培训方法时，要考虑员工的学习习惯和冷芯盒树脂项目的实际情况，以提高培训效果。</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冷芯盒树脂项目所需的技能和理念。同时，也可以考虑邀请冷芯盒树脂项目内部专家担任培训讲师，更符合冷芯盒树脂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25" w:name="_Toc27116"/>
      <w:r>
        <w:rPr>
          <w:rFonts w:ascii="仿宋" w:eastAsia="仿宋" w:hAnsi="仿宋" w:cs="仿宋" w:hint="eastAsia"/>
          <w:sz w:val="28"/>
          <w:lang w:eastAsia="zh-CN"/>
        </w:rPr>
        <w:t>(六)、冷芯盒树脂项目实施保障</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冷芯盒树脂项目团队建设：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构建一个协作默契、高效沟通的冷芯盒树脂项目团队是冷芯盒树脂项目实施保障的基础。通过定期的团队建设活动、培训和沟通机制的建立，确保团队成员之间的合作顺畅，共同追求冷芯盒树脂项目目标。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冷芯盒树脂项目计划与进度管理：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冷芯盒树脂项目计划，明确冷芯盒树脂项目的工作分解结构、任务分配和时间节点。通过冷芯盒树脂项目管理工具对冷芯盒树脂项目进度进行全程跟踪和管理，及时发现问题并采取相应措施，确保冷芯盒树脂项目的进度符合计划。</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合理配置和管理冷芯盒树脂项目所需的资源，包括人力、物力、财力等。确保冷芯盒树脂项目中各项资源的充分利用，避免资源的浪费。通过合理的资源管理，提高冷芯盒树脂项目的执行效率和成本控制。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建立完善的风险管理机制，对冷芯盒树脂项目可能面临的风险进行全面评估，并制定相应的风险应对策略。定期进行风险评估和监控，确保冷芯盒树脂项目在不同阶段能够及时应对和解决可能出现的问题。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冷芯盒树脂项目实施中，技术支持是不可或缺的一环。确保冷芯盒树脂项目团队具备必要的技术能力，及时解决技术难题。同时，鼓励团队成员提出创新性的解决方案，推动冷芯盒树脂项目技术的不断进步。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冷芯盒树脂项目的每个阶段都能达到预定的质量标准。设立清晰的验收标准，对冷芯盒树脂项目成果进行全面的检查和评估。通过质量管理，保障冷芯盒树脂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建立畅通的信息沟通渠道，确保冷芯盒树脂项目团队内外的信息传递及时准确。定期组织会议、报告冷芯盒树脂项目进展，提高团队成员之间的协作效率，减少信息滞后导致的问题。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26" w:name="_Toc841"/>
      <w:r>
        <w:rPr>
          <w:rFonts w:ascii="仿宋" w:eastAsia="仿宋" w:hAnsi="仿宋" w:cs="仿宋" w:hint="eastAsia"/>
          <w:sz w:val="28"/>
          <w:lang w:eastAsia="zh-CN"/>
        </w:rPr>
        <w:t>六、冷芯盒树脂项目投资可行性分析</w:t>
      </w:r>
      <w:bookmarkEnd w:id="26"/>
    </w:p>
    <w:p>
      <w:pPr>
        <w:pStyle w:val="Heading2"/>
        <w:rPr>
          <w:rFonts w:ascii="仿宋" w:eastAsia="仿宋" w:hAnsi="仿宋" w:cs="仿宋" w:hint="eastAsia"/>
          <w:lang w:eastAsia="zh-CN"/>
        </w:rPr>
      </w:pPr>
      <w:bookmarkStart w:id="27" w:name="_Toc9799"/>
      <w:r>
        <w:rPr>
          <w:rFonts w:ascii="仿宋" w:eastAsia="仿宋" w:hAnsi="仿宋" w:cs="仿宋" w:hint="eastAsia"/>
          <w:lang w:eastAsia="zh-CN"/>
        </w:rPr>
        <w:t>(一)、冷芯盒树脂项目估算说明</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冷芯盒树脂项目建设成本估算：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芯盒树脂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冷芯盒树脂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冷芯盒树脂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冷芯盒树脂项目技术难点和可能出现的问题进行评估；政策风险则需要了解相关政策法规的变化对冷芯盒树脂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冷芯盒树脂项目可能需要投入一定的资金用于建设环保设施，符合环境法规的要求；社会责任活动费用可以用于企业参与社会公益、员工培训等。通过综合考虑这些因素，企业可以更好地履行社会责任，提高冷芯盒树脂项目的可持续性和社会接受度。</w:t>
      </w:r>
    </w:p>
    <w:p>
      <w:pPr>
        <w:pStyle w:val="Heading2"/>
        <w:ind w:firstLine="560" w:firstLineChars="200"/>
        <w:rPr>
          <w:rFonts w:ascii="仿宋" w:eastAsia="仿宋" w:hAnsi="仿宋" w:cs="仿宋" w:hint="eastAsia"/>
          <w:sz w:val="28"/>
          <w:lang w:eastAsia="zh-CN"/>
        </w:rPr>
      </w:pPr>
      <w:bookmarkStart w:id="28" w:name="_Toc2367"/>
      <w:r>
        <w:rPr>
          <w:rFonts w:ascii="仿宋" w:eastAsia="仿宋" w:hAnsi="仿宋" w:cs="仿宋" w:hint="eastAsia"/>
          <w:sz w:val="28"/>
          <w:lang w:eastAsia="zh-CN"/>
        </w:rPr>
        <w:t>(二)、冷芯盒树脂项目总投资估算</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冷芯盒树脂项目总投资估算需要全面考虑建设、运营和其他相关成本，确保资金充足。在进行估算时，需要综合考虑各个方面的费用，并将其合理分配。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29" w:name="_Toc28913"/>
      <w:r>
        <w:rPr>
          <w:rFonts w:ascii="仿宋" w:eastAsia="仿宋" w:hAnsi="仿宋" w:cs="仿宋" w:hint="eastAsia"/>
          <w:sz w:val="28"/>
          <w:lang w:eastAsia="zh-CN"/>
        </w:rPr>
        <w:t>(三)、资金筹措</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资金筹措是冷芯盒树脂项目实施的关键一环，需要灵活运用多种途径来确保冷芯盒树脂项目有足够的经济支持。1.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冷芯盒树脂项目方自有资金投入，包括企业自有资金和股东资本。</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向银行或其他金融机构申请贷款，以冷芯盒树脂项目资产或未来收益为抵押物。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根据冷芯盒树脂项目的信用和还款能力，协商获得贷款额度和利率。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利用各级政府提供的冷芯盒树脂项目支持和资金补贴。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参与政府支持的产业政策和冷芯盒树脂项目计划，获取相应资金支持。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与其他企业或机构建立合作伙伴关系，共同投资冷芯盒树脂项目。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科研冷芯盒树脂项目资金：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如冷芯盒树脂项目具有研发性质，可以寻求科研冷芯盒树脂项目资金的支持。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与科研机构合作，争取相关科研冷芯盒树脂项目的经费。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以上多种资金筹措方式的综合运用，可以更好地确保冷芯盒树脂项目有足够的资金支持，提高冷芯盒树脂项目的可行性和成功实施的可能性。</w:t>
      </w:r>
    </w:p>
    <w:p>
      <w:pPr>
        <w:pStyle w:val="Heading1"/>
        <w:ind w:firstLine="560" w:firstLineChars="200"/>
        <w:rPr>
          <w:rFonts w:ascii="仿宋" w:eastAsia="仿宋" w:hAnsi="仿宋" w:cs="仿宋" w:hint="eastAsia"/>
          <w:sz w:val="28"/>
          <w:lang w:eastAsia="zh-CN"/>
        </w:rPr>
      </w:pPr>
      <w:bookmarkStart w:id="30" w:name="_Toc27328"/>
      <w:r>
        <w:rPr>
          <w:rFonts w:ascii="仿宋" w:eastAsia="仿宋" w:hAnsi="仿宋" w:cs="仿宋" w:hint="eastAsia"/>
          <w:sz w:val="28"/>
          <w:lang w:eastAsia="zh-CN"/>
        </w:rPr>
        <w:t>七、知识管理与技术创新</w:t>
      </w:r>
      <w:bookmarkEnd w:id="30"/>
    </w:p>
    <w:p>
      <w:pPr>
        <w:pStyle w:val="Heading2"/>
        <w:rPr>
          <w:rFonts w:ascii="仿宋" w:eastAsia="仿宋" w:hAnsi="仿宋" w:cs="仿宋" w:hint="eastAsia"/>
          <w:lang w:eastAsia="zh-CN"/>
        </w:rPr>
      </w:pPr>
      <w:bookmarkStart w:id="31" w:name="_Toc659"/>
      <w:r>
        <w:rPr>
          <w:rFonts w:ascii="仿宋" w:eastAsia="仿宋" w:hAnsi="仿宋" w:cs="仿宋" w:hint="eastAsia"/>
          <w:lang w:eastAsia="zh-CN"/>
        </w:rPr>
        <w:t>(一)、知识管理体系建设</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32" w:name="_Toc9095"/>
      <w:r>
        <w:rPr>
          <w:rFonts w:ascii="仿宋" w:eastAsia="仿宋" w:hAnsi="仿宋" w:cs="仿宋" w:hint="eastAsia"/>
          <w:sz w:val="28"/>
          <w:lang w:eastAsia="zh-CN"/>
        </w:rPr>
        <w:t>(二)、技术创新与研发投入</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8" w:history="1">
        <w:r>
          <w:rPr>
            <w:rFonts w:ascii="SimSun" w:eastAsia="SimSun" w:hAnsi="SimSun" w:cs="SimSun"/>
            <w:b/>
            <w:bCs/>
            <w:color w:val="0000EE"/>
            <w:kern w:val="0"/>
            <w:sz w:val="30"/>
            <w:szCs w:val="30"/>
            <w:u w:val="single" w:color="0000EE"/>
          </w:rPr>
          <w:t>https://d.book118.com/835231222140011113</w:t>
        </w:r>
      </w:hyperlink>
    </w:p>
    <w:p>
      <w:pPr>
        <w:ind w:firstLine="560" w:firstLineChars="200"/>
        <w:rPr>
          <w:rFonts w:ascii="仿宋" w:eastAsia="仿宋" w:hAnsi="仿宋" w:cs="仿宋" w:hint="eastAsia"/>
          <w:sz w:val="28"/>
        </w:rPr>
      </w:pPr>
    </w:p>
    <w:sectPr>
      <w:headerReference w:type="default" r:id="rId79"/>
      <w:footerReference w:type="default" r:id="rId80"/>
      <w:type w:val="nextPage"/>
      <w:pgSz w:w="11906" w:h="16838"/>
      <w:pgMar w:top="1440" w:right="1800" w:bottom="1440" w:left="1800" w:header="851" w:footer="992" w:gutter="0"/>
      <w:pgNumType w:start="3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3750ED"/>
    <w:rsid w:val="6F3750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yperlink" Target="https://d.book118.com/835231222140011113" TargetMode="External" /><Relationship Id="rId79" Type="http://schemas.openxmlformats.org/officeDocument/2006/relationships/header" Target="header38.xml" /><Relationship Id="rId8" Type="http://schemas.openxmlformats.org/officeDocument/2006/relationships/header" Target="header3.xml" /><Relationship Id="rId80" Type="http://schemas.openxmlformats.org/officeDocument/2006/relationships/footer" Target="footer38.xml" /><Relationship Id="rId81" Type="http://schemas.openxmlformats.org/officeDocument/2006/relationships/theme" Target="theme/theme1.xml" /><Relationship Id="rId82"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2024-01-21T08:06:00Z</dcterms:created>
  <dcterms:modified xsi:type="dcterms:W3CDTF">2024-01-21T08:07:08Z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92E0FFD9E87745E0B3BF8FF0862015AA_11</vt:lpwstr>
  </property>
  <property fmtid="{D5CDD505-2E9C-101B-9397-08002B2CF9AE}" pid="3" name="KSOProductBuildVer">
    <vt:lpwstr>2052-12.1.0.16120</vt:lpwstr>
  </property>
</Properties>
</file>