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X射线管项目建设总纲及方案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一、X射线管项目概论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_Toc24660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_Toc31575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_Toc31835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_Toc22246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_Toc32446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_Toc13687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_Toc11632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_Toc27421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_Toc31632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_Toc17206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_Toc1213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_Toc5469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_Toc15766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7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_Toc25157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_Toc26059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_Toc9343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73"/>
      <w:r>
        <w:rPr>
          <w:rFonts w:ascii="仿宋" w:eastAsia="仿宋" w:hAnsi="仿宋" w:cs="仿宋" w:hint="eastAsia"/>
          <w:sz w:val="28"/>
          <w:lang w:eastAsia="zh-CN"/>
        </w:rPr>
        <w:t>一、X射线管项目概论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6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X射线管项目的申报单位是“XXX实业发展公司”，这是一家在其所处行业内备受尊敬的企业。公司自成立以来，通过其在X射线管项目中表现出的创新精神和卓越执行力，在市场上赢得了显著的地位。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该公司的法定代表人秦XX，在X射线管项目及其他多个行业领域中都有着显著的贡献。秦XX以其出色的领导才能和敏锐的商业洞察力，带领公司在X射线管项目等多个领域实现了持续的成长和成功。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X射线管项目的重要合作伙伴。公司专注于[行业名称]领域，以创新作为驱动力，不断推动技术进步和市场扩张。在X射线管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X射线管项目中展现了强劲的增长和稳定的财务表现。公司通过有效的策略，在X射线管项目中扩大了其市场份额并增强了盈利能力。同时，公司积极承担社会责任，参与各类社会公益项目，增强了其在X射线管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81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X射线管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X射线管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57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32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1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3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314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183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直接收益：假设X射线管项目的产品或服务年销售收入为XX万元。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465"/>
      <w:r>
        <w:rPr>
          <w:rFonts w:ascii="仿宋" w:eastAsia="仿宋" w:hAnsi="仿宋" w:cs="仿宋" w:hint="eastAsia"/>
          <w:sz w:val="28"/>
          <w:lang w:eastAsia="zh-CN"/>
        </w:rPr>
        <w:t>(二)、行业影响分析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X射线管项目通过引入先进的人工智能技术优化生产流程，例如自动化的物流系统和智能数据分析，可能大幅提高产品的质量和生产效率。这可能迫使竞争对手也必须投资于类似技术，以保持市场竞争力。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此外，项目的创新应用可能吸引新的市场参与者，特别是科技领域的创新型初创企业，加入竞争，从而加剧了行业内的竞争压力。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技术发展推动：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https://d.book118.com/835241231104011111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A52277"/>
    <w:rsid w:val="45A522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524123110401111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2024-02-12T17:52:00Z</dcterms:created>
  <dcterms:modified xsi:type="dcterms:W3CDTF">2024-02-12T17:53:01Z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CBDD8D83C67B4E13865E08374781F6BE_11</vt:lpwstr>
  </property>
  <property fmtid="{D5CDD505-2E9C-101B-9397-08002B2CF9AE}" pid="3" name="KSOProductBuildVer">
    <vt:lpwstr>2052-12.1.0.16250</vt:lpwstr>
  </property>
</Properties>
</file>