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天然石墨项目规划设计蓝图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37" w:history="1">
        <w:r>
          <w:rPr>
            <w:rFonts w:ascii="仿宋" w:eastAsia="仿宋" w:hAnsi="仿宋" w:cs="仿宋" w:hint="eastAsia"/>
            <w:lang w:eastAsia="zh-CN"/>
          </w:rPr>
          <w:t>前言</w:t>
        </w:r>
        <w:r>
          <w:tab/>
        </w:r>
        <w:r>
          <w:fldChar w:fldCharType="begin"/>
        </w:r>
        <w:r>
          <w:instrText xml:space="preserve"> PAGEREF _Toc28937 \h </w:instrText>
        </w:r>
        <w:r>
          <w:fldChar w:fldCharType="separate"/>
        </w:r>
        <w:r>
          <w:t>3</w:t>
        </w:r>
        <w:r>
          <w:fldChar w:fldCharType="end"/>
        </w:r>
      </w:hyperlink>
    </w:p>
    <w:p>
      <w:pPr>
        <w:pStyle w:val="TOC1"/>
        <w:tabs>
          <w:tab w:val="right" w:leader="dot" w:pos="8306"/>
        </w:tabs>
      </w:pPr>
      <w:hyperlink w:anchor="_Toc15456" w:history="1">
        <w:r>
          <w:rPr>
            <w:rFonts w:ascii="仿宋" w:eastAsia="仿宋" w:hAnsi="仿宋" w:cs="仿宋" w:hint="eastAsia"/>
            <w:lang w:eastAsia="zh-CN"/>
          </w:rPr>
          <w:t>一、天然石墨项目土建工程</w:t>
        </w:r>
        <w:r>
          <w:tab/>
        </w:r>
        <w:r>
          <w:fldChar w:fldCharType="begin"/>
        </w:r>
        <w:r>
          <w:instrText xml:space="preserve"> PAGEREF _Toc15456 \h </w:instrText>
        </w:r>
        <w:r>
          <w:fldChar w:fldCharType="separate"/>
        </w:r>
        <w:r>
          <w:t>3</w:t>
        </w:r>
        <w:r>
          <w:fldChar w:fldCharType="end"/>
        </w:r>
      </w:hyperlink>
    </w:p>
    <w:p>
      <w:pPr>
        <w:pStyle w:val="TOC2"/>
        <w:tabs>
          <w:tab w:val="right" w:leader="dot" w:pos="8306"/>
        </w:tabs>
      </w:pPr>
      <w:hyperlink w:anchor="_Toc8356" w:history="1">
        <w:r>
          <w:rPr>
            <w:rFonts w:ascii="仿宋" w:eastAsia="仿宋" w:hAnsi="仿宋" w:cs="仿宋" w:hint="eastAsia"/>
            <w:lang w:eastAsia="zh-CN"/>
          </w:rPr>
          <w:t>(一)、建筑工程设计原则</w:t>
        </w:r>
        <w:r>
          <w:tab/>
        </w:r>
        <w:r>
          <w:fldChar w:fldCharType="begin"/>
        </w:r>
        <w:r>
          <w:instrText xml:space="preserve"> PAGEREF _Toc8356 \h </w:instrText>
        </w:r>
        <w:r>
          <w:fldChar w:fldCharType="separate"/>
        </w:r>
        <w:r>
          <w:t>3</w:t>
        </w:r>
        <w:r>
          <w:fldChar w:fldCharType="end"/>
        </w:r>
      </w:hyperlink>
    </w:p>
    <w:p>
      <w:pPr>
        <w:pStyle w:val="TOC2"/>
        <w:tabs>
          <w:tab w:val="right" w:leader="dot" w:pos="8306"/>
        </w:tabs>
      </w:pPr>
      <w:hyperlink w:anchor="_Toc13940" w:history="1">
        <w:r>
          <w:rPr>
            <w:rFonts w:ascii="仿宋" w:eastAsia="仿宋" w:hAnsi="仿宋" w:cs="仿宋" w:hint="eastAsia"/>
            <w:lang w:eastAsia="zh-CN"/>
          </w:rPr>
          <w:t>(二)、土建工程设计年限及安全等级</w:t>
        </w:r>
        <w:r>
          <w:tab/>
        </w:r>
        <w:r>
          <w:fldChar w:fldCharType="begin"/>
        </w:r>
        <w:r>
          <w:instrText xml:space="preserve"> PAGEREF _Toc13940 \h </w:instrText>
        </w:r>
        <w:r>
          <w:fldChar w:fldCharType="separate"/>
        </w:r>
        <w:r>
          <w:t>4</w:t>
        </w:r>
        <w:r>
          <w:fldChar w:fldCharType="end"/>
        </w:r>
      </w:hyperlink>
    </w:p>
    <w:p>
      <w:pPr>
        <w:pStyle w:val="TOC2"/>
        <w:tabs>
          <w:tab w:val="right" w:leader="dot" w:pos="8306"/>
        </w:tabs>
      </w:pPr>
      <w:hyperlink w:anchor="_Toc11485" w:history="1">
        <w:r>
          <w:rPr>
            <w:rFonts w:ascii="仿宋" w:eastAsia="仿宋" w:hAnsi="仿宋" w:cs="仿宋" w:hint="eastAsia"/>
            <w:lang w:eastAsia="zh-CN"/>
          </w:rPr>
          <w:t>(三)、建筑工程设计总体要求</w:t>
        </w:r>
        <w:r>
          <w:tab/>
        </w:r>
        <w:r>
          <w:fldChar w:fldCharType="begin"/>
        </w:r>
        <w:r>
          <w:instrText xml:space="preserve"> PAGEREF _Toc11485 \h </w:instrText>
        </w:r>
        <w:r>
          <w:fldChar w:fldCharType="separate"/>
        </w:r>
        <w:r>
          <w:t>5</w:t>
        </w:r>
        <w:r>
          <w:fldChar w:fldCharType="end"/>
        </w:r>
      </w:hyperlink>
    </w:p>
    <w:p>
      <w:pPr>
        <w:pStyle w:val="TOC2"/>
        <w:tabs>
          <w:tab w:val="right" w:leader="dot" w:pos="8306"/>
        </w:tabs>
      </w:pPr>
      <w:hyperlink w:anchor="_Toc25344" w:history="1">
        <w:r>
          <w:rPr>
            <w:rFonts w:ascii="仿宋" w:eastAsia="仿宋" w:hAnsi="仿宋" w:cs="仿宋" w:hint="eastAsia"/>
            <w:lang w:eastAsia="zh-CN"/>
          </w:rPr>
          <w:t>(四)、土建工程建设指标</w:t>
        </w:r>
        <w:r>
          <w:tab/>
        </w:r>
        <w:r>
          <w:fldChar w:fldCharType="begin"/>
        </w:r>
        <w:r>
          <w:instrText xml:space="preserve"> PAGEREF _Toc25344 \h </w:instrText>
        </w:r>
        <w:r>
          <w:fldChar w:fldCharType="separate"/>
        </w:r>
        <w:r>
          <w:t>6</w:t>
        </w:r>
        <w:r>
          <w:fldChar w:fldCharType="end"/>
        </w:r>
      </w:hyperlink>
    </w:p>
    <w:p>
      <w:pPr>
        <w:pStyle w:val="TOC1"/>
        <w:tabs>
          <w:tab w:val="right" w:leader="dot" w:pos="8306"/>
        </w:tabs>
      </w:pPr>
      <w:hyperlink w:anchor="_Toc29102" w:history="1">
        <w:r>
          <w:rPr>
            <w:rFonts w:ascii="仿宋" w:eastAsia="仿宋" w:hAnsi="仿宋" w:cs="仿宋" w:hint="eastAsia"/>
            <w:lang w:eastAsia="zh-CN"/>
          </w:rPr>
          <w:t>二、天然石墨项目文档管理</w:t>
        </w:r>
        <w:r>
          <w:tab/>
        </w:r>
        <w:r>
          <w:fldChar w:fldCharType="begin"/>
        </w:r>
        <w:r>
          <w:instrText xml:space="preserve"> PAGEREF _Toc29102 \h </w:instrText>
        </w:r>
        <w:r>
          <w:fldChar w:fldCharType="separate"/>
        </w:r>
        <w:r>
          <w:t>6</w:t>
        </w:r>
        <w:r>
          <w:fldChar w:fldCharType="end"/>
        </w:r>
      </w:hyperlink>
    </w:p>
    <w:p>
      <w:pPr>
        <w:pStyle w:val="TOC2"/>
        <w:tabs>
          <w:tab w:val="right" w:leader="dot" w:pos="8306"/>
        </w:tabs>
      </w:pPr>
      <w:hyperlink w:anchor="_Toc31439" w:history="1">
        <w:r>
          <w:rPr>
            <w:rFonts w:ascii="仿宋" w:eastAsia="仿宋" w:hAnsi="仿宋" w:cs="仿宋" w:hint="eastAsia"/>
            <w:lang w:eastAsia="zh-CN"/>
          </w:rPr>
          <w:t>(一)、文档编制与审查</w:t>
        </w:r>
        <w:r>
          <w:tab/>
        </w:r>
        <w:r>
          <w:fldChar w:fldCharType="begin"/>
        </w:r>
        <w:r>
          <w:instrText xml:space="preserve"> PAGEREF _Toc31439 \h </w:instrText>
        </w:r>
        <w:r>
          <w:fldChar w:fldCharType="separate"/>
        </w:r>
        <w:r>
          <w:t>6</w:t>
        </w:r>
        <w:r>
          <w:fldChar w:fldCharType="end"/>
        </w:r>
      </w:hyperlink>
    </w:p>
    <w:p>
      <w:pPr>
        <w:pStyle w:val="TOC2"/>
        <w:tabs>
          <w:tab w:val="right" w:leader="dot" w:pos="8306"/>
        </w:tabs>
      </w:pPr>
      <w:hyperlink w:anchor="_Toc9886" w:history="1">
        <w:r>
          <w:rPr>
            <w:rFonts w:ascii="仿宋" w:eastAsia="仿宋" w:hAnsi="仿宋" w:cs="仿宋" w:hint="eastAsia"/>
            <w:lang w:eastAsia="zh-CN"/>
          </w:rPr>
          <w:t>(二)、文档发布与分发</w:t>
        </w:r>
        <w:r>
          <w:tab/>
        </w:r>
        <w:r>
          <w:fldChar w:fldCharType="begin"/>
        </w:r>
        <w:r>
          <w:instrText xml:space="preserve"> PAGEREF _Toc9886 \h </w:instrText>
        </w:r>
        <w:r>
          <w:fldChar w:fldCharType="separate"/>
        </w:r>
        <w:r>
          <w:t>8</w:t>
        </w:r>
        <w:r>
          <w:fldChar w:fldCharType="end"/>
        </w:r>
      </w:hyperlink>
    </w:p>
    <w:p>
      <w:pPr>
        <w:pStyle w:val="TOC2"/>
        <w:tabs>
          <w:tab w:val="right" w:leader="dot" w:pos="8306"/>
        </w:tabs>
      </w:pPr>
      <w:hyperlink w:anchor="_Toc22924" w:history="1">
        <w:r>
          <w:rPr>
            <w:rFonts w:ascii="仿宋" w:eastAsia="仿宋" w:hAnsi="仿宋" w:cs="仿宋" w:hint="eastAsia"/>
            <w:lang w:eastAsia="zh-CN"/>
          </w:rPr>
          <w:t>(三)、文档存档与归档</w:t>
        </w:r>
        <w:r>
          <w:tab/>
        </w:r>
        <w:r>
          <w:fldChar w:fldCharType="begin"/>
        </w:r>
        <w:r>
          <w:instrText xml:space="preserve"> PAGEREF _Toc22924 \h </w:instrText>
        </w:r>
        <w:r>
          <w:fldChar w:fldCharType="separate"/>
        </w:r>
        <w:r>
          <w:t>8</w:t>
        </w:r>
        <w:r>
          <w:fldChar w:fldCharType="end"/>
        </w:r>
      </w:hyperlink>
    </w:p>
    <w:p>
      <w:pPr>
        <w:pStyle w:val="TOC1"/>
        <w:tabs>
          <w:tab w:val="right" w:leader="dot" w:pos="8306"/>
        </w:tabs>
      </w:pPr>
      <w:hyperlink w:anchor="_Toc14821" w:history="1">
        <w:r>
          <w:rPr>
            <w:rFonts w:ascii="仿宋" w:eastAsia="仿宋" w:hAnsi="仿宋" w:cs="仿宋" w:hint="eastAsia"/>
            <w:lang w:eastAsia="zh-CN"/>
          </w:rPr>
          <w:t>三、天然石墨项目危机管理</w:t>
        </w:r>
        <w:r>
          <w:tab/>
        </w:r>
        <w:r>
          <w:fldChar w:fldCharType="begin"/>
        </w:r>
        <w:r>
          <w:instrText xml:space="preserve"> PAGEREF _Toc14821 \h </w:instrText>
        </w:r>
        <w:r>
          <w:fldChar w:fldCharType="separate"/>
        </w:r>
        <w:r>
          <w:t>10</w:t>
        </w:r>
        <w:r>
          <w:fldChar w:fldCharType="end"/>
        </w:r>
      </w:hyperlink>
    </w:p>
    <w:p>
      <w:pPr>
        <w:pStyle w:val="TOC2"/>
        <w:tabs>
          <w:tab w:val="right" w:leader="dot" w:pos="8306"/>
        </w:tabs>
      </w:pPr>
      <w:hyperlink w:anchor="_Toc6366" w:history="1">
        <w:r>
          <w:rPr>
            <w:rFonts w:ascii="仿宋" w:eastAsia="仿宋" w:hAnsi="仿宋" w:cs="仿宋" w:hint="eastAsia"/>
            <w:lang w:eastAsia="zh-CN"/>
          </w:rPr>
          <w:t>(一)、危机预警与识别</w:t>
        </w:r>
        <w:r>
          <w:tab/>
        </w:r>
        <w:r>
          <w:fldChar w:fldCharType="begin"/>
        </w:r>
        <w:r>
          <w:instrText xml:space="preserve"> PAGEREF _Toc6366 \h </w:instrText>
        </w:r>
        <w:r>
          <w:fldChar w:fldCharType="separate"/>
        </w:r>
        <w:r>
          <w:t>10</w:t>
        </w:r>
        <w:r>
          <w:fldChar w:fldCharType="end"/>
        </w:r>
      </w:hyperlink>
    </w:p>
    <w:p>
      <w:pPr>
        <w:pStyle w:val="TOC2"/>
        <w:tabs>
          <w:tab w:val="right" w:leader="dot" w:pos="8306"/>
        </w:tabs>
      </w:pPr>
      <w:hyperlink w:anchor="_Toc31128" w:history="1">
        <w:r>
          <w:rPr>
            <w:rFonts w:ascii="仿宋" w:eastAsia="仿宋" w:hAnsi="仿宋" w:cs="仿宋" w:hint="eastAsia"/>
            <w:lang w:eastAsia="zh-CN"/>
          </w:rPr>
          <w:t>(二)、危机应对与恢复</w:t>
        </w:r>
        <w:r>
          <w:tab/>
        </w:r>
        <w:r>
          <w:fldChar w:fldCharType="begin"/>
        </w:r>
        <w:r>
          <w:instrText xml:space="preserve"> PAGEREF _Toc31128 \h </w:instrText>
        </w:r>
        <w:r>
          <w:fldChar w:fldCharType="separate"/>
        </w:r>
        <w:r>
          <w:t>11</w:t>
        </w:r>
        <w:r>
          <w:fldChar w:fldCharType="end"/>
        </w:r>
      </w:hyperlink>
    </w:p>
    <w:p>
      <w:pPr>
        <w:pStyle w:val="TOC1"/>
        <w:tabs>
          <w:tab w:val="right" w:leader="dot" w:pos="8306"/>
        </w:tabs>
      </w:pPr>
      <w:hyperlink w:anchor="_Toc9578" w:history="1">
        <w:r>
          <w:rPr>
            <w:rFonts w:ascii="仿宋" w:eastAsia="仿宋" w:hAnsi="仿宋" w:cs="仿宋" w:hint="eastAsia"/>
            <w:lang w:eastAsia="zh-CN"/>
          </w:rPr>
          <w:t>四、市场分析、调研</w:t>
        </w:r>
        <w:r>
          <w:tab/>
        </w:r>
        <w:r>
          <w:fldChar w:fldCharType="begin"/>
        </w:r>
        <w:r>
          <w:instrText xml:space="preserve"> PAGEREF _Toc9578 \h </w:instrText>
        </w:r>
        <w:r>
          <w:fldChar w:fldCharType="separate"/>
        </w:r>
        <w:r>
          <w:t>12</w:t>
        </w:r>
        <w:r>
          <w:fldChar w:fldCharType="end"/>
        </w:r>
      </w:hyperlink>
    </w:p>
    <w:p>
      <w:pPr>
        <w:pStyle w:val="TOC2"/>
        <w:tabs>
          <w:tab w:val="right" w:leader="dot" w:pos="8306"/>
        </w:tabs>
      </w:pPr>
      <w:hyperlink w:anchor="_Toc8995" w:history="1">
        <w:r>
          <w:rPr>
            <w:rFonts w:ascii="仿宋" w:eastAsia="仿宋" w:hAnsi="仿宋" w:cs="仿宋" w:hint="eastAsia"/>
            <w:lang w:eastAsia="zh-CN"/>
          </w:rPr>
          <w:t>(一)、天然石墨行业分析</w:t>
        </w:r>
        <w:r>
          <w:tab/>
        </w:r>
        <w:r>
          <w:fldChar w:fldCharType="begin"/>
        </w:r>
        <w:r>
          <w:instrText xml:space="preserve"> PAGEREF _Toc8995 \h </w:instrText>
        </w:r>
        <w:r>
          <w:fldChar w:fldCharType="separate"/>
        </w:r>
        <w:r>
          <w:t>12</w:t>
        </w:r>
        <w:r>
          <w:fldChar w:fldCharType="end"/>
        </w:r>
      </w:hyperlink>
    </w:p>
    <w:p>
      <w:pPr>
        <w:pStyle w:val="TOC2"/>
        <w:tabs>
          <w:tab w:val="right" w:leader="dot" w:pos="8306"/>
        </w:tabs>
      </w:pPr>
      <w:hyperlink w:anchor="_Toc9441" w:history="1">
        <w:r>
          <w:rPr>
            <w:rFonts w:ascii="仿宋" w:eastAsia="仿宋" w:hAnsi="仿宋" w:cs="仿宋" w:hint="eastAsia"/>
            <w:lang w:eastAsia="zh-CN"/>
          </w:rPr>
          <w:t>(二)、天然石墨市场分析预测</w:t>
        </w:r>
        <w:r>
          <w:tab/>
        </w:r>
        <w:r>
          <w:fldChar w:fldCharType="begin"/>
        </w:r>
        <w:r>
          <w:instrText xml:space="preserve"> PAGEREF _Toc9441 \h </w:instrText>
        </w:r>
        <w:r>
          <w:fldChar w:fldCharType="separate"/>
        </w:r>
        <w:r>
          <w:t>13</w:t>
        </w:r>
        <w:r>
          <w:fldChar w:fldCharType="end"/>
        </w:r>
      </w:hyperlink>
    </w:p>
    <w:p>
      <w:pPr>
        <w:pStyle w:val="TOC1"/>
        <w:tabs>
          <w:tab w:val="right" w:leader="dot" w:pos="8306"/>
        </w:tabs>
      </w:pPr>
      <w:hyperlink w:anchor="_Toc29593" w:history="1">
        <w:r>
          <w:rPr>
            <w:rFonts w:ascii="仿宋" w:eastAsia="仿宋" w:hAnsi="仿宋" w:cs="仿宋" w:hint="eastAsia"/>
            <w:lang w:eastAsia="zh-CN"/>
          </w:rPr>
          <w:t>五、天然石墨项目选址可行性分析</w:t>
        </w:r>
        <w:r>
          <w:tab/>
        </w:r>
        <w:r>
          <w:fldChar w:fldCharType="begin"/>
        </w:r>
        <w:r>
          <w:instrText xml:space="preserve"> PAGEREF _Toc29593 \h </w:instrText>
        </w:r>
        <w:r>
          <w:fldChar w:fldCharType="separate"/>
        </w:r>
        <w:r>
          <w:t>14</w:t>
        </w:r>
        <w:r>
          <w:fldChar w:fldCharType="end"/>
        </w:r>
      </w:hyperlink>
    </w:p>
    <w:p>
      <w:pPr>
        <w:pStyle w:val="TOC2"/>
        <w:tabs>
          <w:tab w:val="right" w:leader="dot" w:pos="8306"/>
        </w:tabs>
      </w:pPr>
      <w:hyperlink w:anchor="_Toc32134" w:history="1">
        <w:r>
          <w:rPr>
            <w:rFonts w:ascii="仿宋" w:eastAsia="仿宋" w:hAnsi="仿宋" w:cs="仿宋" w:hint="eastAsia"/>
            <w:lang w:eastAsia="zh-CN"/>
          </w:rPr>
          <w:t>(一)、天然石墨项目选址</w:t>
        </w:r>
        <w:r>
          <w:tab/>
        </w:r>
        <w:r>
          <w:fldChar w:fldCharType="begin"/>
        </w:r>
        <w:r>
          <w:instrText xml:space="preserve"> PAGEREF _Toc32134 \h </w:instrText>
        </w:r>
        <w:r>
          <w:fldChar w:fldCharType="separate"/>
        </w:r>
        <w:r>
          <w:t>14</w:t>
        </w:r>
        <w:r>
          <w:fldChar w:fldCharType="end"/>
        </w:r>
      </w:hyperlink>
    </w:p>
    <w:p>
      <w:pPr>
        <w:pStyle w:val="TOC2"/>
        <w:tabs>
          <w:tab w:val="right" w:leader="dot" w:pos="8306"/>
        </w:tabs>
      </w:pPr>
      <w:hyperlink w:anchor="_Toc26545" w:history="1">
        <w:r>
          <w:rPr>
            <w:rFonts w:ascii="仿宋" w:eastAsia="仿宋" w:hAnsi="仿宋" w:cs="仿宋" w:hint="eastAsia"/>
            <w:lang w:eastAsia="zh-CN"/>
          </w:rPr>
          <w:t>(二)、用地控制指标</w:t>
        </w:r>
        <w:r>
          <w:tab/>
        </w:r>
        <w:r>
          <w:fldChar w:fldCharType="begin"/>
        </w:r>
        <w:r>
          <w:instrText xml:space="preserve"> PAGEREF _Toc26545 \h </w:instrText>
        </w:r>
        <w:r>
          <w:fldChar w:fldCharType="separate"/>
        </w:r>
        <w:r>
          <w:t>14</w:t>
        </w:r>
        <w:r>
          <w:fldChar w:fldCharType="end"/>
        </w:r>
      </w:hyperlink>
    </w:p>
    <w:p>
      <w:pPr>
        <w:pStyle w:val="TOC2"/>
        <w:tabs>
          <w:tab w:val="right" w:leader="dot" w:pos="8306"/>
        </w:tabs>
      </w:pPr>
      <w:hyperlink w:anchor="_Toc4810" w:history="1">
        <w:r>
          <w:rPr>
            <w:rFonts w:ascii="仿宋" w:eastAsia="仿宋" w:hAnsi="仿宋" w:cs="仿宋" w:hint="eastAsia"/>
            <w:lang w:eastAsia="zh-CN"/>
          </w:rPr>
          <w:t>(三)、节约用地措施</w:t>
        </w:r>
        <w:r>
          <w:tab/>
        </w:r>
        <w:r>
          <w:fldChar w:fldCharType="begin"/>
        </w:r>
        <w:r>
          <w:instrText xml:space="preserve"> PAGEREF _Toc4810 \h </w:instrText>
        </w:r>
        <w:r>
          <w:fldChar w:fldCharType="separate"/>
        </w:r>
        <w:r>
          <w:t>16</w:t>
        </w:r>
        <w:r>
          <w:fldChar w:fldCharType="end"/>
        </w:r>
      </w:hyperlink>
    </w:p>
    <w:p>
      <w:pPr>
        <w:pStyle w:val="TOC2"/>
        <w:tabs>
          <w:tab w:val="right" w:leader="dot" w:pos="8306"/>
        </w:tabs>
      </w:pPr>
      <w:hyperlink w:anchor="_Toc4190" w:history="1">
        <w:r>
          <w:rPr>
            <w:rFonts w:ascii="仿宋" w:eastAsia="仿宋" w:hAnsi="仿宋" w:cs="仿宋" w:hint="eastAsia"/>
            <w:lang w:eastAsia="zh-CN"/>
          </w:rPr>
          <w:t>(四)、总图布置方案</w:t>
        </w:r>
        <w:r>
          <w:tab/>
        </w:r>
        <w:r>
          <w:fldChar w:fldCharType="begin"/>
        </w:r>
        <w:r>
          <w:instrText xml:space="preserve"> PAGEREF _Toc4190 \h </w:instrText>
        </w:r>
        <w:r>
          <w:fldChar w:fldCharType="separate"/>
        </w:r>
        <w:r>
          <w:t>17</w:t>
        </w:r>
        <w:r>
          <w:fldChar w:fldCharType="end"/>
        </w:r>
      </w:hyperlink>
    </w:p>
    <w:p>
      <w:pPr>
        <w:pStyle w:val="TOC2"/>
        <w:tabs>
          <w:tab w:val="right" w:leader="dot" w:pos="8306"/>
        </w:tabs>
      </w:pPr>
      <w:hyperlink w:anchor="_Toc10231" w:history="1">
        <w:r>
          <w:rPr>
            <w:rFonts w:ascii="仿宋" w:eastAsia="仿宋" w:hAnsi="仿宋" w:cs="仿宋" w:hint="eastAsia"/>
            <w:lang w:eastAsia="zh-CN"/>
          </w:rPr>
          <w:t>(五)、选址综合评价</w:t>
        </w:r>
        <w:r>
          <w:tab/>
        </w:r>
        <w:r>
          <w:fldChar w:fldCharType="begin"/>
        </w:r>
        <w:r>
          <w:instrText xml:space="preserve"> PAGEREF _Toc10231 \h </w:instrText>
        </w:r>
        <w:r>
          <w:fldChar w:fldCharType="separate"/>
        </w:r>
        <w:r>
          <w:t>18</w:t>
        </w:r>
        <w:r>
          <w:fldChar w:fldCharType="end"/>
        </w:r>
      </w:hyperlink>
    </w:p>
    <w:p>
      <w:pPr>
        <w:pStyle w:val="TOC1"/>
        <w:tabs>
          <w:tab w:val="right" w:leader="dot" w:pos="8306"/>
        </w:tabs>
      </w:pPr>
      <w:hyperlink w:anchor="_Toc18784" w:history="1">
        <w:r>
          <w:rPr>
            <w:rFonts w:ascii="仿宋" w:eastAsia="仿宋" w:hAnsi="仿宋" w:cs="仿宋" w:hint="eastAsia"/>
            <w:lang w:eastAsia="zh-CN"/>
          </w:rPr>
          <w:t>六、天然石墨项目建设背景及必要性分析</w:t>
        </w:r>
        <w:r>
          <w:tab/>
        </w:r>
        <w:r>
          <w:fldChar w:fldCharType="begin"/>
        </w:r>
        <w:r>
          <w:instrText xml:space="preserve"> PAGEREF _Toc18784 \h </w:instrText>
        </w:r>
        <w:r>
          <w:fldChar w:fldCharType="separate"/>
        </w:r>
        <w:r>
          <w:t>19</w:t>
        </w:r>
        <w:r>
          <w:fldChar w:fldCharType="end"/>
        </w:r>
      </w:hyperlink>
    </w:p>
    <w:p>
      <w:pPr>
        <w:pStyle w:val="TOC2"/>
        <w:tabs>
          <w:tab w:val="right" w:leader="dot" w:pos="8306"/>
        </w:tabs>
      </w:pPr>
      <w:hyperlink w:anchor="_Toc8445" w:history="1">
        <w:r>
          <w:rPr>
            <w:rFonts w:ascii="仿宋" w:eastAsia="仿宋" w:hAnsi="仿宋" w:cs="仿宋" w:hint="eastAsia"/>
            <w:lang w:eastAsia="zh-CN"/>
          </w:rPr>
          <w:t>(一)、天然石墨项目背景分析</w:t>
        </w:r>
        <w:r>
          <w:tab/>
        </w:r>
        <w:r>
          <w:fldChar w:fldCharType="begin"/>
        </w:r>
        <w:r>
          <w:instrText xml:space="preserve"> PAGEREF _Toc8445 \h </w:instrText>
        </w:r>
        <w:r>
          <w:fldChar w:fldCharType="separate"/>
        </w:r>
        <w:r>
          <w:t>19</w:t>
        </w:r>
        <w:r>
          <w:fldChar w:fldCharType="end"/>
        </w:r>
      </w:hyperlink>
    </w:p>
    <w:p>
      <w:pPr>
        <w:pStyle w:val="TOC2"/>
        <w:tabs>
          <w:tab w:val="right" w:leader="dot" w:pos="8306"/>
        </w:tabs>
      </w:pPr>
      <w:hyperlink w:anchor="_Toc18764" w:history="1">
        <w:r>
          <w:rPr>
            <w:rFonts w:ascii="仿宋" w:eastAsia="仿宋" w:hAnsi="仿宋" w:cs="仿宋" w:hint="eastAsia"/>
            <w:lang w:eastAsia="zh-CN"/>
          </w:rPr>
          <w:t>(二)、天然石墨项目建设必要性分析</w:t>
        </w:r>
        <w:r>
          <w:tab/>
        </w:r>
        <w:r>
          <w:fldChar w:fldCharType="begin"/>
        </w:r>
        <w:r>
          <w:instrText xml:space="preserve"> PAGEREF _Toc18764 \h </w:instrText>
        </w:r>
        <w:r>
          <w:fldChar w:fldCharType="separate"/>
        </w:r>
        <w:r>
          <w:t>20</w:t>
        </w:r>
        <w:r>
          <w:fldChar w:fldCharType="end"/>
        </w:r>
      </w:hyperlink>
    </w:p>
    <w:p>
      <w:pPr>
        <w:pStyle w:val="TOC1"/>
        <w:tabs>
          <w:tab w:val="right" w:leader="dot" w:pos="8306"/>
        </w:tabs>
      </w:pPr>
      <w:hyperlink w:anchor="_Toc23263" w:history="1">
        <w:r>
          <w:rPr>
            <w:rFonts w:ascii="仿宋" w:eastAsia="仿宋" w:hAnsi="仿宋" w:cs="仿宋" w:hint="eastAsia"/>
            <w:lang w:eastAsia="zh-CN"/>
          </w:rPr>
          <w:t>七、天然石墨项目环境影响分析</w:t>
        </w:r>
        <w:r>
          <w:tab/>
        </w:r>
        <w:r>
          <w:fldChar w:fldCharType="begin"/>
        </w:r>
        <w:r>
          <w:instrText xml:space="preserve"> PAGEREF _Toc23263 \h </w:instrText>
        </w:r>
        <w:r>
          <w:fldChar w:fldCharType="separate"/>
        </w:r>
        <w:r>
          <w:t>22</w:t>
        </w:r>
        <w:r>
          <w:fldChar w:fldCharType="end"/>
        </w:r>
      </w:hyperlink>
    </w:p>
    <w:p>
      <w:pPr>
        <w:pStyle w:val="TOC2"/>
        <w:tabs>
          <w:tab w:val="right" w:leader="dot" w:pos="8306"/>
        </w:tabs>
      </w:pPr>
      <w:hyperlink w:anchor="_Toc32469" w:history="1">
        <w:r>
          <w:rPr>
            <w:rFonts w:ascii="仿宋" w:eastAsia="仿宋" w:hAnsi="仿宋" w:cs="仿宋" w:hint="eastAsia"/>
            <w:lang w:eastAsia="zh-CN"/>
          </w:rPr>
          <w:t>(一)、建设区域环境质量现状</w:t>
        </w:r>
        <w:r>
          <w:tab/>
        </w:r>
        <w:r>
          <w:fldChar w:fldCharType="begin"/>
        </w:r>
        <w:r>
          <w:instrText xml:space="preserve"> PAGEREF _Toc32469 \h </w:instrText>
        </w:r>
        <w:r>
          <w:fldChar w:fldCharType="separate"/>
        </w:r>
        <w:r>
          <w:t>22</w:t>
        </w:r>
        <w:r>
          <w:fldChar w:fldCharType="end"/>
        </w:r>
      </w:hyperlink>
    </w:p>
    <w:p>
      <w:pPr>
        <w:pStyle w:val="TOC2"/>
        <w:tabs>
          <w:tab w:val="right" w:leader="dot" w:pos="8306"/>
        </w:tabs>
      </w:pPr>
      <w:hyperlink w:anchor="_Toc24660" w:history="1">
        <w:r>
          <w:rPr>
            <w:rFonts w:ascii="仿宋" w:eastAsia="仿宋" w:hAnsi="仿宋" w:cs="仿宋" w:hint="eastAsia"/>
            <w:lang w:eastAsia="zh-CN"/>
          </w:rPr>
          <w:t>(二)、建设期环境保护</w:t>
        </w:r>
        <w:r>
          <w:tab/>
        </w:r>
        <w:r>
          <w:fldChar w:fldCharType="begin"/>
        </w:r>
        <w:r>
          <w:instrText xml:space="preserve"> PAGEREF _Toc24660 \h </w:instrText>
        </w:r>
        <w:r>
          <w:fldChar w:fldCharType="separate"/>
        </w:r>
        <w:r>
          <w:t>23</w:t>
        </w:r>
        <w:r>
          <w:fldChar w:fldCharType="end"/>
        </w:r>
      </w:hyperlink>
    </w:p>
    <w:p>
      <w:pPr>
        <w:pStyle w:val="TOC2"/>
        <w:tabs>
          <w:tab w:val="right" w:leader="dot" w:pos="8306"/>
        </w:tabs>
      </w:pPr>
      <w:hyperlink w:anchor="_Toc3425" w:history="1">
        <w:r>
          <w:rPr>
            <w:rFonts w:ascii="仿宋" w:eastAsia="仿宋" w:hAnsi="仿宋" w:cs="仿宋" w:hint="eastAsia"/>
            <w:lang w:eastAsia="zh-CN"/>
          </w:rPr>
          <w:t>(三)、运营期环境保护</w:t>
        </w:r>
        <w:r>
          <w:tab/>
        </w:r>
        <w:r>
          <w:fldChar w:fldCharType="begin"/>
        </w:r>
        <w:r>
          <w:instrText xml:space="preserve"> PAGEREF _Toc3425 \h </w:instrText>
        </w:r>
        <w:r>
          <w:fldChar w:fldCharType="separate"/>
        </w:r>
        <w:r>
          <w:t>25</w:t>
        </w:r>
        <w:r>
          <w:fldChar w:fldCharType="end"/>
        </w:r>
      </w:hyperlink>
    </w:p>
    <w:p>
      <w:pPr>
        <w:pStyle w:val="TOC2"/>
        <w:tabs>
          <w:tab w:val="right" w:leader="dot" w:pos="8306"/>
        </w:tabs>
      </w:pPr>
      <w:hyperlink w:anchor="_Toc9362" w:history="1">
        <w:r>
          <w:rPr>
            <w:rFonts w:ascii="仿宋" w:eastAsia="仿宋" w:hAnsi="仿宋" w:cs="仿宋" w:hint="eastAsia"/>
            <w:lang w:eastAsia="zh-CN"/>
          </w:rPr>
          <w:t>(四)、天然石墨项目建设对区域经济的影响</w:t>
        </w:r>
        <w:r>
          <w:tab/>
        </w:r>
        <w:r>
          <w:fldChar w:fldCharType="begin"/>
        </w:r>
        <w:r>
          <w:instrText xml:space="preserve"> PAGEREF _Toc9362 \h </w:instrText>
        </w:r>
        <w:r>
          <w:fldChar w:fldCharType="separate"/>
        </w:r>
        <w:r>
          <w:t>26</w:t>
        </w:r>
        <w:r>
          <w:fldChar w:fldCharType="end"/>
        </w:r>
      </w:hyperlink>
    </w:p>
    <w:p>
      <w:pPr>
        <w:pStyle w:val="TOC2"/>
        <w:tabs>
          <w:tab w:val="right" w:leader="dot" w:pos="8306"/>
        </w:tabs>
      </w:pPr>
      <w:hyperlink w:anchor="_Toc2853" w:history="1">
        <w:r>
          <w:rPr>
            <w:rFonts w:ascii="仿宋" w:eastAsia="仿宋" w:hAnsi="仿宋" w:cs="仿宋" w:hint="eastAsia"/>
            <w:lang w:eastAsia="zh-CN"/>
          </w:rPr>
          <w:t>(五)、废弃物处理</w:t>
        </w:r>
        <w:r>
          <w:tab/>
        </w:r>
        <w:r>
          <w:fldChar w:fldCharType="begin"/>
        </w:r>
        <w:r>
          <w:instrText xml:space="preserve"> PAGEREF _Toc2853 \h </w:instrText>
        </w:r>
        <w:r>
          <w:fldChar w:fldCharType="separate"/>
        </w:r>
        <w:r>
          <w:t>28</w:t>
        </w:r>
        <w:r>
          <w:fldChar w:fldCharType="end"/>
        </w:r>
      </w:hyperlink>
    </w:p>
    <w:p>
      <w:pPr>
        <w:pStyle w:val="TOC2"/>
        <w:tabs>
          <w:tab w:val="right" w:leader="dot" w:pos="8306"/>
        </w:tabs>
      </w:pPr>
      <w:hyperlink w:anchor="_Toc32102" w:history="1">
        <w:r>
          <w:rPr>
            <w:rFonts w:ascii="仿宋" w:eastAsia="仿宋" w:hAnsi="仿宋" w:cs="仿宋" w:hint="eastAsia"/>
            <w:lang w:eastAsia="zh-CN"/>
          </w:rPr>
          <w:t>(六)、特殊环境影响分析</w:t>
        </w:r>
        <w:r>
          <w:tab/>
        </w:r>
        <w:r>
          <w:fldChar w:fldCharType="begin"/>
        </w:r>
        <w:r>
          <w:instrText xml:space="preserve"> PAGEREF _Toc32102 \h </w:instrText>
        </w:r>
        <w:r>
          <w:fldChar w:fldCharType="separate"/>
        </w:r>
        <w:r>
          <w:t>29</w:t>
        </w:r>
        <w:r>
          <w:fldChar w:fldCharType="end"/>
        </w:r>
      </w:hyperlink>
    </w:p>
    <w:p>
      <w:pPr>
        <w:pStyle w:val="TOC2"/>
        <w:tabs>
          <w:tab w:val="right" w:leader="dot" w:pos="8306"/>
        </w:tabs>
      </w:pPr>
      <w:hyperlink w:anchor="_Toc30057" w:history="1">
        <w:r>
          <w:rPr>
            <w:rFonts w:ascii="仿宋" w:eastAsia="仿宋" w:hAnsi="仿宋" w:cs="仿宋" w:hint="eastAsia"/>
            <w:lang w:eastAsia="zh-CN"/>
          </w:rPr>
          <w:t>(七)、清洁生产</w:t>
        </w:r>
        <w:r>
          <w:tab/>
        </w:r>
        <w:r>
          <w:fldChar w:fldCharType="begin"/>
        </w:r>
        <w:r>
          <w:instrText xml:space="preserve"> PAGEREF _Toc30057 \h </w:instrText>
        </w:r>
        <w:r>
          <w:fldChar w:fldCharType="separate"/>
        </w:r>
        <w:r>
          <w:t>30</w:t>
        </w:r>
        <w:r>
          <w:fldChar w:fldCharType="end"/>
        </w:r>
      </w:hyperlink>
    </w:p>
    <w:p>
      <w:pPr>
        <w:pStyle w:val="TOC2"/>
        <w:tabs>
          <w:tab w:val="right" w:leader="dot" w:pos="8306"/>
        </w:tabs>
      </w:pPr>
      <w:hyperlink w:anchor="_Toc7931" w:history="1">
        <w:r>
          <w:rPr>
            <w:rFonts w:ascii="仿宋" w:eastAsia="仿宋" w:hAnsi="仿宋" w:cs="仿宋" w:hint="eastAsia"/>
            <w:lang w:eastAsia="zh-CN"/>
          </w:rPr>
          <w:t>(八)、环境保护综合评价</w:t>
        </w:r>
        <w:r>
          <w:tab/>
        </w:r>
        <w:r>
          <w:fldChar w:fldCharType="begin"/>
        </w:r>
        <w:r>
          <w:instrText xml:space="preserve"> PAGEREF _Toc7931 \h </w:instrText>
        </w:r>
        <w:r>
          <w:fldChar w:fldCharType="separate"/>
        </w:r>
        <w:r>
          <w:t>31</w:t>
        </w:r>
        <w:r>
          <w:fldChar w:fldCharType="end"/>
        </w:r>
      </w:hyperlink>
    </w:p>
    <w:p>
      <w:pPr>
        <w:pStyle w:val="TOC1"/>
        <w:tabs>
          <w:tab w:val="right" w:leader="dot" w:pos="8306"/>
        </w:tabs>
      </w:pPr>
      <w:hyperlink w:anchor="_Toc13218" w:history="1">
        <w:r>
          <w:rPr>
            <w:rFonts w:ascii="仿宋" w:eastAsia="仿宋" w:hAnsi="仿宋" w:cs="仿宋" w:hint="eastAsia"/>
            <w:lang w:eastAsia="zh-CN"/>
          </w:rPr>
          <w:t>八、天然石墨项目投资规划</w:t>
        </w:r>
        <w:r>
          <w:tab/>
        </w:r>
        <w:r>
          <w:fldChar w:fldCharType="begin"/>
        </w:r>
        <w:r>
          <w:instrText xml:space="preserve"> PAGEREF _Toc13218 \h </w:instrText>
        </w:r>
        <w:r>
          <w:fldChar w:fldCharType="separate"/>
        </w:r>
        <w:r>
          <w:t>32</w:t>
        </w:r>
        <w:r>
          <w:fldChar w:fldCharType="end"/>
        </w:r>
      </w:hyperlink>
    </w:p>
    <w:p>
      <w:pPr>
        <w:pStyle w:val="TOC2"/>
        <w:tabs>
          <w:tab w:val="right" w:leader="dot" w:pos="8306"/>
        </w:tabs>
      </w:pPr>
      <w:hyperlink w:anchor="_Toc12041" w:history="1">
        <w:r>
          <w:rPr>
            <w:rFonts w:ascii="仿宋" w:eastAsia="仿宋" w:hAnsi="仿宋" w:cs="仿宋" w:hint="eastAsia"/>
            <w:lang w:eastAsia="zh-CN"/>
          </w:rPr>
          <w:t>(一)、天然石墨项目总投资估算</w:t>
        </w:r>
        <w:r>
          <w:tab/>
        </w:r>
        <w:r>
          <w:fldChar w:fldCharType="begin"/>
        </w:r>
        <w:r>
          <w:instrText xml:space="preserve"> PAGEREF _Toc12041 \h </w:instrText>
        </w:r>
        <w:r>
          <w:fldChar w:fldCharType="separate"/>
        </w:r>
        <w:r>
          <w:t>32</w:t>
        </w:r>
        <w:r>
          <w:fldChar w:fldCharType="end"/>
        </w:r>
      </w:hyperlink>
    </w:p>
    <w:p>
      <w:pPr>
        <w:pStyle w:val="TOC2"/>
        <w:tabs>
          <w:tab w:val="right" w:leader="dot" w:pos="8306"/>
        </w:tabs>
      </w:pPr>
      <w:hyperlink w:anchor="_Toc2165" w:history="1">
        <w:r>
          <w:rPr>
            <w:rFonts w:ascii="仿宋" w:eastAsia="仿宋" w:hAnsi="仿宋" w:cs="仿宋" w:hint="eastAsia"/>
            <w:lang w:eastAsia="zh-CN"/>
          </w:rPr>
          <w:t>(二)、资金筹措</w:t>
        </w:r>
        <w:r>
          <w:tab/>
        </w:r>
        <w:r>
          <w:fldChar w:fldCharType="begin"/>
        </w:r>
        <w:r>
          <w:instrText xml:space="preserve"> PAGEREF _Toc2165 \h </w:instrText>
        </w:r>
        <w:r>
          <w:fldChar w:fldCharType="separate"/>
        </w:r>
        <w:r>
          <w:t>34</w:t>
        </w:r>
        <w:r>
          <w:fldChar w:fldCharType="end"/>
        </w:r>
      </w:hyperlink>
    </w:p>
    <w:p>
      <w:pPr>
        <w:pStyle w:val="TOC1"/>
        <w:tabs>
          <w:tab w:val="right" w:leader="dot" w:pos="8306"/>
        </w:tabs>
      </w:pPr>
      <w:hyperlink w:anchor="_Toc29244" w:history="1">
        <w:r>
          <w:rPr>
            <w:rFonts w:ascii="仿宋" w:eastAsia="仿宋" w:hAnsi="仿宋" w:cs="仿宋" w:hint="eastAsia"/>
            <w:lang w:eastAsia="zh-CN"/>
          </w:rPr>
          <w:t>九、天然石墨项目创新与研发</w:t>
        </w:r>
        <w:r>
          <w:tab/>
        </w:r>
        <w:r>
          <w:fldChar w:fldCharType="begin"/>
        </w:r>
        <w:r>
          <w:instrText xml:space="preserve"> PAGEREF _Toc29244 \h </w:instrText>
        </w:r>
        <w:r>
          <w:fldChar w:fldCharType="separate"/>
        </w:r>
        <w:r>
          <w:t>34</w:t>
        </w:r>
        <w:r>
          <w:fldChar w:fldCharType="end"/>
        </w:r>
      </w:hyperlink>
    </w:p>
    <w:p>
      <w:pPr>
        <w:pStyle w:val="TOC2"/>
        <w:tabs>
          <w:tab w:val="right" w:leader="dot" w:pos="8306"/>
        </w:tabs>
      </w:pPr>
      <w:hyperlink w:anchor="_Toc2036" w:history="1">
        <w:r>
          <w:rPr>
            <w:rFonts w:ascii="仿宋" w:eastAsia="仿宋" w:hAnsi="仿宋" w:cs="仿宋" w:hint="eastAsia"/>
            <w:lang w:eastAsia="zh-CN"/>
          </w:rPr>
          <w:t>(一)、创新策略与方向</w:t>
        </w:r>
        <w:r>
          <w:tab/>
        </w:r>
        <w:r>
          <w:fldChar w:fldCharType="begin"/>
        </w:r>
        <w:r>
          <w:instrText xml:space="preserve"> PAGEREF _Toc2036 \h </w:instrText>
        </w:r>
        <w:r>
          <w:fldChar w:fldCharType="separate"/>
        </w:r>
        <w:r>
          <w:t>34</w:t>
        </w:r>
        <w:r>
          <w:fldChar w:fldCharType="end"/>
        </w:r>
      </w:hyperlink>
    </w:p>
    <w:p>
      <w:pPr>
        <w:pStyle w:val="TOC2"/>
        <w:tabs>
          <w:tab w:val="right" w:leader="dot" w:pos="8306"/>
        </w:tabs>
      </w:pPr>
      <w:hyperlink w:anchor="_Toc28181" w:history="1">
        <w:r>
          <w:rPr>
            <w:rFonts w:ascii="仿宋" w:eastAsia="仿宋" w:hAnsi="仿宋" w:cs="仿宋" w:hint="eastAsia"/>
            <w:lang w:eastAsia="zh-CN"/>
          </w:rPr>
          <w:t>(二)、研发规划与投入</w:t>
        </w:r>
        <w:r>
          <w:tab/>
        </w:r>
        <w:r>
          <w:fldChar w:fldCharType="begin"/>
        </w:r>
        <w:r>
          <w:instrText xml:space="preserve"> PAGEREF _Toc28181 \h </w:instrText>
        </w:r>
        <w:r>
          <w:fldChar w:fldCharType="separate"/>
        </w:r>
        <w:r>
          <w:t>36</w:t>
        </w:r>
        <w:r>
          <w:fldChar w:fldCharType="end"/>
        </w:r>
      </w:hyperlink>
    </w:p>
    <w:p>
      <w:pPr>
        <w:pStyle w:val="TOC1"/>
        <w:tabs>
          <w:tab w:val="right" w:leader="dot" w:pos="8306"/>
        </w:tabs>
      </w:pPr>
      <w:hyperlink w:anchor="_Toc9353" w:history="1">
        <w:r>
          <w:rPr>
            <w:rFonts w:ascii="仿宋" w:eastAsia="仿宋" w:hAnsi="仿宋" w:cs="仿宋" w:hint="eastAsia"/>
            <w:lang w:eastAsia="zh-CN"/>
          </w:rPr>
          <w:t>十、天然石墨项目财务管理</w:t>
        </w:r>
        <w:r>
          <w:tab/>
        </w:r>
        <w:r>
          <w:fldChar w:fldCharType="begin"/>
        </w:r>
        <w:r>
          <w:instrText xml:space="preserve"> PAGEREF _Toc9353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85" w:history="1">
        <w:r>
          <w:rPr>
            <w:rFonts w:ascii="仿宋" w:eastAsia="仿宋" w:hAnsi="仿宋" w:cs="仿宋" w:hint="eastAsia"/>
            <w:lang w:eastAsia="zh-CN"/>
          </w:rPr>
          <w:t>(一)、资金需求大</w:t>
        </w:r>
        <w:r>
          <w:tab/>
        </w:r>
        <w:r>
          <w:fldChar w:fldCharType="begin"/>
        </w:r>
        <w:r>
          <w:instrText xml:space="preserve"> PAGEREF _Toc27285 \h </w:instrText>
        </w:r>
        <w:r>
          <w:fldChar w:fldCharType="separate"/>
        </w:r>
        <w:r>
          <w:t>37</w:t>
        </w:r>
        <w:r>
          <w:fldChar w:fldCharType="end"/>
        </w:r>
      </w:hyperlink>
    </w:p>
    <w:p>
      <w:pPr>
        <w:pStyle w:val="TOC2"/>
        <w:tabs>
          <w:tab w:val="right" w:leader="dot" w:pos="8306"/>
        </w:tabs>
      </w:pPr>
      <w:hyperlink w:anchor="_Toc12395" w:history="1">
        <w:r>
          <w:rPr>
            <w:rFonts w:ascii="仿宋" w:eastAsia="仿宋" w:hAnsi="仿宋" w:cs="仿宋" w:hint="eastAsia"/>
            <w:lang w:eastAsia="zh-CN"/>
          </w:rPr>
          <w:t>(二)、研发周期长</w:t>
        </w:r>
        <w:r>
          <w:tab/>
        </w:r>
        <w:r>
          <w:fldChar w:fldCharType="begin"/>
        </w:r>
        <w:r>
          <w:instrText xml:space="preserve"> PAGEREF _Toc12395 \h </w:instrText>
        </w:r>
        <w:r>
          <w:fldChar w:fldCharType="separate"/>
        </w:r>
        <w:r>
          <w:t>38</w:t>
        </w:r>
        <w:r>
          <w:fldChar w:fldCharType="end"/>
        </w:r>
      </w:hyperlink>
    </w:p>
    <w:p>
      <w:pPr>
        <w:pStyle w:val="TOC2"/>
        <w:tabs>
          <w:tab w:val="right" w:leader="dot" w:pos="8306"/>
        </w:tabs>
      </w:pPr>
      <w:hyperlink w:anchor="_Toc23147" w:history="1">
        <w:r>
          <w:rPr>
            <w:rFonts w:ascii="仿宋" w:eastAsia="仿宋" w:hAnsi="仿宋" w:cs="仿宋" w:hint="eastAsia"/>
            <w:lang w:eastAsia="zh-CN"/>
          </w:rPr>
          <w:t>(三)、市场风险大</w:t>
        </w:r>
        <w:r>
          <w:tab/>
        </w:r>
        <w:r>
          <w:fldChar w:fldCharType="begin"/>
        </w:r>
        <w:r>
          <w:instrText xml:space="preserve"> PAGEREF _Toc23147 \h </w:instrText>
        </w:r>
        <w:r>
          <w:fldChar w:fldCharType="separate"/>
        </w:r>
        <w:r>
          <w:t>40</w:t>
        </w:r>
        <w:r>
          <w:fldChar w:fldCharType="end"/>
        </w:r>
      </w:hyperlink>
    </w:p>
    <w:p>
      <w:pPr>
        <w:pStyle w:val="TOC2"/>
        <w:tabs>
          <w:tab w:val="right" w:leader="dot" w:pos="8306"/>
        </w:tabs>
      </w:pPr>
      <w:hyperlink w:anchor="_Toc24469" w:history="1">
        <w:r>
          <w:rPr>
            <w:rFonts w:ascii="仿宋" w:eastAsia="仿宋" w:hAnsi="仿宋" w:cs="仿宋" w:hint="eastAsia"/>
            <w:lang w:eastAsia="zh-CN"/>
          </w:rPr>
          <w:t>(四)、利润率高</w:t>
        </w:r>
        <w:r>
          <w:tab/>
        </w:r>
        <w:r>
          <w:fldChar w:fldCharType="begin"/>
        </w:r>
        <w:r>
          <w:instrText xml:space="preserve"> PAGEREF _Toc24469 \h </w:instrText>
        </w:r>
        <w:r>
          <w:fldChar w:fldCharType="separate"/>
        </w:r>
        <w:r>
          <w:t>42</w:t>
        </w:r>
        <w:r>
          <w:fldChar w:fldCharType="end"/>
        </w:r>
      </w:hyperlink>
    </w:p>
    <w:p>
      <w:pPr>
        <w:pStyle w:val="TOC1"/>
        <w:tabs>
          <w:tab w:val="right" w:leader="dot" w:pos="8306"/>
        </w:tabs>
      </w:pPr>
      <w:hyperlink w:anchor="_Toc9607" w:history="1">
        <w:r>
          <w:rPr>
            <w:rFonts w:ascii="仿宋" w:eastAsia="仿宋" w:hAnsi="仿宋" w:cs="仿宋" w:hint="eastAsia"/>
            <w:lang w:eastAsia="zh-CN"/>
          </w:rPr>
          <w:t>十一、天然石墨项目经营效益</w:t>
        </w:r>
        <w:r>
          <w:tab/>
        </w:r>
        <w:r>
          <w:fldChar w:fldCharType="begin"/>
        </w:r>
        <w:r>
          <w:instrText xml:space="preserve"> PAGEREF _Toc9607 \h </w:instrText>
        </w:r>
        <w:r>
          <w:fldChar w:fldCharType="separate"/>
        </w:r>
        <w:r>
          <w:t>44</w:t>
        </w:r>
        <w:r>
          <w:fldChar w:fldCharType="end"/>
        </w:r>
      </w:hyperlink>
    </w:p>
    <w:p>
      <w:pPr>
        <w:pStyle w:val="TOC2"/>
        <w:tabs>
          <w:tab w:val="right" w:leader="dot" w:pos="8306"/>
        </w:tabs>
      </w:pPr>
      <w:hyperlink w:anchor="_Toc30355" w:history="1">
        <w:r>
          <w:rPr>
            <w:rFonts w:ascii="仿宋" w:eastAsia="仿宋" w:hAnsi="仿宋" w:cs="仿宋" w:hint="eastAsia"/>
            <w:lang w:eastAsia="zh-CN"/>
          </w:rPr>
          <w:t>(一)、经济评价财务测算</w:t>
        </w:r>
        <w:r>
          <w:tab/>
        </w:r>
        <w:r>
          <w:fldChar w:fldCharType="begin"/>
        </w:r>
        <w:r>
          <w:instrText xml:space="preserve"> PAGEREF _Toc30355 \h </w:instrText>
        </w:r>
        <w:r>
          <w:fldChar w:fldCharType="separate"/>
        </w:r>
        <w:r>
          <w:t>44</w:t>
        </w:r>
        <w:r>
          <w:fldChar w:fldCharType="end"/>
        </w:r>
      </w:hyperlink>
    </w:p>
    <w:p>
      <w:pPr>
        <w:pStyle w:val="TOC2"/>
        <w:tabs>
          <w:tab w:val="right" w:leader="dot" w:pos="8306"/>
        </w:tabs>
      </w:pPr>
      <w:hyperlink w:anchor="_Toc28982" w:history="1">
        <w:r>
          <w:rPr>
            <w:rFonts w:ascii="仿宋" w:eastAsia="仿宋" w:hAnsi="仿宋" w:cs="仿宋" w:hint="eastAsia"/>
            <w:lang w:eastAsia="zh-CN"/>
          </w:rPr>
          <w:t>(二)、天然石墨项目盈利能力分析</w:t>
        </w:r>
        <w:r>
          <w:tab/>
        </w:r>
        <w:r>
          <w:fldChar w:fldCharType="begin"/>
        </w:r>
        <w:r>
          <w:instrText xml:space="preserve"> PAGEREF _Toc28982 \h </w:instrText>
        </w:r>
        <w:r>
          <w:fldChar w:fldCharType="separate"/>
        </w:r>
        <w:r>
          <w:t>46</w:t>
        </w:r>
        <w:r>
          <w:fldChar w:fldCharType="end"/>
        </w:r>
      </w:hyperlink>
    </w:p>
    <w:p>
      <w:pPr>
        <w:pStyle w:val="TOC1"/>
        <w:tabs>
          <w:tab w:val="right" w:leader="dot" w:pos="8306"/>
        </w:tabs>
      </w:pPr>
      <w:hyperlink w:anchor="_Toc29862" w:history="1">
        <w:r>
          <w:rPr>
            <w:rFonts w:ascii="仿宋" w:eastAsia="仿宋" w:hAnsi="仿宋" w:cs="仿宋" w:hint="eastAsia"/>
            <w:lang w:eastAsia="zh-CN"/>
          </w:rPr>
          <w:t>十二、天然石墨项目社会影响</w:t>
        </w:r>
        <w:r>
          <w:tab/>
        </w:r>
        <w:r>
          <w:fldChar w:fldCharType="begin"/>
        </w:r>
        <w:r>
          <w:instrText xml:space="preserve"> PAGEREF _Toc29862 \h </w:instrText>
        </w:r>
        <w:r>
          <w:fldChar w:fldCharType="separate"/>
        </w:r>
        <w:r>
          <w:t>46</w:t>
        </w:r>
        <w:r>
          <w:fldChar w:fldCharType="end"/>
        </w:r>
      </w:hyperlink>
    </w:p>
    <w:p>
      <w:pPr>
        <w:pStyle w:val="TOC2"/>
        <w:tabs>
          <w:tab w:val="right" w:leader="dot" w:pos="8306"/>
        </w:tabs>
      </w:pPr>
      <w:hyperlink w:anchor="_Toc6713" w:history="1">
        <w:r>
          <w:rPr>
            <w:rFonts w:ascii="仿宋" w:eastAsia="仿宋" w:hAnsi="仿宋" w:cs="仿宋" w:hint="eastAsia"/>
            <w:lang w:eastAsia="zh-CN"/>
          </w:rPr>
          <w:t>(一)、社会责任与义务</w:t>
        </w:r>
        <w:r>
          <w:tab/>
        </w:r>
        <w:r>
          <w:fldChar w:fldCharType="begin"/>
        </w:r>
        <w:r>
          <w:instrText xml:space="preserve"> PAGEREF _Toc6713 \h </w:instrText>
        </w:r>
        <w:r>
          <w:fldChar w:fldCharType="separate"/>
        </w:r>
        <w:r>
          <w:t>46</w:t>
        </w:r>
        <w:r>
          <w:fldChar w:fldCharType="end"/>
        </w:r>
      </w:hyperlink>
    </w:p>
    <w:p>
      <w:pPr>
        <w:pStyle w:val="TOC2"/>
        <w:tabs>
          <w:tab w:val="right" w:leader="dot" w:pos="8306"/>
        </w:tabs>
      </w:pPr>
      <w:hyperlink w:anchor="_Toc15369" w:history="1">
        <w:r>
          <w:rPr>
            <w:rFonts w:ascii="仿宋" w:eastAsia="仿宋" w:hAnsi="仿宋" w:cs="仿宋" w:hint="eastAsia"/>
            <w:lang w:eastAsia="zh-CN"/>
          </w:rPr>
          <w:t>(二)、社会参与与沟通</w:t>
        </w:r>
        <w:r>
          <w:tab/>
        </w:r>
        <w:r>
          <w:fldChar w:fldCharType="begin"/>
        </w:r>
        <w:r>
          <w:instrText xml:space="preserve"> PAGEREF _Toc15369 \h </w:instrText>
        </w:r>
        <w:r>
          <w:fldChar w:fldCharType="separate"/>
        </w:r>
        <w:r>
          <w:t>47</w:t>
        </w:r>
        <w:r>
          <w:fldChar w:fldCharType="end"/>
        </w:r>
      </w:hyperlink>
    </w:p>
    <w:p>
      <w:pPr>
        <w:pStyle w:val="TOC1"/>
        <w:tabs>
          <w:tab w:val="right" w:leader="dot" w:pos="8306"/>
        </w:tabs>
      </w:pPr>
      <w:hyperlink w:anchor="_Toc30833" w:history="1">
        <w:r>
          <w:rPr>
            <w:rFonts w:ascii="仿宋" w:eastAsia="仿宋" w:hAnsi="仿宋" w:cs="仿宋" w:hint="eastAsia"/>
            <w:lang w:eastAsia="zh-CN"/>
          </w:rPr>
          <w:t>十三、利益相关者分析与沟通计划</w:t>
        </w:r>
        <w:r>
          <w:tab/>
        </w:r>
        <w:r>
          <w:fldChar w:fldCharType="begin"/>
        </w:r>
        <w:r>
          <w:instrText xml:space="preserve"> PAGEREF _Toc30833 \h </w:instrText>
        </w:r>
        <w:r>
          <w:fldChar w:fldCharType="separate"/>
        </w:r>
        <w:r>
          <w:t>48</w:t>
        </w:r>
        <w:r>
          <w:fldChar w:fldCharType="end"/>
        </w:r>
      </w:hyperlink>
    </w:p>
    <w:p>
      <w:pPr>
        <w:pStyle w:val="TOC2"/>
        <w:tabs>
          <w:tab w:val="right" w:leader="dot" w:pos="8306"/>
        </w:tabs>
      </w:pPr>
      <w:hyperlink w:anchor="_Toc4446" w:history="1">
        <w:r>
          <w:rPr>
            <w:rFonts w:ascii="仿宋" w:eastAsia="仿宋" w:hAnsi="仿宋" w:cs="仿宋" w:hint="eastAsia"/>
            <w:lang w:eastAsia="zh-CN"/>
          </w:rPr>
          <w:t>(一)、利益相关者分析</w:t>
        </w:r>
        <w:r>
          <w:tab/>
        </w:r>
        <w:r>
          <w:fldChar w:fldCharType="begin"/>
        </w:r>
        <w:r>
          <w:instrText xml:space="preserve"> PAGEREF _Toc4446 \h </w:instrText>
        </w:r>
        <w:r>
          <w:fldChar w:fldCharType="separate"/>
        </w:r>
        <w:r>
          <w:t>48</w:t>
        </w:r>
        <w:r>
          <w:fldChar w:fldCharType="end"/>
        </w:r>
      </w:hyperlink>
    </w:p>
    <w:p>
      <w:pPr>
        <w:pStyle w:val="TOC2"/>
        <w:tabs>
          <w:tab w:val="right" w:leader="dot" w:pos="8306"/>
        </w:tabs>
      </w:pPr>
      <w:hyperlink w:anchor="_Toc282" w:history="1">
        <w:r>
          <w:rPr>
            <w:rFonts w:ascii="仿宋" w:eastAsia="仿宋" w:hAnsi="仿宋" w:cs="仿宋" w:hint="eastAsia"/>
            <w:lang w:eastAsia="zh-CN"/>
          </w:rPr>
          <w:t>(二)、沟通计划</w:t>
        </w:r>
        <w:r>
          <w:tab/>
        </w:r>
        <w:r>
          <w:fldChar w:fldCharType="begin"/>
        </w:r>
        <w:r>
          <w:instrText xml:space="preserve"> PAGEREF _Toc282 \h </w:instrText>
        </w:r>
        <w:r>
          <w:fldChar w:fldCharType="separate"/>
        </w:r>
        <w:r>
          <w:t>49</w:t>
        </w:r>
        <w:r>
          <w:fldChar w:fldCharType="end"/>
        </w:r>
      </w:hyperlink>
    </w:p>
    <w:p>
      <w:pPr>
        <w:pStyle w:val="TOC1"/>
        <w:tabs>
          <w:tab w:val="right" w:leader="dot" w:pos="8306"/>
        </w:tabs>
      </w:pPr>
      <w:hyperlink w:anchor="_Toc21390" w:history="1">
        <w:r>
          <w:rPr>
            <w:rFonts w:ascii="仿宋" w:eastAsia="仿宋" w:hAnsi="仿宋" w:cs="仿宋" w:hint="eastAsia"/>
            <w:lang w:eastAsia="zh-CN"/>
          </w:rPr>
          <w:t>十四、天然石墨项目变更管理</w:t>
        </w:r>
        <w:r>
          <w:tab/>
        </w:r>
        <w:r>
          <w:fldChar w:fldCharType="begin"/>
        </w:r>
        <w:r>
          <w:instrText xml:space="preserve"> PAGEREF _Toc21390 \h </w:instrText>
        </w:r>
        <w:r>
          <w:fldChar w:fldCharType="separate"/>
        </w:r>
        <w:r>
          <w:t>50</w:t>
        </w:r>
        <w:r>
          <w:fldChar w:fldCharType="end"/>
        </w:r>
      </w:hyperlink>
    </w:p>
    <w:p>
      <w:pPr>
        <w:pStyle w:val="TOC2"/>
        <w:tabs>
          <w:tab w:val="right" w:leader="dot" w:pos="8306"/>
        </w:tabs>
      </w:pPr>
      <w:hyperlink w:anchor="_Toc17322" w:history="1">
        <w:r>
          <w:rPr>
            <w:rFonts w:ascii="仿宋" w:eastAsia="仿宋" w:hAnsi="仿宋" w:cs="仿宋" w:hint="eastAsia"/>
            <w:lang w:eastAsia="zh-CN"/>
          </w:rPr>
          <w:t>(一)、变更申请与评估</w:t>
        </w:r>
        <w:r>
          <w:tab/>
        </w:r>
        <w:r>
          <w:fldChar w:fldCharType="begin"/>
        </w:r>
        <w:r>
          <w:instrText xml:space="preserve"> PAGEREF _Toc17322 \h </w:instrText>
        </w:r>
        <w:r>
          <w:fldChar w:fldCharType="separate"/>
        </w:r>
        <w:r>
          <w:t>50</w:t>
        </w:r>
        <w:r>
          <w:fldChar w:fldCharType="end"/>
        </w:r>
      </w:hyperlink>
    </w:p>
    <w:p>
      <w:pPr>
        <w:pStyle w:val="TOC2"/>
        <w:tabs>
          <w:tab w:val="right" w:leader="dot" w:pos="8306"/>
        </w:tabs>
      </w:pPr>
      <w:hyperlink w:anchor="_Toc6050" w:history="1">
        <w:r>
          <w:rPr>
            <w:rFonts w:ascii="仿宋" w:eastAsia="仿宋" w:hAnsi="仿宋" w:cs="仿宋" w:hint="eastAsia"/>
            <w:lang w:eastAsia="zh-CN"/>
          </w:rPr>
          <w:t>(二)、变更实施与控制</w:t>
        </w:r>
        <w:r>
          <w:tab/>
        </w:r>
        <w:r>
          <w:fldChar w:fldCharType="begin"/>
        </w:r>
        <w:r>
          <w:instrText xml:space="preserve"> PAGEREF _Toc6050 \h </w:instrText>
        </w:r>
        <w:r>
          <w:fldChar w:fldCharType="separate"/>
        </w:r>
        <w:r>
          <w:t>51</w:t>
        </w:r>
        <w:r>
          <w:fldChar w:fldCharType="end"/>
        </w:r>
      </w:hyperlink>
    </w:p>
    <w:p>
      <w:pPr>
        <w:pStyle w:val="TOC1"/>
        <w:tabs>
          <w:tab w:val="right" w:leader="dot" w:pos="8306"/>
        </w:tabs>
      </w:pPr>
      <w:hyperlink w:anchor="_Toc24264" w:history="1">
        <w:r>
          <w:rPr>
            <w:rFonts w:ascii="仿宋" w:eastAsia="仿宋" w:hAnsi="仿宋" w:cs="仿宋" w:hint="eastAsia"/>
            <w:lang w:eastAsia="zh-CN"/>
          </w:rPr>
          <w:t>十五、风险识别与分类</w:t>
        </w:r>
        <w:r>
          <w:tab/>
        </w:r>
        <w:r>
          <w:fldChar w:fldCharType="begin"/>
        </w:r>
        <w:r>
          <w:instrText xml:space="preserve"> PAGEREF _Toc24264 \h </w:instrText>
        </w:r>
        <w:r>
          <w:fldChar w:fldCharType="separate"/>
        </w:r>
        <w:r>
          <w:t>52</w:t>
        </w:r>
        <w:r>
          <w:fldChar w:fldCharType="end"/>
        </w:r>
      </w:hyperlink>
    </w:p>
    <w:p>
      <w:pPr>
        <w:pStyle w:val="TOC2"/>
        <w:tabs>
          <w:tab w:val="right" w:leader="dot" w:pos="8306"/>
        </w:tabs>
      </w:pPr>
      <w:hyperlink w:anchor="_Toc28762" w:history="1">
        <w:r>
          <w:rPr>
            <w:rFonts w:ascii="仿宋" w:eastAsia="仿宋" w:hAnsi="仿宋" w:cs="仿宋" w:hint="eastAsia"/>
            <w:lang w:eastAsia="zh-CN"/>
          </w:rPr>
          <w:t>(一)、风险识别</w:t>
        </w:r>
        <w:r>
          <w:tab/>
        </w:r>
        <w:r>
          <w:fldChar w:fldCharType="begin"/>
        </w:r>
        <w:r>
          <w:instrText xml:space="preserve"> PAGEREF _Toc28762 \h </w:instrText>
        </w:r>
        <w:r>
          <w:fldChar w:fldCharType="separate"/>
        </w:r>
        <w:r>
          <w:t>52</w:t>
        </w:r>
        <w:r>
          <w:fldChar w:fldCharType="end"/>
        </w:r>
      </w:hyperlink>
    </w:p>
    <w:p>
      <w:pPr>
        <w:pStyle w:val="TOC2"/>
        <w:tabs>
          <w:tab w:val="right" w:leader="dot" w:pos="8306"/>
        </w:tabs>
      </w:pPr>
      <w:hyperlink w:anchor="_Toc13829" w:history="1">
        <w:r>
          <w:rPr>
            <w:rFonts w:ascii="仿宋" w:eastAsia="仿宋" w:hAnsi="仿宋" w:cs="仿宋" w:hint="eastAsia"/>
            <w:lang w:eastAsia="zh-CN"/>
          </w:rPr>
          <w:t>(二)、风险分类</w:t>
        </w:r>
        <w:r>
          <w:tab/>
        </w:r>
        <w:r>
          <w:fldChar w:fldCharType="begin"/>
        </w:r>
        <w:r>
          <w:instrText xml:space="preserve"> PAGEREF _Toc13829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456"/>
      <w:r>
        <w:rPr>
          <w:rFonts w:ascii="仿宋" w:eastAsia="仿宋" w:hAnsi="仿宋" w:cs="仿宋" w:hint="eastAsia"/>
          <w:sz w:val="28"/>
          <w:lang w:eastAsia="zh-CN"/>
        </w:rPr>
        <w:t>一、天然石墨项目土建工程</w:t>
      </w:r>
      <w:bookmarkEnd w:id="2"/>
    </w:p>
    <w:p>
      <w:pPr>
        <w:pStyle w:val="Heading2"/>
        <w:rPr>
          <w:rFonts w:ascii="仿宋" w:eastAsia="仿宋" w:hAnsi="仿宋" w:cs="仿宋" w:hint="eastAsia"/>
          <w:lang w:eastAsia="zh-CN"/>
        </w:rPr>
      </w:pPr>
      <w:bookmarkStart w:id="3" w:name="_Toc835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在天然石墨项目的建筑工程设计中，我们将秉承一系列重要的设计原则，以确保天然石墨项目建筑在功能、美观、可持续性等方面达到最佳效果。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首要原则是确保建筑的功能性得到最大化的发挥。我们将充分理解天然石墨项目的实际需求，合理布局各个功能区域，保证建筑在满足业务需求的同时，提供高效的工作环境。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在建筑设计中，我们将综合考虑建设和运营成本。通过精细的经济效益分析，确保设计方案在高效利用资源的同时，对天然石墨项目的长期盈利能力有积极的贡献。</w:t>
      </w:r>
    </w:p>
    <w:p>
      <w:pPr>
        <w:pStyle w:val="Heading2"/>
        <w:ind w:firstLine="560" w:firstLineChars="200"/>
        <w:rPr>
          <w:rFonts w:ascii="仿宋" w:eastAsia="仿宋" w:hAnsi="仿宋" w:cs="仿宋" w:hint="eastAsia"/>
          <w:sz w:val="28"/>
          <w:lang w:eastAsia="zh-CN"/>
        </w:rPr>
      </w:pPr>
      <w:bookmarkStart w:id="4" w:name="_Toc1394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天然石墨项目的土建工程设计中，我们将精准设定设计年限，结合天然石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天然石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148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天然石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天然石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天然石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534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本期工程天然石墨项目预计总建筑面积XXX平方米，其中：计容建筑面积XXX平方米，计划建筑工程投资XX万元，占天然石墨项目总投资的XX%。</w:t>
      </w:r>
    </w:p>
    <w:p>
      <w:pPr>
        <w:pStyle w:val="Heading1"/>
        <w:ind w:firstLine="560" w:firstLineChars="200"/>
        <w:rPr>
          <w:rFonts w:ascii="仿宋" w:eastAsia="仿宋" w:hAnsi="仿宋" w:cs="仿宋" w:hint="eastAsia"/>
          <w:sz w:val="28"/>
          <w:lang w:eastAsia="zh-CN"/>
        </w:rPr>
      </w:pPr>
      <w:bookmarkStart w:id="7" w:name="_Toc29102"/>
      <w:r>
        <w:rPr>
          <w:rFonts w:ascii="仿宋" w:eastAsia="仿宋" w:hAnsi="仿宋" w:cs="仿宋" w:hint="eastAsia"/>
          <w:sz w:val="28"/>
          <w:lang w:eastAsia="zh-CN"/>
        </w:rPr>
        <w:t>二、天然石墨项目文档管理</w:t>
      </w:r>
      <w:bookmarkEnd w:id="7"/>
    </w:p>
    <w:p>
      <w:pPr>
        <w:pStyle w:val="Heading2"/>
        <w:rPr>
          <w:rFonts w:ascii="仿宋" w:eastAsia="仿宋" w:hAnsi="仿宋" w:cs="仿宋" w:hint="eastAsia"/>
          <w:lang w:eastAsia="zh-CN"/>
        </w:rPr>
      </w:pPr>
      <w:bookmarkStart w:id="8" w:name="_Toc31439"/>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天然石墨项目高度重视文档的质量和准确性，以支持天然石墨项目的各项活动和决策。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然石墨项目文档的编制始于天然石墨项目计划的初期，我们制定了详细的文档编制计划，明确了每个文档的内容、格式和编写责任人。在天然石墨项目启动阶段，我们首先编制了天然石墨项目章程，明确定义了天然石墨项目的目标、范围、风险等关键要素。随后，天然石墨项目团队根据计划陆续编制了需求文档、设计文档、测试文档等各类文档，确保天然石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天然石墨项目管理中的重要环节，旨在确保天然石墨项目文档符合质量标准和天然石墨项目需求。在天然石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除了内部审查，我们还进行了外部审查，邀请天然石墨项目相关利益方和专业领域的专家对文档进行独立审查。这有助于获取更全面、客观的反馈，确保天然石墨项目文档不仅符合内部标准，也满足外部需求。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天然石墨项目在文档编制与审查方面建立了严格的管理机制，通过规范的流程和多维度的审查，确保天然石墨项目文档的质量、准确性和可靠性，为天然石墨项目的顺利推进提供了有力支持。</w:t>
      </w:r>
    </w:p>
    <w:p>
      <w:pPr>
        <w:pStyle w:val="Heading2"/>
        <w:ind w:firstLine="560" w:firstLineChars="200"/>
        <w:rPr>
          <w:rFonts w:ascii="仿宋" w:eastAsia="仿宋" w:hAnsi="仿宋" w:cs="仿宋" w:hint="eastAsia"/>
          <w:sz w:val="28"/>
          <w:lang w:eastAsia="zh-CN"/>
        </w:rPr>
      </w:pPr>
      <w:bookmarkStart w:id="9" w:name="_Toc9886"/>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在天然石墨项目中，我们致力于优化文档发布与分发过程，以确保信息的高效传递和团队间协作的顺畅进行。以下是我们采取的关键优化策略：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我们通过多渠道发布文档，包括电子邮件、天然石墨项目管理平台、内部网站等，以满足不同团队成员的偏好和需求。多渠道发布确保了信息的全面覆盖。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我们采用了精细的权限控制，确保只有授权人员可以访问敏感信息。这种安全措施保护了天然石墨项目文档的机密性，防止了未经授权的信息泄露。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22924"/>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文档存档与归档是天然石墨项目生命周期中一个至关重要的环节，直接关系到天然石墨项目信息的长期保存和历史记录的完整性。在天然石墨项目中，我们实施了一系列有效的文档存档与归档管理策略：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14821"/>
      <w:r>
        <w:rPr>
          <w:rFonts w:ascii="仿宋" w:eastAsia="仿宋" w:hAnsi="仿宋" w:cs="仿宋" w:hint="eastAsia"/>
          <w:sz w:val="28"/>
          <w:lang w:eastAsia="zh-CN"/>
        </w:rPr>
        <w:t>三、天然石墨项目危机管理</w:t>
      </w:r>
      <w:bookmarkEnd w:id="11"/>
    </w:p>
    <w:p>
      <w:pPr>
        <w:pStyle w:val="Heading2"/>
        <w:rPr>
          <w:rFonts w:ascii="仿宋" w:eastAsia="仿宋" w:hAnsi="仿宋" w:cs="仿宋" w:hint="eastAsia"/>
          <w:lang w:eastAsia="zh-CN"/>
        </w:rPr>
      </w:pPr>
      <w:bookmarkStart w:id="12" w:name="_Toc6366"/>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天然石墨项目危机管理中，危机预警与识别是确保天然石墨项目稳健运行的核心步骤。通过建立全面的监测机制，天然石墨项目团队旨在及时发现和理解潜在的风险和危机因素，以便采取及时的预防和应对措施，确保天然石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首先，通过深入的风险评估，天然石墨项目团队全面分析了整个天然石墨项目和各个阶段可能存在的威胁。这包括准确评估每个潜在风险的发生概率和可能影响的程度，为后续危机预警提供了有力支持。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天然石墨项目团队着重于明确定义天然石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天然石墨项目进展的持续监控，团队能够及时发现潜在问题并作出迅速反应。天然石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在这一阶段，团队的专业素养和反应速度将发挥至关重要的作用，以确保潜在危机能够在初期得到有效的处理，最大程度地减轻负面影响。通过危机预警与识别，天然石墨项目得以更有序、可控地推进。</w:t>
      </w:r>
    </w:p>
    <w:p>
      <w:pPr>
        <w:pStyle w:val="Heading2"/>
        <w:ind w:firstLine="560" w:firstLineChars="200"/>
        <w:rPr>
          <w:rFonts w:ascii="仿宋" w:eastAsia="仿宋" w:hAnsi="仿宋" w:cs="仿宋" w:hint="eastAsia"/>
          <w:sz w:val="28"/>
          <w:lang w:eastAsia="zh-CN"/>
        </w:rPr>
      </w:pPr>
      <w:bookmarkStart w:id="13" w:name="_Toc31128"/>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在危机发生时，天然石墨项目团队立即行动，成立了应急小组。该小组的任务是迅速制定并实施紧急应对措施，以最小化潜在损失。以下是采取的主要措施：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暂停天然石墨项目进度：为遏制危机蔓延，天然石墨项目暂时停止进行，以便全面评估当前状况。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资源重新分配：重新评估天然石墨项目资源的分配，确保最大限度地减小损失。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实时沟通：与关键利益相关者建立实时沟通机制，向他们传递天然石墨项目危机的实际状况，保障天然石墨项目核心利益。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在紧急应对的同时，天然石墨项目团队强调了团队协作和有效沟通的重要性。以下是团队协作的关键举措：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信息共享机制：建立了信息共享平台，确保团队成员能够及时获取天然石墨项目危机的实时信息。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领导者沟通：天然石墨项目领导者通过定期会议和即时沟通工具，指导团队应对危机，保持团队稳定运行。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随着危机得到初步控制，天然石墨项目团队转向制定恢复计划，以确保天然石墨项目能够从中迅速恢复。主要恢复计划包括：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修复受损的进度计划：重新评估天然石墨项目进度，制定修复计划，确保天然石墨项目尽快回归正常进程。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重新调整资源分配：优化资源分配，确保天然石墨项目在有限资源下高效运转。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风险管理机制加强：对天然石墨项目风险进行全面评估，制定更强化的风险管理策略，以预防未来可能的危机。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9578"/>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8995"/>
      <w:r>
        <w:rPr>
          <w:rFonts w:ascii="仿宋" w:eastAsia="仿宋" w:hAnsi="仿宋" w:cs="仿宋" w:hint="eastAsia"/>
          <w:lang w:eastAsia="zh-CN"/>
        </w:rPr>
        <w:t>(一)、天然石墨行业分析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天然石墨行业一直以来都是市场的关注焦点。行业内的发展趋势、竞争态势以及潜在机会都对天然石墨项目的推进产生深远的影响。通过深入研究行业的整体概貌，我们将更好地理解行业的核心特征，为天然石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天然石墨行业，技术一直是推动创新和发展的关键因素。我们将对当前技术趋势进行详尽分析，包括但不限于人工智能、大数据应用、先进制造技术等。这有助于天然石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天然石墨项目成功的基础。我们将对主要竞争对手进行深入研究，包括其市场份额、产品特点、市场定位等。通过全面了解竞争对手的优势和劣势，天然石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9441"/>
      <w:r>
        <w:rPr>
          <w:rFonts w:ascii="仿宋" w:eastAsia="仿宋" w:hAnsi="仿宋" w:cs="仿宋" w:hint="eastAsia"/>
          <w:sz w:val="28"/>
          <w:lang w:eastAsia="zh-CN"/>
        </w:rPr>
        <w:t>(二)、天然石墨市场分析预测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通过对市场规模的深入调研，我们将预测天然石墨市场未来的增长趋势。这包括市场的整体规模、各细分领域的发展趋势等。天然石墨项目可以根据市场的扩张速度和潜在机会，制定更符合市场需求的发展策略。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天然石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风险是天然石墨项目实施过程中需要充分考虑的因素。我们将对市场风险进行全面评估，包括但不限于政策法规风险、市场竞争风险、技术变革风险等。通过对潜在风险的深入分析，天然石墨项目可以制定相应的风险缓解策略，降低不确定性对天然石墨项目的影响。</w:t>
      </w:r>
    </w:p>
    <w:p>
      <w:pPr>
        <w:pStyle w:val="Heading1"/>
        <w:ind w:firstLine="560" w:firstLineChars="200"/>
        <w:rPr>
          <w:rFonts w:ascii="仿宋" w:eastAsia="仿宋" w:hAnsi="仿宋" w:cs="仿宋" w:hint="eastAsia"/>
          <w:sz w:val="28"/>
          <w:lang w:eastAsia="zh-CN"/>
        </w:rPr>
      </w:pPr>
      <w:bookmarkStart w:id="17" w:name="_Toc29593"/>
      <w:r>
        <w:rPr>
          <w:rFonts w:ascii="仿宋" w:eastAsia="仿宋" w:hAnsi="仿宋" w:cs="仿宋" w:hint="eastAsia"/>
          <w:sz w:val="28"/>
          <w:lang w:eastAsia="zh-CN"/>
        </w:rPr>
        <w:t>五、天然石墨项目选址可行性分析</w:t>
      </w:r>
      <w:bookmarkEnd w:id="17"/>
    </w:p>
    <w:p>
      <w:pPr>
        <w:pStyle w:val="Heading2"/>
        <w:rPr>
          <w:rFonts w:ascii="仿宋" w:eastAsia="仿宋" w:hAnsi="仿宋" w:cs="仿宋" w:hint="eastAsia"/>
          <w:lang w:eastAsia="zh-CN"/>
        </w:rPr>
      </w:pPr>
      <w:bookmarkStart w:id="18" w:name="_Toc32134"/>
      <w:r>
        <w:rPr>
          <w:rFonts w:ascii="仿宋" w:eastAsia="仿宋" w:hAnsi="仿宋" w:cs="仿宋" w:hint="eastAsia"/>
          <w:lang w:eastAsia="zh-CN"/>
        </w:rPr>
        <w:t>(一)、天然石墨项目选址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该天然石墨项目选址位于XX省XX市XX区XXX街道</w:t>
      </w:r>
    </w:p>
    <w:p>
      <w:pPr>
        <w:pStyle w:val="Heading2"/>
        <w:ind w:firstLine="560" w:firstLineChars="200"/>
        <w:rPr>
          <w:rFonts w:ascii="仿宋" w:eastAsia="仿宋" w:hAnsi="仿宋" w:cs="仿宋" w:hint="eastAsia"/>
          <w:sz w:val="28"/>
          <w:lang w:eastAsia="zh-CN"/>
        </w:rPr>
      </w:pPr>
      <w:bookmarkStart w:id="19" w:name="_Toc26545"/>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天然石墨项目的征地面积将根据天然石墨项目的实际规模和需求进行精确规划。具体面积XXX平方米，旨在确保天然石墨项目不仅能够满足当前的发展需求，还能够预留空间以适应未来的扩展。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净用地面积是在征地面积基础上去除不可利用面积后的实际可开发用地。具体面积XXX平方米，考虑到环保、交通、安全等多方面因素，以确保天然石墨项目在整体利用效率上达到最优。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天然石墨项目计划建设的建筑总规模具体面积XXX平方米。这一规模的确定综合考虑了天然石墨项目的性质、规模，以及城市规划的相关要求，确保建筑布局与周边环境协调一致。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绿地率是天然石墨项目用地中被规划为绿地的比例。具体面积XXX平方米，旨在通过合理规划绿地，改善天然石墨项目周边环境，提升居民生活质量，并符合城市整体绿化规划。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容积率是用地上可以建设的建筑总体积与用地面积之比。具体面积XXX，通过合理的容积率规划，确保天然石墨项目建筑规模与周边环境和谐共生。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确保天然石墨项目选址与当地城市规划相一致，具体面积XXX平方米。通过与城市规划部门深入沟通，确保天然石墨项目不仅符合城市的整体发展方向，还能够融入城市的发展布局，为城市的长远发展贡献力量。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天然石墨项目选址符合当地产业政策，具体面积XXX平方米。这包括天然石墨项目对当地经济的促进作用，以及对相关产业的带动效应，确保天然石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用地总体要求必须符合环保和可持续发展的原则，具体面积XXX平方米。通过采用绿色建筑设计、节能减排等措施，确保天然石墨项目在建设和运营过程中对环境的影响最小化，达到可持续发展的要求。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确保天然石墨项目选址具备必要的公共设施配套，具体面积XXX平方米。这包括交通便利性、教育、医疗等基础设施，以提高居民生活品质，使得天然石墨项目选址更具吸引力。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考虑用地总体要求对当地社会稳定性的影响，具体面积XXX平方米。通过深入了解当地社区反馈，确保天然石墨项目的选址和建设过程对当地社会和谐稳定产生积极作用。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天然石墨项目选址不仅符合法规和规划，还在实际操作中具有可行性。这一全面规划将为天然石墨项目的成功实施提供坚实的基础，确保天然石墨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4810"/>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天然石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天然石墨项目的设备规划和空间设计中，我们将采取灵活设备布局的措施。设备布局将根据实际需求进行灵活设计，避免不必要的浪费。通过合理规划设备摆放位置，我们将提高设备的利用率，减少设备间距，以确保天然石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https://d.book118.com/835243032242011101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天然石墨项目规划设计蓝图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天然石墨项目规划设计蓝图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天然石墨项目规划设计蓝图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天然石墨项目规划设计蓝图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天然石墨项目规划设计蓝图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天然石墨项目规划设计蓝图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天然石墨项目规划设计蓝图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天然石墨项目规划设计蓝图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天然石墨项目规划设计蓝图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天然石墨项目规划设计蓝图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天然石墨项目规划设计蓝图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天然石墨项目规划设计蓝图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天然石墨项目规划设计蓝图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天然石墨项目规划设计蓝图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天然石墨项目规划设计蓝图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天然石墨项目规划设计蓝图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天然石墨项目规划设计蓝图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53202D"/>
    <w:rsid w:val="0F5320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5243032242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2024-01-29T10:01:00Z</dcterms:created>
  <dcterms:modified xsi:type="dcterms:W3CDTF">2024-01-29T10:01:30Z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766C4E1E455E4F4DBDD1BD1691C3D116_11</vt:lpwstr>
  </property>
  <property fmtid="{D5CDD505-2E9C-101B-9397-08002B2CF9AE}" pid="3" name="KSOProductBuildVer">
    <vt:lpwstr>2052-12.1.0.16250</vt:lpwstr>
  </property>
</Properties>
</file>