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婚庆床品相关行业公司员工职业发展支持与推动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976" w:history="1">
        <w:r>
          <w:rPr>
            <w:rFonts w:ascii="仿宋" w:eastAsia="仿宋" w:hAnsi="仿宋" w:cs="仿宋" w:hint="eastAsia"/>
            <w:lang w:eastAsia="zh-CN"/>
          </w:rPr>
          <w:t>前言</w:t>
        </w:r>
        <w:r>
          <w:tab/>
        </w:r>
        <w:r>
          <w:fldChar w:fldCharType="begin"/>
        </w:r>
        <w:r>
          <w:instrText xml:space="preserve"> PAGEREF _Toc13976 \h </w:instrText>
        </w:r>
        <w:r>
          <w:fldChar w:fldCharType="separate"/>
        </w:r>
        <w:r>
          <w:t>3</w:t>
        </w:r>
        <w:r>
          <w:fldChar w:fldCharType="end"/>
        </w:r>
      </w:hyperlink>
    </w:p>
    <w:p>
      <w:pPr>
        <w:pStyle w:val="TOC1"/>
        <w:tabs>
          <w:tab w:val="right" w:leader="dot" w:pos="8306"/>
        </w:tabs>
      </w:pPr>
      <w:hyperlink w:anchor="_Toc25192" w:history="1">
        <w:r>
          <w:rPr>
            <w:rFonts w:ascii="仿宋" w:eastAsia="仿宋" w:hAnsi="仿宋" w:cs="仿宋" w:hint="eastAsia"/>
            <w:lang w:eastAsia="zh-CN"/>
          </w:rPr>
          <w:t>一、员工压力管理及应对措施</w:t>
        </w:r>
        <w:r>
          <w:tab/>
        </w:r>
        <w:r>
          <w:fldChar w:fldCharType="begin"/>
        </w:r>
        <w:r>
          <w:instrText xml:space="preserve"> PAGEREF _Toc25192 \h </w:instrText>
        </w:r>
        <w:r>
          <w:fldChar w:fldCharType="separate"/>
        </w:r>
        <w:r>
          <w:t>3</w:t>
        </w:r>
        <w:r>
          <w:fldChar w:fldCharType="end"/>
        </w:r>
      </w:hyperlink>
    </w:p>
    <w:p>
      <w:pPr>
        <w:pStyle w:val="TOC2"/>
        <w:tabs>
          <w:tab w:val="right" w:leader="dot" w:pos="8306"/>
        </w:tabs>
      </w:pPr>
      <w:hyperlink w:anchor="_Toc31504" w:history="1">
        <w:r>
          <w:rPr>
            <w:rFonts w:ascii="仿宋" w:eastAsia="仿宋" w:hAnsi="仿宋" w:cs="仿宋" w:hint="eastAsia"/>
            <w:lang w:eastAsia="zh-CN"/>
          </w:rPr>
          <w:t>(一)、压力对员工的影响及管理原则</w:t>
        </w:r>
        <w:r>
          <w:tab/>
        </w:r>
        <w:r>
          <w:fldChar w:fldCharType="begin"/>
        </w:r>
        <w:r>
          <w:instrText xml:space="preserve"> PAGEREF _Toc31504 \h </w:instrText>
        </w:r>
        <w:r>
          <w:fldChar w:fldCharType="separate"/>
        </w:r>
        <w:r>
          <w:t>3</w:t>
        </w:r>
        <w:r>
          <w:fldChar w:fldCharType="end"/>
        </w:r>
      </w:hyperlink>
    </w:p>
    <w:p>
      <w:pPr>
        <w:pStyle w:val="TOC2"/>
        <w:tabs>
          <w:tab w:val="right" w:leader="dot" w:pos="8306"/>
        </w:tabs>
      </w:pPr>
      <w:hyperlink w:anchor="_Toc12223" w:history="1">
        <w:r>
          <w:rPr>
            <w:rFonts w:ascii="仿宋" w:eastAsia="仿宋" w:hAnsi="仿宋" w:cs="仿宋" w:hint="eastAsia"/>
            <w:lang w:eastAsia="zh-CN"/>
          </w:rPr>
          <w:t>(二)、压力应对策略及其实施方案</w:t>
        </w:r>
        <w:r>
          <w:tab/>
        </w:r>
        <w:r>
          <w:fldChar w:fldCharType="begin"/>
        </w:r>
        <w:r>
          <w:instrText xml:space="preserve"> PAGEREF _Toc12223 \h </w:instrText>
        </w:r>
        <w:r>
          <w:fldChar w:fldCharType="separate"/>
        </w:r>
        <w:r>
          <w:t>4</w:t>
        </w:r>
        <w:r>
          <w:fldChar w:fldCharType="end"/>
        </w:r>
      </w:hyperlink>
    </w:p>
    <w:p>
      <w:pPr>
        <w:pStyle w:val="TOC2"/>
        <w:tabs>
          <w:tab w:val="right" w:leader="dot" w:pos="8306"/>
        </w:tabs>
      </w:pPr>
      <w:hyperlink w:anchor="_Toc23788" w:history="1">
        <w:r>
          <w:rPr>
            <w:rFonts w:ascii="仿宋" w:eastAsia="仿宋" w:hAnsi="仿宋" w:cs="仿宋" w:hint="eastAsia"/>
            <w:lang w:eastAsia="zh-CN"/>
          </w:rPr>
          <w:t>(三)、压力管理效果的评估及持续改进</w:t>
        </w:r>
        <w:r>
          <w:tab/>
        </w:r>
        <w:r>
          <w:fldChar w:fldCharType="begin"/>
        </w:r>
        <w:r>
          <w:instrText xml:space="preserve"> PAGEREF _Toc23788 \h </w:instrText>
        </w:r>
        <w:r>
          <w:fldChar w:fldCharType="separate"/>
        </w:r>
        <w:r>
          <w:t>5</w:t>
        </w:r>
        <w:r>
          <w:fldChar w:fldCharType="end"/>
        </w:r>
      </w:hyperlink>
    </w:p>
    <w:p>
      <w:pPr>
        <w:pStyle w:val="TOC1"/>
        <w:tabs>
          <w:tab w:val="right" w:leader="dot" w:pos="8306"/>
        </w:tabs>
      </w:pPr>
      <w:hyperlink w:anchor="_Toc24109" w:history="1">
        <w:r>
          <w:rPr>
            <w:rFonts w:ascii="仿宋" w:eastAsia="仿宋" w:hAnsi="仿宋" w:cs="仿宋" w:hint="eastAsia"/>
            <w:lang w:eastAsia="zh-CN"/>
          </w:rPr>
          <w:t>二、公司简介</w:t>
        </w:r>
        <w:r>
          <w:tab/>
        </w:r>
        <w:r>
          <w:fldChar w:fldCharType="begin"/>
        </w:r>
        <w:r>
          <w:instrText xml:space="preserve"> PAGEREF _Toc24109 \h </w:instrText>
        </w:r>
        <w:r>
          <w:fldChar w:fldCharType="separate"/>
        </w:r>
        <w:r>
          <w:t>6</w:t>
        </w:r>
        <w:r>
          <w:fldChar w:fldCharType="end"/>
        </w:r>
      </w:hyperlink>
    </w:p>
    <w:p>
      <w:pPr>
        <w:pStyle w:val="TOC2"/>
        <w:tabs>
          <w:tab w:val="right" w:leader="dot" w:pos="8306"/>
        </w:tabs>
      </w:pPr>
      <w:hyperlink w:anchor="_Toc16575" w:history="1">
        <w:r>
          <w:rPr>
            <w:rFonts w:ascii="仿宋" w:eastAsia="仿宋" w:hAnsi="仿宋" w:cs="仿宋" w:hint="eastAsia"/>
            <w:lang w:eastAsia="zh-CN"/>
          </w:rPr>
          <w:t>(一)、公司基本信息</w:t>
        </w:r>
        <w:r>
          <w:tab/>
        </w:r>
        <w:r>
          <w:fldChar w:fldCharType="begin"/>
        </w:r>
        <w:r>
          <w:instrText xml:space="preserve"> PAGEREF _Toc16575 \h </w:instrText>
        </w:r>
        <w:r>
          <w:fldChar w:fldCharType="separate"/>
        </w:r>
        <w:r>
          <w:t>6</w:t>
        </w:r>
        <w:r>
          <w:fldChar w:fldCharType="end"/>
        </w:r>
      </w:hyperlink>
    </w:p>
    <w:p>
      <w:pPr>
        <w:pStyle w:val="TOC2"/>
        <w:tabs>
          <w:tab w:val="right" w:leader="dot" w:pos="8306"/>
        </w:tabs>
      </w:pPr>
      <w:hyperlink w:anchor="_Toc9207" w:history="1">
        <w:r>
          <w:rPr>
            <w:rFonts w:ascii="仿宋" w:eastAsia="仿宋" w:hAnsi="仿宋" w:cs="仿宋" w:hint="eastAsia"/>
            <w:lang w:eastAsia="zh-CN"/>
          </w:rPr>
          <w:t>(二)、公司简介</w:t>
        </w:r>
        <w:r>
          <w:tab/>
        </w:r>
        <w:r>
          <w:fldChar w:fldCharType="begin"/>
        </w:r>
        <w:r>
          <w:instrText xml:space="preserve"> PAGEREF _Toc9207 \h </w:instrText>
        </w:r>
        <w:r>
          <w:fldChar w:fldCharType="separate"/>
        </w:r>
        <w:r>
          <w:t>7</w:t>
        </w:r>
        <w:r>
          <w:fldChar w:fldCharType="end"/>
        </w:r>
      </w:hyperlink>
    </w:p>
    <w:p>
      <w:pPr>
        <w:pStyle w:val="TOC2"/>
        <w:tabs>
          <w:tab w:val="right" w:leader="dot" w:pos="8306"/>
        </w:tabs>
      </w:pPr>
      <w:hyperlink w:anchor="_Toc24508" w:history="1">
        <w:r>
          <w:rPr>
            <w:rFonts w:ascii="仿宋" w:eastAsia="仿宋" w:hAnsi="仿宋" w:cs="仿宋" w:hint="eastAsia"/>
            <w:lang w:eastAsia="zh-CN"/>
          </w:rPr>
          <w:t>(三)、核心人员介绍</w:t>
        </w:r>
        <w:r>
          <w:tab/>
        </w:r>
        <w:r>
          <w:fldChar w:fldCharType="begin"/>
        </w:r>
        <w:r>
          <w:instrText xml:space="preserve"> PAGEREF _Toc24508 \h </w:instrText>
        </w:r>
        <w:r>
          <w:fldChar w:fldCharType="separate"/>
        </w:r>
        <w:r>
          <w:t>9</w:t>
        </w:r>
        <w:r>
          <w:fldChar w:fldCharType="end"/>
        </w:r>
      </w:hyperlink>
    </w:p>
    <w:p>
      <w:pPr>
        <w:pStyle w:val="TOC1"/>
        <w:tabs>
          <w:tab w:val="right" w:leader="dot" w:pos="8306"/>
        </w:tabs>
      </w:pPr>
      <w:hyperlink w:anchor="_Toc10647" w:history="1">
        <w:r>
          <w:rPr>
            <w:rFonts w:ascii="仿宋" w:eastAsia="仿宋" w:hAnsi="仿宋" w:cs="仿宋" w:hint="eastAsia"/>
            <w:lang w:eastAsia="zh-CN"/>
          </w:rPr>
          <w:t>三、第八章员工绩效管理</w:t>
        </w:r>
        <w:r>
          <w:tab/>
        </w:r>
        <w:r>
          <w:fldChar w:fldCharType="begin"/>
        </w:r>
        <w:r>
          <w:instrText xml:space="preserve"> PAGEREF _Toc10647 \h </w:instrText>
        </w:r>
        <w:r>
          <w:fldChar w:fldCharType="separate"/>
        </w:r>
        <w:r>
          <w:t>11</w:t>
        </w:r>
        <w:r>
          <w:fldChar w:fldCharType="end"/>
        </w:r>
      </w:hyperlink>
    </w:p>
    <w:p>
      <w:pPr>
        <w:pStyle w:val="TOC2"/>
        <w:tabs>
          <w:tab w:val="right" w:leader="dot" w:pos="8306"/>
        </w:tabs>
      </w:pPr>
      <w:hyperlink w:anchor="_Toc3127" w:history="1">
        <w:r>
          <w:rPr>
            <w:rFonts w:ascii="仿宋" w:eastAsia="仿宋" w:hAnsi="仿宋" w:cs="仿宋" w:hint="eastAsia"/>
            <w:lang w:eastAsia="zh-CN"/>
          </w:rPr>
          <w:t>(一)、绩效评估体系建立</w:t>
        </w:r>
        <w:r>
          <w:tab/>
        </w:r>
        <w:r>
          <w:fldChar w:fldCharType="begin"/>
        </w:r>
        <w:r>
          <w:instrText xml:space="preserve"> PAGEREF _Toc3127 \h </w:instrText>
        </w:r>
        <w:r>
          <w:fldChar w:fldCharType="separate"/>
        </w:r>
        <w:r>
          <w:t>11</w:t>
        </w:r>
        <w:r>
          <w:fldChar w:fldCharType="end"/>
        </w:r>
      </w:hyperlink>
    </w:p>
    <w:p>
      <w:pPr>
        <w:pStyle w:val="TOC2"/>
        <w:tabs>
          <w:tab w:val="right" w:leader="dot" w:pos="8306"/>
        </w:tabs>
      </w:pPr>
      <w:hyperlink w:anchor="_Toc15537" w:history="1">
        <w:r>
          <w:rPr>
            <w:rFonts w:ascii="仿宋" w:eastAsia="仿宋" w:hAnsi="仿宋" w:cs="仿宋" w:hint="eastAsia"/>
            <w:lang w:eastAsia="zh-CN"/>
          </w:rPr>
          <w:t>(二)、绩效考核与反馈</w:t>
        </w:r>
        <w:r>
          <w:tab/>
        </w:r>
        <w:r>
          <w:fldChar w:fldCharType="begin"/>
        </w:r>
        <w:r>
          <w:instrText xml:space="preserve"> PAGEREF _Toc15537 \h </w:instrText>
        </w:r>
        <w:r>
          <w:fldChar w:fldCharType="separate"/>
        </w:r>
        <w:r>
          <w:t>12</w:t>
        </w:r>
        <w:r>
          <w:fldChar w:fldCharType="end"/>
        </w:r>
      </w:hyperlink>
    </w:p>
    <w:p>
      <w:pPr>
        <w:pStyle w:val="TOC2"/>
        <w:tabs>
          <w:tab w:val="right" w:leader="dot" w:pos="8306"/>
        </w:tabs>
      </w:pPr>
      <w:hyperlink w:anchor="_Toc5984" w:history="1">
        <w:r>
          <w:rPr>
            <w:rFonts w:ascii="仿宋" w:eastAsia="仿宋" w:hAnsi="仿宋" w:cs="仿宋" w:hint="eastAsia"/>
            <w:lang w:eastAsia="zh-CN"/>
          </w:rPr>
          <w:t>(三)、激励与奖惩机制</w:t>
        </w:r>
        <w:r>
          <w:tab/>
        </w:r>
        <w:r>
          <w:fldChar w:fldCharType="begin"/>
        </w:r>
        <w:r>
          <w:instrText xml:space="preserve"> PAGEREF _Toc5984 \h </w:instrText>
        </w:r>
        <w:r>
          <w:fldChar w:fldCharType="separate"/>
        </w:r>
        <w:r>
          <w:t>12</w:t>
        </w:r>
        <w:r>
          <w:fldChar w:fldCharType="end"/>
        </w:r>
      </w:hyperlink>
    </w:p>
    <w:p>
      <w:pPr>
        <w:pStyle w:val="TOC1"/>
        <w:tabs>
          <w:tab w:val="right" w:leader="dot" w:pos="8306"/>
        </w:tabs>
      </w:pPr>
      <w:hyperlink w:anchor="_Toc9068" w:history="1">
        <w:r>
          <w:rPr>
            <w:rFonts w:ascii="仿宋" w:eastAsia="仿宋" w:hAnsi="仿宋" w:cs="仿宋" w:hint="eastAsia"/>
            <w:lang w:eastAsia="zh-CN"/>
          </w:rPr>
          <w:t>四、宏观环境分析</w:t>
        </w:r>
        <w:r>
          <w:tab/>
        </w:r>
        <w:r>
          <w:fldChar w:fldCharType="begin"/>
        </w:r>
        <w:r>
          <w:instrText xml:space="preserve"> PAGEREF _Toc9068 \h </w:instrText>
        </w:r>
        <w:r>
          <w:fldChar w:fldCharType="separate"/>
        </w:r>
        <w:r>
          <w:t>13</w:t>
        </w:r>
        <w:r>
          <w:fldChar w:fldCharType="end"/>
        </w:r>
      </w:hyperlink>
    </w:p>
    <w:p>
      <w:pPr>
        <w:pStyle w:val="TOC2"/>
        <w:tabs>
          <w:tab w:val="right" w:leader="dot" w:pos="8306"/>
        </w:tabs>
      </w:pPr>
      <w:hyperlink w:anchor="_Toc18863" w:history="1">
        <w:r>
          <w:rPr>
            <w:rFonts w:ascii="仿宋" w:eastAsia="仿宋" w:hAnsi="仿宋" w:cs="仿宋" w:hint="eastAsia"/>
            <w:lang w:eastAsia="zh-CN"/>
          </w:rPr>
          <w:t>(一)、宏观环境分析</w:t>
        </w:r>
        <w:r>
          <w:tab/>
        </w:r>
        <w:r>
          <w:fldChar w:fldCharType="begin"/>
        </w:r>
        <w:r>
          <w:instrText xml:space="preserve"> PAGEREF _Toc18863 \h </w:instrText>
        </w:r>
        <w:r>
          <w:fldChar w:fldCharType="separate"/>
        </w:r>
        <w:r>
          <w:t>13</w:t>
        </w:r>
        <w:r>
          <w:fldChar w:fldCharType="end"/>
        </w:r>
      </w:hyperlink>
    </w:p>
    <w:p>
      <w:pPr>
        <w:pStyle w:val="TOC1"/>
        <w:tabs>
          <w:tab w:val="right" w:leader="dot" w:pos="8306"/>
        </w:tabs>
      </w:pPr>
      <w:hyperlink w:anchor="_Toc23455" w:history="1">
        <w:r>
          <w:rPr>
            <w:rFonts w:ascii="仿宋" w:eastAsia="仿宋" w:hAnsi="仿宋" w:cs="仿宋" w:hint="eastAsia"/>
            <w:lang w:eastAsia="zh-CN"/>
          </w:rPr>
          <w:t>五、员工沟通技巧培训与人际关系管理</w:t>
        </w:r>
        <w:r>
          <w:tab/>
        </w:r>
        <w:r>
          <w:fldChar w:fldCharType="begin"/>
        </w:r>
        <w:r>
          <w:instrText xml:space="preserve"> PAGEREF _Toc23455 \h </w:instrText>
        </w:r>
        <w:r>
          <w:fldChar w:fldCharType="separate"/>
        </w:r>
        <w:r>
          <w:t>14</w:t>
        </w:r>
        <w:r>
          <w:fldChar w:fldCharType="end"/>
        </w:r>
      </w:hyperlink>
    </w:p>
    <w:p>
      <w:pPr>
        <w:pStyle w:val="TOC2"/>
        <w:tabs>
          <w:tab w:val="right" w:leader="dot" w:pos="8306"/>
        </w:tabs>
      </w:pPr>
      <w:hyperlink w:anchor="_Toc11224" w:history="1">
        <w:r>
          <w:rPr>
            <w:rFonts w:ascii="仿宋" w:eastAsia="仿宋" w:hAnsi="仿宋" w:cs="仿宋" w:hint="eastAsia"/>
            <w:lang w:eastAsia="zh-CN"/>
          </w:rPr>
          <w:t>(一)、沟通技巧的重要性及培训计划</w:t>
        </w:r>
        <w:r>
          <w:tab/>
        </w:r>
        <w:r>
          <w:fldChar w:fldCharType="begin"/>
        </w:r>
        <w:r>
          <w:instrText xml:space="preserve"> PAGEREF _Toc11224 \h </w:instrText>
        </w:r>
        <w:r>
          <w:fldChar w:fldCharType="separate"/>
        </w:r>
        <w:r>
          <w:t>14</w:t>
        </w:r>
        <w:r>
          <w:fldChar w:fldCharType="end"/>
        </w:r>
      </w:hyperlink>
    </w:p>
    <w:p>
      <w:pPr>
        <w:pStyle w:val="TOC2"/>
        <w:tabs>
          <w:tab w:val="right" w:leader="dot" w:pos="8306"/>
        </w:tabs>
      </w:pPr>
      <w:hyperlink w:anchor="_Toc11391" w:history="1">
        <w:r>
          <w:rPr>
            <w:rFonts w:ascii="仿宋" w:eastAsia="仿宋" w:hAnsi="仿宋" w:cs="仿宋" w:hint="eastAsia"/>
            <w:lang w:eastAsia="zh-CN"/>
          </w:rPr>
          <w:t>(二)、人际关系管理的原则与方法</w:t>
        </w:r>
        <w:r>
          <w:tab/>
        </w:r>
        <w:r>
          <w:fldChar w:fldCharType="begin"/>
        </w:r>
        <w:r>
          <w:instrText xml:space="preserve"> PAGEREF _Toc11391 \h </w:instrText>
        </w:r>
        <w:r>
          <w:fldChar w:fldCharType="separate"/>
        </w:r>
        <w:r>
          <w:t>15</w:t>
        </w:r>
        <w:r>
          <w:fldChar w:fldCharType="end"/>
        </w:r>
      </w:hyperlink>
    </w:p>
    <w:p>
      <w:pPr>
        <w:pStyle w:val="TOC2"/>
        <w:tabs>
          <w:tab w:val="right" w:leader="dot" w:pos="8306"/>
        </w:tabs>
      </w:pPr>
      <w:hyperlink w:anchor="_Toc3141" w:history="1">
        <w:r>
          <w:rPr>
            <w:rFonts w:ascii="仿宋" w:eastAsia="仿宋" w:hAnsi="仿宋" w:cs="仿宋" w:hint="eastAsia"/>
            <w:lang w:eastAsia="zh-CN"/>
          </w:rPr>
          <w:t>(三)、良好人际关系的建立与维护</w:t>
        </w:r>
        <w:r>
          <w:tab/>
        </w:r>
        <w:r>
          <w:fldChar w:fldCharType="begin"/>
        </w:r>
        <w:r>
          <w:instrText xml:space="preserve"> PAGEREF _Toc3141 \h </w:instrText>
        </w:r>
        <w:r>
          <w:fldChar w:fldCharType="separate"/>
        </w:r>
        <w:r>
          <w:t>16</w:t>
        </w:r>
        <w:r>
          <w:fldChar w:fldCharType="end"/>
        </w:r>
      </w:hyperlink>
    </w:p>
    <w:p>
      <w:pPr>
        <w:pStyle w:val="TOC1"/>
        <w:tabs>
          <w:tab w:val="right" w:leader="dot" w:pos="8306"/>
        </w:tabs>
      </w:pPr>
      <w:hyperlink w:anchor="_Toc26289" w:history="1">
        <w:r>
          <w:rPr>
            <w:rFonts w:ascii="仿宋" w:eastAsia="仿宋" w:hAnsi="仿宋" w:cs="仿宋" w:hint="eastAsia"/>
            <w:lang w:eastAsia="zh-CN"/>
          </w:rPr>
          <w:t>六、第二十六章人才留存与流失管理</w:t>
        </w:r>
        <w:r>
          <w:tab/>
        </w:r>
        <w:r>
          <w:fldChar w:fldCharType="begin"/>
        </w:r>
        <w:r>
          <w:instrText xml:space="preserve"> PAGEREF _Toc26289 \h </w:instrText>
        </w:r>
        <w:r>
          <w:fldChar w:fldCharType="separate"/>
        </w:r>
        <w:r>
          <w:t>17</w:t>
        </w:r>
        <w:r>
          <w:fldChar w:fldCharType="end"/>
        </w:r>
      </w:hyperlink>
    </w:p>
    <w:p>
      <w:pPr>
        <w:pStyle w:val="TOC2"/>
        <w:tabs>
          <w:tab w:val="right" w:leader="dot" w:pos="8306"/>
        </w:tabs>
      </w:pPr>
      <w:hyperlink w:anchor="_Toc19809" w:history="1">
        <w:r>
          <w:rPr>
            <w:rFonts w:ascii="仿宋" w:eastAsia="仿宋" w:hAnsi="仿宋" w:cs="仿宋" w:hint="eastAsia"/>
            <w:lang w:eastAsia="zh-CN"/>
          </w:rPr>
          <w:t>(一)、人才留存策略</w:t>
        </w:r>
        <w:r>
          <w:tab/>
        </w:r>
        <w:r>
          <w:fldChar w:fldCharType="begin"/>
        </w:r>
        <w:r>
          <w:instrText xml:space="preserve"> PAGEREF _Toc19809 \h </w:instrText>
        </w:r>
        <w:r>
          <w:fldChar w:fldCharType="separate"/>
        </w:r>
        <w:r>
          <w:t>17</w:t>
        </w:r>
        <w:r>
          <w:fldChar w:fldCharType="end"/>
        </w:r>
      </w:hyperlink>
    </w:p>
    <w:p>
      <w:pPr>
        <w:pStyle w:val="TOC2"/>
        <w:tabs>
          <w:tab w:val="right" w:leader="dot" w:pos="8306"/>
        </w:tabs>
      </w:pPr>
      <w:hyperlink w:anchor="_Toc19945" w:history="1">
        <w:r>
          <w:rPr>
            <w:rFonts w:ascii="仿宋" w:eastAsia="仿宋" w:hAnsi="仿宋" w:cs="仿宋" w:hint="eastAsia"/>
            <w:lang w:eastAsia="zh-CN"/>
          </w:rPr>
          <w:t>(二)、人才流失分析与改进</w:t>
        </w:r>
        <w:r>
          <w:tab/>
        </w:r>
        <w:r>
          <w:fldChar w:fldCharType="begin"/>
        </w:r>
        <w:r>
          <w:instrText xml:space="preserve"> PAGEREF _Toc19945 \h </w:instrText>
        </w:r>
        <w:r>
          <w:fldChar w:fldCharType="separate"/>
        </w:r>
        <w:r>
          <w:t>17</w:t>
        </w:r>
        <w:r>
          <w:fldChar w:fldCharType="end"/>
        </w:r>
      </w:hyperlink>
    </w:p>
    <w:p>
      <w:pPr>
        <w:pStyle w:val="TOC2"/>
        <w:tabs>
          <w:tab w:val="right" w:leader="dot" w:pos="8306"/>
        </w:tabs>
      </w:pPr>
      <w:hyperlink w:anchor="_Toc11065" w:history="1">
        <w:r>
          <w:rPr>
            <w:rFonts w:ascii="仿宋" w:eastAsia="仿宋" w:hAnsi="仿宋" w:cs="仿宋" w:hint="eastAsia"/>
            <w:lang w:eastAsia="zh-CN"/>
          </w:rPr>
          <w:t>(三)、持续改进与未来展望</w:t>
        </w:r>
        <w:r>
          <w:tab/>
        </w:r>
        <w:r>
          <w:fldChar w:fldCharType="begin"/>
        </w:r>
        <w:r>
          <w:instrText xml:space="preserve"> PAGEREF _Toc11065 \h </w:instrText>
        </w:r>
        <w:r>
          <w:fldChar w:fldCharType="separate"/>
        </w:r>
        <w:r>
          <w:t>17</w:t>
        </w:r>
        <w:r>
          <w:fldChar w:fldCharType="end"/>
        </w:r>
      </w:hyperlink>
    </w:p>
    <w:p>
      <w:pPr>
        <w:pStyle w:val="TOC1"/>
        <w:tabs>
          <w:tab w:val="right" w:leader="dot" w:pos="8306"/>
        </w:tabs>
      </w:pPr>
      <w:hyperlink w:anchor="_Toc16510" w:history="1">
        <w:r>
          <w:rPr>
            <w:rFonts w:ascii="仿宋" w:eastAsia="仿宋" w:hAnsi="仿宋" w:cs="仿宋" w:hint="eastAsia"/>
            <w:lang w:eastAsia="zh-CN"/>
          </w:rPr>
          <w:t>七、第十三章技术与创新支持</w:t>
        </w:r>
        <w:r>
          <w:tab/>
        </w:r>
        <w:r>
          <w:fldChar w:fldCharType="begin"/>
        </w:r>
        <w:r>
          <w:instrText xml:space="preserve"> PAGEREF _Toc16510 \h </w:instrText>
        </w:r>
        <w:r>
          <w:fldChar w:fldCharType="separate"/>
        </w:r>
        <w:r>
          <w:t>18</w:t>
        </w:r>
        <w:r>
          <w:fldChar w:fldCharType="end"/>
        </w:r>
      </w:hyperlink>
    </w:p>
    <w:p>
      <w:pPr>
        <w:pStyle w:val="TOC2"/>
        <w:tabs>
          <w:tab w:val="right" w:leader="dot" w:pos="8306"/>
        </w:tabs>
      </w:pPr>
      <w:hyperlink w:anchor="_Toc23366" w:history="1">
        <w:r>
          <w:rPr>
            <w:rFonts w:ascii="仿宋" w:eastAsia="仿宋" w:hAnsi="仿宋" w:cs="仿宋" w:hint="eastAsia"/>
            <w:lang w:eastAsia="zh-CN"/>
          </w:rPr>
          <w:t>(一)、技术培训与更新</w:t>
        </w:r>
        <w:r>
          <w:tab/>
        </w:r>
        <w:r>
          <w:fldChar w:fldCharType="begin"/>
        </w:r>
        <w:r>
          <w:instrText xml:space="preserve"> PAGEREF _Toc23366 \h </w:instrText>
        </w:r>
        <w:r>
          <w:fldChar w:fldCharType="separate"/>
        </w:r>
        <w:r>
          <w:t>18</w:t>
        </w:r>
        <w:r>
          <w:fldChar w:fldCharType="end"/>
        </w:r>
      </w:hyperlink>
    </w:p>
    <w:p>
      <w:pPr>
        <w:pStyle w:val="TOC2"/>
        <w:tabs>
          <w:tab w:val="right" w:leader="dot" w:pos="8306"/>
        </w:tabs>
      </w:pPr>
      <w:hyperlink w:anchor="_Toc5271" w:history="1">
        <w:r>
          <w:rPr>
            <w:rFonts w:ascii="仿宋" w:eastAsia="仿宋" w:hAnsi="仿宋" w:cs="仿宋" w:hint="eastAsia"/>
            <w:lang w:eastAsia="zh-CN"/>
          </w:rPr>
          <w:t>(二)、创新文化与项目支持</w:t>
        </w:r>
        <w:r>
          <w:tab/>
        </w:r>
        <w:r>
          <w:fldChar w:fldCharType="begin"/>
        </w:r>
        <w:r>
          <w:instrText xml:space="preserve"> PAGEREF _Toc5271 \h </w:instrText>
        </w:r>
        <w:r>
          <w:fldChar w:fldCharType="separate"/>
        </w:r>
        <w:r>
          <w:t>19</w:t>
        </w:r>
        <w:r>
          <w:fldChar w:fldCharType="end"/>
        </w:r>
      </w:hyperlink>
    </w:p>
    <w:p>
      <w:pPr>
        <w:pStyle w:val="TOC1"/>
        <w:tabs>
          <w:tab w:val="right" w:leader="dot" w:pos="8306"/>
        </w:tabs>
      </w:pPr>
      <w:hyperlink w:anchor="_Toc16217" w:history="1">
        <w:r>
          <w:rPr>
            <w:rFonts w:ascii="仿宋" w:eastAsia="仿宋" w:hAnsi="仿宋" w:cs="仿宋" w:hint="eastAsia"/>
            <w:lang w:eastAsia="zh-CN"/>
          </w:rPr>
          <w:t>八、第四十章员工身心健康管理</w:t>
        </w:r>
        <w:r>
          <w:tab/>
        </w:r>
        <w:r>
          <w:fldChar w:fldCharType="begin"/>
        </w:r>
        <w:r>
          <w:instrText xml:space="preserve"> PAGEREF _Toc16217 \h </w:instrText>
        </w:r>
        <w:r>
          <w:fldChar w:fldCharType="separate"/>
        </w:r>
        <w:r>
          <w:t>20</w:t>
        </w:r>
        <w:r>
          <w:fldChar w:fldCharType="end"/>
        </w:r>
      </w:hyperlink>
    </w:p>
    <w:p>
      <w:pPr>
        <w:pStyle w:val="TOC2"/>
        <w:tabs>
          <w:tab w:val="right" w:leader="dot" w:pos="8306"/>
        </w:tabs>
      </w:pPr>
      <w:hyperlink w:anchor="_Toc8165" w:history="1">
        <w:r>
          <w:rPr>
            <w:rFonts w:ascii="仿宋" w:eastAsia="仿宋" w:hAnsi="仿宋" w:cs="仿宋" w:hint="eastAsia"/>
            <w:lang w:eastAsia="zh-CN"/>
          </w:rPr>
          <w:t>(一)、健康促进计划</w:t>
        </w:r>
        <w:r>
          <w:tab/>
        </w:r>
        <w:r>
          <w:fldChar w:fldCharType="begin"/>
        </w:r>
        <w:r>
          <w:instrText xml:space="preserve"> PAGEREF _Toc8165 \h </w:instrText>
        </w:r>
        <w:r>
          <w:fldChar w:fldCharType="separate"/>
        </w:r>
        <w:r>
          <w:t>20</w:t>
        </w:r>
        <w:r>
          <w:fldChar w:fldCharType="end"/>
        </w:r>
      </w:hyperlink>
    </w:p>
    <w:p>
      <w:pPr>
        <w:pStyle w:val="TOC2"/>
        <w:tabs>
          <w:tab w:val="right" w:leader="dot" w:pos="8306"/>
        </w:tabs>
      </w:pPr>
      <w:hyperlink w:anchor="_Toc27897" w:history="1">
        <w:r>
          <w:rPr>
            <w:rFonts w:ascii="仿宋" w:eastAsia="仿宋" w:hAnsi="仿宋" w:cs="仿宋" w:hint="eastAsia"/>
            <w:lang w:eastAsia="zh-CN"/>
          </w:rPr>
          <w:t>(二)、健康饮食与运动计划</w:t>
        </w:r>
        <w:r>
          <w:tab/>
        </w:r>
        <w:r>
          <w:fldChar w:fldCharType="begin"/>
        </w:r>
        <w:r>
          <w:instrText xml:space="preserve"> PAGEREF _Toc27897 \h </w:instrText>
        </w:r>
        <w:r>
          <w:fldChar w:fldCharType="separate"/>
        </w:r>
        <w:r>
          <w:t>20</w:t>
        </w:r>
        <w:r>
          <w:fldChar w:fldCharType="end"/>
        </w:r>
      </w:hyperlink>
    </w:p>
    <w:p>
      <w:pPr>
        <w:pStyle w:val="TOC2"/>
        <w:tabs>
          <w:tab w:val="right" w:leader="dot" w:pos="8306"/>
        </w:tabs>
      </w:pPr>
      <w:hyperlink w:anchor="_Toc17925" w:history="1">
        <w:r>
          <w:rPr>
            <w:rFonts w:ascii="仿宋" w:eastAsia="仿宋" w:hAnsi="仿宋" w:cs="仿宋" w:hint="eastAsia"/>
            <w:lang w:eastAsia="zh-CN"/>
          </w:rPr>
          <w:t>(三)、心理健康服务与支持</w:t>
        </w:r>
        <w:r>
          <w:tab/>
        </w:r>
        <w:r>
          <w:fldChar w:fldCharType="begin"/>
        </w:r>
        <w:r>
          <w:instrText xml:space="preserve"> PAGEREF _Toc17925 \h </w:instrText>
        </w:r>
        <w:r>
          <w:fldChar w:fldCharType="separate"/>
        </w:r>
        <w:r>
          <w:t>21</w:t>
        </w:r>
        <w:r>
          <w:fldChar w:fldCharType="end"/>
        </w:r>
      </w:hyperlink>
    </w:p>
    <w:p>
      <w:pPr>
        <w:pStyle w:val="TOC2"/>
        <w:tabs>
          <w:tab w:val="right" w:leader="dot" w:pos="8306"/>
        </w:tabs>
      </w:pPr>
      <w:hyperlink w:anchor="_Toc5308" w:history="1">
        <w:r>
          <w:rPr>
            <w:rFonts w:ascii="仿宋" w:eastAsia="仿宋" w:hAnsi="仿宋" w:cs="仿宋" w:hint="eastAsia"/>
            <w:lang w:eastAsia="zh-CN"/>
          </w:rPr>
          <w:t>(四)、工作压力管理</w:t>
        </w:r>
        <w:r>
          <w:tab/>
        </w:r>
        <w:r>
          <w:fldChar w:fldCharType="begin"/>
        </w:r>
        <w:r>
          <w:instrText xml:space="preserve"> PAGEREF _Toc5308 \h </w:instrText>
        </w:r>
        <w:r>
          <w:fldChar w:fldCharType="separate"/>
        </w:r>
        <w:r>
          <w:t>21</w:t>
        </w:r>
        <w:r>
          <w:fldChar w:fldCharType="end"/>
        </w:r>
      </w:hyperlink>
    </w:p>
    <w:p>
      <w:pPr>
        <w:pStyle w:val="TOC2"/>
        <w:tabs>
          <w:tab w:val="right" w:leader="dot" w:pos="8306"/>
        </w:tabs>
      </w:pPr>
      <w:hyperlink w:anchor="_Toc2804" w:history="1">
        <w:r>
          <w:rPr>
            <w:rFonts w:ascii="仿宋" w:eastAsia="仿宋" w:hAnsi="仿宋" w:cs="仿宋" w:hint="eastAsia"/>
            <w:lang w:eastAsia="zh-CN"/>
          </w:rPr>
          <w:t>(五)、工作负荷评估与调整</w:t>
        </w:r>
        <w:r>
          <w:tab/>
        </w:r>
        <w:r>
          <w:fldChar w:fldCharType="begin"/>
        </w:r>
        <w:r>
          <w:instrText xml:space="preserve"> PAGEREF _Toc2804 \h </w:instrText>
        </w:r>
        <w:r>
          <w:fldChar w:fldCharType="separate"/>
        </w:r>
        <w:r>
          <w:t>22</w:t>
        </w:r>
        <w:r>
          <w:fldChar w:fldCharType="end"/>
        </w:r>
      </w:hyperlink>
    </w:p>
    <w:p>
      <w:pPr>
        <w:pStyle w:val="TOC2"/>
        <w:tabs>
          <w:tab w:val="right" w:leader="dot" w:pos="8306"/>
        </w:tabs>
      </w:pPr>
      <w:hyperlink w:anchor="_Toc29026" w:history="1">
        <w:r>
          <w:rPr>
            <w:rFonts w:ascii="仿宋" w:eastAsia="仿宋" w:hAnsi="仿宋" w:cs="仿宋" w:hint="eastAsia"/>
            <w:lang w:eastAsia="zh-CN"/>
          </w:rPr>
          <w:t>(六)、员工心理咨询与支持</w:t>
        </w:r>
        <w:r>
          <w:tab/>
        </w:r>
        <w:r>
          <w:fldChar w:fldCharType="begin"/>
        </w:r>
        <w:r>
          <w:instrText xml:space="preserve"> PAGEREF _Toc29026 \h </w:instrText>
        </w:r>
        <w:r>
          <w:fldChar w:fldCharType="separate"/>
        </w:r>
        <w:r>
          <w:t>23</w:t>
        </w:r>
        <w:r>
          <w:fldChar w:fldCharType="end"/>
        </w:r>
      </w:hyperlink>
    </w:p>
    <w:p>
      <w:pPr>
        <w:pStyle w:val="TOC1"/>
        <w:tabs>
          <w:tab w:val="right" w:leader="dot" w:pos="8306"/>
        </w:tabs>
      </w:pPr>
      <w:hyperlink w:anchor="_Toc21064" w:history="1">
        <w:r>
          <w:rPr>
            <w:rFonts w:ascii="仿宋" w:eastAsia="仿宋" w:hAnsi="仿宋" w:cs="仿宋" w:hint="eastAsia"/>
            <w:lang w:eastAsia="zh-CN"/>
          </w:rPr>
          <w:t>九、第二十八章公司与员工法律关系</w:t>
        </w:r>
        <w:r>
          <w:tab/>
        </w:r>
        <w:r>
          <w:fldChar w:fldCharType="begin"/>
        </w:r>
        <w:r>
          <w:instrText xml:space="preserve"> PAGEREF _Toc21064 \h </w:instrText>
        </w:r>
        <w:r>
          <w:fldChar w:fldCharType="separate"/>
        </w:r>
        <w:r>
          <w:t>24</w:t>
        </w:r>
        <w:r>
          <w:fldChar w:fldCharType="end"/>
        </w:r>
      </w:hyperlink>
    </w:p>
    <w:p>
      <w:pPr>
        <w:pStyle w:val="TOC2"/>
        <w:tabs>
          <w:tab w:val="right" w:leader="dot" w:pos="8306"/>
        </w:tabs>
      </w:pPr>
      <w:hyperlink w:anchor="_Toc25779" w:history="1">
        <w:r>
          <w:rPr>
            <w:rFonts w:ascii="仿宋" w:eastAsia="仿宋" w:hAnsi="仿宋" w:cs="仿宋" w:hint="eastAsia"/>
            <w:lang w:eastAsia="zh-CN"/>
          </w:rPr>
          <w:t>(一)、劳动合同管理</w:t>
        </w:r>
        <w:r>
          <w:tab/>
        </w:r>
        <w:r>
          <w:fldChar w:fldCharType="begin"/>
        </w:r>
        <w:r>
          <w:instrText xml:space="preserve"> PAGEREF _Toc25779 \h </w:instrText>
        </w:r>
        <w:r>
          <w:fldChar w:fldCharType="separate"/>
        </w:r>
        <w:r>
          <w:t>24</w:t>
        </w:r>
        <w:r>
          <w:fldChar w:fldCharType="end"/>
        </w:r>
      </w:hyperlink>
    </w:p>
    <w:p>
      <w:pPr>
        <w:pStyle w:val="TOC2"/>
        <w:tabs>
          <w:tab w:val="right" w:leader="dot" w:pos="8306"/>
        </w:tabs>
      </w:pPr>
      <w:hyperlink w:anchor="_Toc30984" w:history="1">
        <w:r>
          <w:rPr>
            <w:rFonts w:ascii="仿宋" w:eastAsia="仿宋" w:hAnsi="仿宋" w:cs="仿宋" w:hint="eastAsia"/>
            <w:lang w:eastAsia="zh-CN"/>
          </w:rPr>
          <w:t>(二)、法定假期与劳动保障</w:t>
        </w:r>
        <w:r>
          <w:tab/>
        </w:r>
        <w:r>
          <w:fldChar w:fldCharType="begin"/>
        </w:r>
        <w:r>
          <w:instrText xml:space="preserve"> PAGEREF _Toc30984 \h </w:instrText>
        </w:r>
        <w:r>
          <w:fldChar w:fldCharType="separate"/>
        </w:r>
        <w:r>
          <w:t>25</w:t>
        </w:r>
        <w:r>
          <w:fldChar w:fldCharType="end"/>
        </w:r>
      </w:hyperlink>
    </w:p>
    <w:p>
      <w:pPr>
        <w:pStyle w:val="TOC2"/>
        <w:tabs>
          <w:tab w:val="right" w:leader="dot" w:pos="8306"/>
        </w:tabs>
      </w:pPr>
      <w:hyperlink w:anchor="_Toc22647" w:history="1">
        <w:r>
          <w:rPr>
            <w:rFonts w:ascii="仿宋" w:eastAsia="仿宋" w:hAnsi="仿宋" w:cs="仿宋" w:hint="eastAsia"/>
            <w:lang w:eastAsia="zh-CN"/>
          </w:rPr>
          <w:t>(三)、合规经营与风险防范</w:t>
        </w:r>
        <w:r>
          <w:tab/>
        </w:r>
        <w:r>
          <w:fldChar w:fldCharType="begin"/>
        </w:r>
        <w:r>
          <w:instrText xml:space="preserve"> PAGEREF _Toc22647 \h </w:instrText>
        </w:r>
        <w:r>
          <w:fldChar w:fldCharType="separate"/>
        </w:r>
        <w:r>
          <w:t>25</w:t>
        </w:r>
        <w:r>
          <w:fldChar w:fldCharType="end"/>
        </w:r>
      </w:hyperlink>
    </w:p>
    <w:p>
      <w:pPr>
        <w:pStyle w:val="TOC1"/>
        <w:tabs>
          <w:tab w:val="right" w:leader="dot" w:pos="8306"/>
        </w:tabs>
      </w:pPr>
      <w:hyperlink w:anchor="_Toc10066" w:history="1">
        <w:r>
          <w:rPr>
            <w:rFonts w:ascii="仿宋" w:eastAsia="仿宋" w:hAnsi="仿宋" w:cs="仿宋" w:hint="eastAsia"/>
            <w:lang w:eastAsia="zh-CN"/>
          </w:rPr>
          <w:t>十、员工家庭与工作平衡支持计划</w:t>
        </w:r>
        <w:r>
          <w:tab/>
        </w:r>
        <w:r>
          <w:fldChar w:fldCharType="begin"/>
        </w:r>
        <w:r>
          <w:instrText xml:space="preserve"> PAGEREF _Toc10066 \h </w:instrText>
        </w:r>
        <w:r>
          <w:fldChar w:fldCharType="separate"/>
        </w:r>
        <w:r>
          <w:t>26</w:t>
        </w:r>
        <w:r>
          <w:fldChar w:fldCharType="end"/>
        </w:r>
      </w:hyperlink>
    </w:p>
    <w:p>
      <w:pPr>
        <w:pStyle w:val="TOC2"/>
        <w:tabs>
          <w:tab w:val="right" w:leader="dot" w:pos="8306"/>
        </w:tabs>
      </w:pPr>
      <w:hyperlink w:anchor="_Toc27645" w:history="1">
        <w:r>
          <w:rPr>
            <w:rFonts w:ascii="仿宋" w:eastAsia="仿宋" w:hAnsi="仿宋" w:cs="仿宋" w:hint="eastAsia"/>
            <w:lang w:eastAsia="zh-CN"/>
          </w:rPr>
          <w:t>(一)、家庭与工作平衡的重要性分析</w:t>
        </w:r>
        <w:r>
          <w:tab/>
        </w:r>
        <w:r>
          <w:fldChar w:fldCharType="begin"/>
        </w:r>
        <w:r>
          <w:instrText xml:space="preserve"> PAGEREF _Toc27645 \h </w:instrText>
        </w:r>
        <w:r>
          <w:fldChar w:fldCharType="separate"/>
        </w:r>
        <w:r>
          <w:t>26</w:t>
        </w:r>
        <w:r>
          <w:fldChar w:fldCharType="end"/>
        </w:r>
      </w:hyperlink>
    </w:p>
    <w:p>
      <w:pPr>
        <w:pStyle w:val="TOC2"/>
        <w:tabs>
          <w:tab w:val="right" w:leader="dot" w:pos="8306"/>
        </w:tabs>
      </w:pPr>
      <w:hyperlink w:anchor="_Toc24630" w:history="1">
        <w:r>
          <w:rPr>
            <w:rFonts w:ascii="仿宋" w:eastAsia="仿宋" w:hAnsi="仿宋" w:cs="仿宋" w:hint="eastAsia"/>
            <w:lang w:eastAsia="zh-CN"/>
          </w:rPr>
          <w:t>(二)、支持计划的制定与实施步骤</w:t>
        </w:r>
        <w:r>
          <w:tab/>
        </w:r>
        <w:r>
          <w:fldChar w:fldCharType="begin"/>
        </w:r>
        <w:r>
          <w:instrText xml:space="preserve"> PAGEREF _Toc24630 \h </w:instrText>
        </w:r>
        <w:r>
          <w:fldChar w:fldCharType="separate"/>
        </w:r>
        <w:r>
          <w:t>27</w:t>
        </w:r>
        <w:r>
          <w:fldChar w:fldCharType="end"/>
        </w:r>
      </w:hyperlink>
    </w:p>
    <w:p>
      <w:pPr>
        <w:pStyle w:val="TOC2"/>
        <w:tabs>
          <w:tab w:val="right" w:leader="dot" w:pos="8306"/>
        </w:tabs>
      </w:pPr>
      <w:hyperlink w:anchor="_Toc31501" w:history="1">
        <w:r>
          <w:rPr>
            <w:rFonts w:ascii="仿宋" w:eastAsia="仿宋" w:hAnsi="仿宋" w:cs="仿宋" w:hint="eastAsia"/>
            <w:lang w:eastAsia="zh-CN"/>
          </w:rPr>
          <w:t>(三)、平衡效果的评估及调整优化</w:t>
        </w:r>
        <w:r>
          <w:tab/>
        </w:r>
        <w:r>
          <w:fldChar w:fldCharType="begin"/>
        </w:r>
        <w:r>
          <w:instrText xml:space="preserve"> PAGEREF _Toc31501 \h </w:instrText>
        </w:r>
        <w:r>
          <w:fldChar w:fldCharType="separate"/>
        </w:r>
        <w:r>
          <w:t>28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802" w:history="1">
        <w:r>
          <w:rPr>
            <w:rFonts w:ascii="仿宋" w:eastAsia="仿宋" w:hAnsi="仿宋" w:cs="仿宋" w:hint="eastAsia"/>
            <w:lang w:eastAsia="zh-CN"/>
          </w:rPr>
          <w:t>十一、员工离职率分析与降低措施</w:t>
        </w:r>
        <w:r>
          <w:tab/>
        </w:r>
        <w:r>
          <w:fldChar w:fldCharType="begin"/>
        </w:r>
        <w:r>
          <w:instrText xml:space="preserve"> PAGEREF _Toc18802 \h </w:instrText>
        </w:r>
        <w:r>
          <w:fldChar w:fldCharType="separate"/>
        </w:r>
        <w:r>
          <w:t>28</w:t>
        </w:r>
        <w:r>
          <w:fldChar w:fldCharType="end"/>
        </w:r>
      </w:hyperlink>
    </w:p>
    <w:p>
      <w:pPr>
        <w:pStyle w:val="TOC2"/>
        <w:tabs>
          <w:tab w:val="right" w:leader="dot" w:pos="8306"/>
        </w:tabs>
      </w:pPr>
      <w:hyperlink w:anchor="_Toc12602" w:history="1">
        <w:r>
          <w:rPr>
            <w:rFonts w:ascii="仿宋" w:eastAsia="仿宋" w:hAnsi="仿宋" w:cs="仿宋" w:hint="eastAsia"/>
            <w:lang w:eastAsia="zh-CN"/>
          </w:rPr>
          <w:t>(一)、离职率分析的方法与工具</w:t>
        </w:r>
        <w:r>
          <w:tab/>
        </w:r>
        <w:r>
          <w:fldChar w:fldCharType="begin"/>
        </w:r>
        <w:r>
          <w:instrText xml:space="preserve"> PAGEREF _Toc12602 \h </w:instrText>
        </w:r>
        <w:r>
          <w:fldChar w:fldCharType="separate"/>
        </w:r>
        <w:r>
          <w:t>28</w:t>
        </w:r>
        <w:r>
          <w:fldChar w:fldCharType="end"/>
        </w:r>
      </w:hyperlink>
    </w:p>
    <w:p>
      <w:pPr>
        <w:pStyle w:val="TOC2"/>
        <w:tabs>
          <w:tab w:val="right" w:leader="dot" w:pos="8306"/>
        </w:tabs>
      </w:pPr>
      <w:hyperlink w:anchor="_Toc12778" w:history="1">
        <w:r>
          <w:rPr>
            <w:rFonts w:ascii="仿宋" w:eastAsia="仿宋" w:hAnsi="仿宋" w:cs="仿宋" w:hint="eastAsia"/>
            <w:lang w:eastAsia="zh-CN"/>
          </w:rPr>
          <w:t>(二)、离职原因的调查与对策制定</w:t>
        </w:r>
        <w:r>
          <w:tab/>
        </w:r>
        <w:r>
          <w:fldChar w:fldCharType="begin"/>
        </w:r>
        <w:r>
          <w:instrText xml:space="preserve"> PAGEREF _Toc12778 \h </w:instrText>
        </w:r>
        <w:r>
          <w:fldChar w:fldCharType="separate"/>
        </w:r>
        <w:r>
          <w:t>29</w:t>
        </w:r>
        <w:r>
          <w:fldChar w:fldCharType="end"/>
        </w:r>
      </w:hyperlink>
    </w:p>
    <w:p>
      <w:pPr>
        <w:pStyle w:val="TOC2"/>
        <w:tabs>
          <w:tab w:val="right" w:leader="dot" w:pos="8306"/>
        </w:tabs>
      </w:pPr>
      <w:hyperlink w:anchor="_Toc13549" w:history="1">
        <w:r>
          <w:rPr>
            <w:rFonts w:ascii="仿宋" w:eastAsia="仿宋" w:hAnsi="仿宋" w:cs="仿宋" w:hint="eastAsia"/>
            <w:lang w:eastAsia="zh-CN"/>
          </w:rPr>
          <w:t>(三)、降低离职率的策略与实践</w:t>
        </w:r>
        <w:r>
          <w:tab/>
        </w:r>
        <w:r>
          <w:fldChar w:fldCharType="begin"/>
        </w:r>
        <w:r>
          <w:instrText xml:space="preserve"> PAGEREF _Toc13549 \h </w:instrText>
        </w:r>
        <w:r>
          <w:fldChar w:fldCharType="separate"/>
        </w:r>
        <w:r>
          <w:t>30</w:t>
        </w:r>
        <w:r>
          <w:fldChar w:fldCharType="end"/>
        </w:r>
      </w:hyperlink>
    </w:p>
    <w:p>
      <w:pPr>
        <w:pStyle w:val="TOC1"/>
        <w:tabs>
          <w:tab w:val="right" w:leader="dot" w:pos="8306"/>
        </w:tabs>
      </w:pPr>
      <w:hyperlink w:anchor="_Toc21786" w:history="1">
        <w:r>
          <w:rPr>
            <w:rFonts w:ascii="仿宋" w:eastAsia="仿宋" w:hAnsi="仿宋" w:cs="仿宋" w:hint="eastAsia"/>
            <w:lang w:eastAsia="zh-CN"/>
          </w:rPr>
          <w:t>十二、员工晋升与职业发展通道</w:t>
        </w:r>
        <w:r>
          <w:tab/>
        </w:r>
        <w:r>
          <w:fldChar w:fldCharType="begin"/>
        </w:r>
        <w:r>
          <w:instrText xml:space="preserve"> PAGEREF _Toc21786 \h </w:instrText>
        </w:r>
        <w:r>
          <w:fldChar w:fldCharType="separate"/>
        </w:r>
        <w:r>
          <w:t>32</w:t>
        </w:r>
        <w:r>
          <w:fldChar w:fldCharType="end"/>
        </w:r>
      </w:hyperlink>
    </w:p>
    <w:p>
      <w:pPr>
        <w:pStyle w:val="TOC2"/>
        <w:tabs>
          <w:tab w:val="right" w:leader="dot" w:pos="8306"/>
        </w:tabs>
      </w:pPr>
      <w:hyperlink w:anchor="_Toc4002" w:history="1">
        <w:r>
          <w:rPr>
            <w:rFonts w:ascii="仿宋" w:eastAsia="仿宋" w:hAnsi="仿宋" w:cs="仿宋" w:hint="eastAsia"/>
            <w:lang w:eastAsia="zh-CN"/>
          </w:rPr>
          <w:t>(一)、晋升制度的设计与实施</w:t>
        </w:r>
        <w:r>
          <w:tab/>
        </w:r>
        <w:r>
          <w:fldChar w:fldCharType="begin"/>
        </w:r>
        <w:r>
          <w:instrText xml:space="preserve"> PAGEREF _Toc4002 \h </w:instrText>
        </w:r>
        <w:r>
          <w:fldChar w:fldCharType="separate"/>
        </w:r>
        <w:r>
          <w:t>32</w:t>
        </w:r>
        <w:r>
          <w:fldChar w:fldCharType="end"/>
        </w:r>
      </w:hyperlink>
    </w:p>
    <w:p>
      <w:pPr>
        <w:pStyle w:val="TOC2"/>
        <w:tabs>
          <w:tab w:val="right" w:leader="dot" w:pos="8306"/>
        </w:tabs>
      </w:pPr>
      <w:hyperlink w:anchor="_Toc2766" w:history="1">
        <w:r>
          <w:rPr>
            <w:rFonts w:ascii="仿宋" w:eastAsia="仿宋" w:hAnsi="仿宋" w:cs="仿宋" w:hint="eastAsia"/>
            <w:lang w:eastAsia="zh-CN"/>
          </w:rPr>
          <w:t>(二)、职业发展通道的建立与拓展</w:t>
        </w:r>
        <w:r>
          <w:tab/>
        </w:r>
        <w:r>
          <w:fldChar w:fldCharType="begin"/>
        </w:r>
        <w:r>
          <w:instrText xml:space="preserve"> PAGEREF _Toc2766 \h </w:instrText>
        </w:r>
        <w:r>
          <w:fldChar w:fldCharType="separate"/>
        </w:r>
        <w:r>
          <w:t>33</w:t>
        </w:r>
        <w:r>
          <w:fldChar w:fldCharType="end"/>
        </w:r>
      </w:hyperlink>
    </w:p>
    <w:p>
      <w:pPr>
        <w:pStyle w:val="TOC2"/>
        <w:tabs>
          <w:tab w:val="right" w:leader="dot" w:pos="8306"/>
        </w:tabs>
      </w:pPr>
      <w:hyperlink w:anchor="_Toc25899" w:history="1">
        <w:r>
          <w:rPr>
            <w:rFonts w:ascii="仿宋" w:eastAsia="仿宋" w:hAnsi="仿宋" w:cs="仿宋" w:hint="eastAsia"/>
            <w:lang w:eastAsia="zh-CN"/>
          </w:rPr>
          <w:t>(三)、晋升机会的公平与透明保障</w:t>
        </w:r>
        <w:r>
          <w:tab/>
        </w:r>
        <w:r>
          <w:fldChar w:fldCharType="begin"/>
        </w:r>
        <w:r>
          <w:instrText xml:space="preserve"> PAGEREF _Toc25899 \h </w:instrText>
        </w:r>
        <w:r>
          <w:fldChar w:fldCharType="separate"/>
        </w:r>
        <w:r>
          <w:t>35</w:t>
        </w:r>
        <w:r>
          <w:fldChar w:fldCharType="end"/>
        </w:r>
      </w:hyperlink>
    </w:p>
    <w:p>
      <w:pPr>
        <w:pStyle w:val="TOC1"/>
        <w:tabs>
          <w:tab w:val="right" w:leader="dot" w:pos="8306"/>
        </w:tabs>
      </w:pPr>
      <w:hyperlink w:anchor="_Toc19941" w:history="1">
        <w:r>
          <w:rPr>
            <w:rFonts w:ascii="仿宋" w:eastAsia="仿宋" w:hAnsi="仿宋" w:cs="仿宋" w:hint="eastAsia"/>
            <w:lang w:eastAsia="zh-CN"/>
          </w:rPr>
          <w:t>十三、第四十五章员工品牌建设</w:t>
        </w:r>
        <w:r>
          <w:tab/>
        </w:r>
        <w:r>
          <w:fldChar w:fldCharType="begin"/>
        </w:r>
        <w:r>
          <w:instrText xml:space="preserve"> PAGEREF _Toc19941 \h </w:instrText>
        </w:r>
        <w:r>
          <w:fldChar w:fldCharType="separate"/>
        </w:r>
        <w:r>
          <w:t>36</w:t>
        </w:r>
        <w:r>
          <w:fldChar w:fldCharType="end"/>
        </w:r>
      </w:hyperlink>
    </w:p>
    <w:p>
      <w:pPr>
        <w:pStyle w:val="TOC2"/>
        <w:tabs>
          <w:tab w:val="right" w:leader="dot" w:pos="8306"/>
        </w:tabs>
      </w:pPr>
      <w:hyperlink w:anchor="_Toc23031" w:history="1">
        <w:r>
          <w:rPr>
            <w:rFonts w:ascii="仿宋" w:eastAsia="仿宋" w:hAnsi="仿宋" w:cs="仿宋" w:hint="eastAsia"/>
            <w:lang w:eastAsia="zh-CN"/>
          </w:rPr>
          <w:t>(一)、个人品牌管理</w:t>
        </w:r>
        <w:r>
          <w:tab/>
        </w:r>
        <w:r>
          <w:fldChar w:fldCharType="begin"/>
        </w:r>
        <w:r>
          <w:instrText xml:space="preserve"> PAGEREF _Toc23031 \h </w:instrText>
        </w:r>
        <w:r>
          <w:fldChar w:fldCharType="separate"/>
        </w:r>
        <w:r>
          <w:t>36</w:t>
        </w:r>
        <w:r>
          <w:fldChar w:fldCharType="end"/>
        </w:r>
      </w:hyperlink>
    </w:p>
    <w:p>
      <w:pPr>
        <w:pStyle w:val="TOC2"/>
        <w:tabs>
          <w:tab w:val="right" w:leader="dot" w:pos="8306"/>
        </w:tabs>
      </w:pPr>
      <w:hyperlink w:anchor="_Toc6638" w:history="1">
        <w:r>
          <w:rPr>
            <w:rFonts w:ascii="仿宋" w:eastAsia="仿宋" w:hAnsi="仿宋" w:cs="仿宋" w:hint="eastAsia"/>
            <w:lang w:eastAsia="zh-CN"/>
          </w:rPr>
          <w:t>(二)、在婚庆床品行业内建立个人影响力</w:t>
        </w:r>
        <w:r>
          <w:tab/>
        </w:r>
        <w:r>
          <w:fldChar w:fldCharType="begin"/>
        </w:r>
        <w:r>
          <w:instrText xml:space="preserve"> PAGEREF _Toc6638 \h </w:instrText>
        </w:r>
        <w:r>
          <w:fldChar w:fldCharType="separate"/>
        </w:r>
        <w:r>
          <w:t>37</w:t>
        </w:r>
        <w:r>
          <w:fldChar w:fldCharType="end"/>
        </w:r>
      </w:hyperlink>
    </w:p>
    <w:p>
      <w:pPr>
        <w:pStyle w:val="TOC2"/>
        <w:tabs>
          <w:tab w:val="right" w:leader="dot" w:pos="8306"/>
        </w:tabs>
      </w:pPr>
      <w:hyperlink w:anchor="_Toc18611" w:history="1">
        <w:r>
          <w:rPr>
            <w:rFonts w:ascii="仿宋" w:eastAsia="仿宋" w:hAnsi="仿宋" w:cs="仿宋" w:hint="eastAsia"/>
            <w:lang w:eastAsia="zh-CN"/>
          </w:rPr>
          <w:t>(三)、个人品牌与公司品牌的关联</w:t>
        </w:r>
        <w:r>
          <w:tab/>
        </w:r>
        <w:r>
          <w:fldChar w:fldCharType="begin"/>
        </w:r>
        <w:r>
          <w:instrText xml:space="preserve"> PAGEREF _Toc18611 \h </w:instrText>
        </w:r>
        <w:r>
          <w:fldChar w:fldCharType="separate"/>
        </w:r>
        <w:r>
          <w:t>38</w:t>
        </w:r>
        <w:r>
          <w:fldChar w:fldCharType="end"/>
        </w:r>
      </w:hyperlink>
    </w:p>
    <w:p>
      <w:pPr>
        <w:pStyle w:val="TOC2"/>
        <w:tabs>
          <w:tab w:val="right" w:leader="dot" w:pos="8306"/>
        </w:tabs>
      </w:pPr>
      <w:hyperlink w:anchor="_Toc24280" w:history="1">
        <w:r>
          <w:rPr>
            <w:rFonts w:ascii="仿宋" w:eastAsia="仿宋" w:hAnsi="仿宋" w:cs="仿宋" w:hint="eastAsia"/>
            <w:lang w:eastAsia="zh-CN"/>
          </w:rPr>
          <w:t>(四)、社交媒体与个人品牌</w:t>
        </w:r>
        <w:r>
          <w:tab/>
        </w:r>
        <w:r>
          <w:fldChar w:fldCharType="begin"/>
        </w:r>
        <w:r>
          <w:instrText xml:space="preserve"> PAGEREF _Toc24280 \h </w:instrText>
        </w:r>
        <w:r>
          <w:fldChar w:fldCharType="separate"/>
        </w:r>
        <w:r>
          <w:t>39</w:t>
        </w:r>
        <w:r>
          <w:fldChar w:fldCharType="end"/>
        </w:r>
      </w:hyperlink>
    </w:p>
    <w:p>
      <w:pPr>
        <w:pStyle w:val="TOC2"/>
        <w:tabs>
          <w:tab w:val="right" w:leader="dot" w:pos="8306"/>
        </w:tabs>
      </w:pPr>
      <w:hyperlink w:anchor="_Toc10680" w:history="1">
        <w:r>
          <w:rPr>
            <w:rFonts w:ascii="仿宋" w:eastAsia="仿宋" w:hAnsi="仿宋" w:cs="仿宋" w:hint="eastAsia"/>
            <w:lang w:eastAsia="zh-CN"/>
          </w:rPr>
          <w:t>(五)、个人品牌的社交媒体传播</w:t>
        </w:r>
        <w:r>
          <w:tab/>
        </w:r>
        <w:r>
          <w:fldChar w:fldCharType="begin"/>
        </w:r>
        <w:r>
          <w:instrText xml:space="preserve"> PAGEREF _Toc10680 \h </w:instrText>
        </w:r>
        <w:r>
          <w:fldChar w:fldCharType="separate"/>
        </w:r>
        <w:r>
          <w:t>40</w:t>
        </w:r>
        <w:r>
          <w:fldChar w:fldCharType="end"/>
        </w:r>
      </w:hyperlink>
    </w:p>
    <w:p>
      <w:pPr>
        <w:pStyle w:val="TOC2"/>
        <w:tabs>
          <w:tab w:val="right" w:leader="dot" w:pos="8306"/>
        </w:tabs>
      </w:pPr>
      <w:hyperlink w:anchor="_Toc793" w:history="1">
        <w:r>
          <w:rPr>
            <w:rFonts w:ascii="仿宋" w:eastAsia="仿宋" w:hAnsi="仿宋" w:cs="仿宋" w:hint="eastAsia"/>
            <w:lang w:eastAsia="zh-CN"/>
          </w:rPr>
          <w:t>(六)、员工品牌建设与公司形象一致性</w:t>
        </w:r>
        <w:r>
          <w:tab/>
        </w:r>
        <w:r>
          <w:fldChar w:fldCharType="begin"/>
        </w:r>
        <w:r>
          <w:instrText xml:space="preserve"> PAGEREF _Toc793 \h </w:instrText>
        </w:r>
        <w:r>
          <w:fldChar w:fldCharType="separate"/>
        </w:r>
        <w:r>
          <w:t>41</w:t>
        </w:r>
        <w:r>
          <w:fldChar w:fldCharType="end"/>
        </w:r>
      </w:hyperlink>
    </w:p>
    <w:p>
      <w:pPr>
        <w:pStyle w:val="TOC1"/>
        <w:tabs>
          <w:tab w:val="right" w:leader="dot" w:pos="8306"/>
        </w:tabs>
      </w:pPr>
      <w:hyperlink w:anchor="_Toc25381" w:history="1">
        <w:r>
          <w:rPr>
            <w:rFonts w:ascii="仿宋" w:eastAsia="仿宋" w:hAnsi="仿宋" w:cs="仿宋" w:hint="eastAsia"/>
            <w:lang w:eastAsia="zh-CN"/>
          </w:rPr>
          <w:t>十四、员工关系管理与危机处理</w:t>
        </w:r>
        <w:r>
          <w:tab/>
        </w:r>
        <w:r>
          <w:fldChar w:fldCharType="begin"/>
        </w:r>
        <w:r>
          <w:instrText xml:space="preserve"> PAGEREF _Toc25381 \h </w:instrText>
        </w:r>
        <w:r>
          <w:fldChar w:fldCharType="separate"/>
        </w:r>
        <w:r>
          <w:t>41</w:t>
        </w:r>
        <w:r>
          <w:fldChar w:fldCharType="end"/>
        </w:r>
      </w:hyperlink>
    </w:p>
    <w:p>
      <w:pPr>
        <w:pStyle w:val="TOC2"/>
        <w:tabs>
          <w:tab w:val="right" w:leader="dot" w:pos="8306"/>
        </w:tabs>
      </w:pPr>
      <w:hyperlink w:anchor="_Toc28649" w:history="1">
        <w:r>
          <w:rPr>
            <w:rFonts w:ascii="仿宋" w:eastAsia="仿宋" w:hAnsi="仿宋" w:cs="仿宋" w:hint="eastAsia"/>
            <w:lang w:eastAsia="zh-CN"/>
          </w:rPr>
          <w:t>(一)、员工关系管理原则与方法</w:t>
        </w:r>
        <w:r>
          <w:tab/>
        </w:r>
        <w:r>
          <w:fldChar w:fldCharType="begin"/>
        </w:r>
        <w:r>
          <w:instrText xml:space="preserve"> PAGEREF _Toc28649 \h </w:instrText>
        </w:r>
        <w:r>
          <w:fldChar w:fldCharType="separate"/>
        </w:r>
        <w:r>
          <w:t>41</w:t>
        </w:r>
        <w:r>
          <w:fldChar w:fldCharType="end"/>
        </w:r>
      </w:hyperlink>
    </w:p>
    <w:p>
      <w:pPr>
        <w:pStyle w:val="TOC2"/>
        <w:tabs>
          <w:tab w:val="right" w:leader="dot" w:pos="8306"/>
        </w:tabs>
      </w:pPr>
      <w:hyperlink w:anchor="_Toc11928" w:history="1">
        <w:r>
          <w:rPr>
            <w:rFonts w:ascii="仿宋" w:eastAsia="仿宋" w:hAnsi="仿宋" w:cs="仿宋" w:hint="eastAsia"/>
            <w:lang w:eastAsia="zh-CN"/>
          </w:rPr>
          <w:t>(二)、危机处理机制的建立与实施</w:t>
        </w:r>
        <w:r>
          <w:tab/>
        </w:r>
        <w:r>
          <w:fldChar w:fldCharType="begin"/>
        </w:r>
        <w:r>
          <w:instrText xml:space="preserve"> PAGEREF _Toc11928 \h </w:instrText>
        </w:r>
        <w:r>
          <w:fldChar w:fldCharType="separate"/>
        </w:r>
        <w:r>
          <w:t>42</w:t>
        </w:r>
        <w:r>
          <w:fldChar w:fldCharType="end"/>
        </w:r>
      </w:hyperlink>
    </w:p>
    <w:p>
      <w:pPr>
        <w:pStyle w:val="TOC2"/>
        <w:tabs>
          <w:tab w:val="right" w:leader="dot" w:pos="8306"/>
        </w:tabs>
      </w:pPr>
      <w:hyperlink w:anchor="_Toc16522" w:history="1">
        <w:r>
          <w:rPr>
            <w:rFonts w:ascii="仿宋" w:eastAsia="仿宋" w:hAnsi="仿宋" w:cs="仿宋" w:hint="eastAsia"/>
            <w:lang w:eastAsia="zh-CN"/>
          </w:rPr>
          <w:t>(三)、劳动争议解决与法律风险防范</w:t>
        </w:r>
        <w:r>
          <w:tab/>
        </w:r>
        <w:r>
          <w:fldChar w:fldCharType="begin"/>
        </w:r>
        <w:r>
          <w:instrText xml:space="preserve"> PAGEREF _Toc16522 \h </w:instrText>
        </w:r>
        <w:r>
          <w:fldChar w:fldCharType="separate"/>
        </w:r>
        <w:r>
          <w:t>43</w:t>
        </w:r>
        <w:r>
          <w:fldChar w:fldCharType="end"/>
        </w:r>
      </w:hyperlink>
    </w:p>
    <w:p>
      <w:pPr>
        <w:pStyle w:val="TOC1"/>
        <w:tabs>
          <w:tab w:val="right" w:leader="dot" w:pos="8306"/>
        </w:tabs>
      </w:pPr>
      <w:hyperlink w:anchor="_Toc27107" w:history="1">
        <w:r>
          <w:rPr>
            <w:rFonts w:ascii="仿宋" w:eastAsia="仿宋" w:hAnsi="仿宋" w:cs="仿宋" w:hint="eastAsia"/>
            <w:lang w:eastAsia="zh-CN"/>
          </w:rPr>
          <w:t>十五、第四十八章员工环保与可持续发展</w:t>
        </w:r>
        <w:r>
          <w:tab/>
        </w:r>
        <w:r>
          <w:fldChar w:fldCharType="begin"/>
        </w:r>
        <w:r>
          <w:instrText xml:space="preserve"> PAGEREF _Toc27107 \h </w:instrText>
        </w:r>
        <w:r>
          <w:fldChar w:fldCharType="separate"/>
        </w:r>
        <w:r>
          <w:t>43</w:t>
        </w:r>
        <w:r>
          <w:fldChar w:fldCharType="end"/>
        </w:r>
      </w:hyperlink>
    </w:p>
    <w:p>
      <w:pPr>
        <w:pStyle w:val="TOC2"/>
        <w:tabs>
          <w:tab w:val="right" w:leader="dot" w:pos="8306"/>
        </w:tabs>
      </w:pPr>
      <w:hyperlink w:anchor="_Toc13501" w:history="1">
        <w:r>
          <w:rPr>
            <w:rFonts w:ascii="仿宋" w:eastAsia="仿宋" w:hAnsi="仿宋" w:cs="仿宋" w:hint="eastAsia"/>
            <w:lang w:eastAsia="zh-CN"/>
          </w:rPr>
          <w:t>(一)、环保意识与培训</w:t>
        </w:r>
        <w:r>
          <w:tab/>
        </w:r>
        <w:r>
          <w:fldChar w:fldCharType="begin"/>
        </w:r>
        <w:r>
          <w:instrText xml:space="preserve"> PAGEREF _Toc13501 \h </w:instrText>
        </w:r>
        <w:r>
          <w:fldChar w:fldCharType="separate"/>
        </w:r>
        <w:r>
          <w:t>43</w:t>
        </w:r>
        <w:r>
          <w:fldChar w:fldCharType="end"/>
        </w:r>
      </w:hyperlink>
    </w:p>
    <w:p>
      <w:pPr>
        <w:pStyle w:val="TOC2"/>
        <w:tabs>
          <w:tab w:val="right" w:leader="dot" w:pos="8306"/>
        </w:tabs>
      </w:pPr>
      <w:hyperlink w:anchor="_Toc4655" w:history="1">
        <w:r>
          <w:rPr>
            <w:rFonts w:ascii="仿宋" w:eastAsia="仿宋" w:hAnsi="仿宋" w:cs="仿宋" w:hint="eastAsia"/>
            <w:lang w:eastAsia="zh-CN"/>
          </w:rPr>
          <w:t>(二)、公司环保文化的传播</w:t>
        </w:r>
        <w:r>
          <w:tab/>
        </w:r>
        <w:r>
          <w:fldChar w:fldCharType="begin"/>
        </w:r>
        <w:r>
          <w:instrText xml:space="preserve"> PAGEREF _Toc4655 \h </w:instrText>
        </w:r>
        <w:r>
          <w:fldChar w:fldCharType="separate"/>
        </w:r>
        <w:r>
          <w:t>44</w:t>
        </w:r>
        <w:r>
          <w:fldChar w:fldCharType="end"/>
        </w:r>
      </w:hyperlink>
    </w:p>
    <w:p>
      <w:pPr>
        <w:pStyle w:val="TOC2"/>
        <w:tabs>
          <w:tab w:val="right" w:leader="dot" w:pos="8306"/>
        </w:tabs>
      </w:pPr>
      <w:hyperlink w:anchor="_Toc18376" w:history="1">
        <w:r>
          <w:rPr>
            <w:rFonts w:ascii="仿宋" w:eastAsia="仿宋" w:hAnsi="仿宋" w:cs="仿宋" w:hint="eastAsia"/>
            <w:lang w:eastAsia="zh-CN"/>
          </w:rPr>
          <w:t>(三)、员工参与的环保培训</w:t>
        </w:r>
        <w:r>
          <w:tab/>
        </w:r>
        <w:r>
          <w:fldChar w:fldCharType="begin"/>
        </w:r>
        <w:r>
          <w:instrText xml:space="preserve"> PAGEREF _Toc18376 \h </w:instrText>
        </w:r>
        <w:r>
          <w:fldChar w:fldCharType="separate"/>
        </w:r>
        <w:r>
          <w:t>45</w:t>
        </w:r>
        <w:r>
          <w:fldChar w:fldCharType="end"/>
        </w:r>
      </w:hyperlink>
    </w:p>
    <w:p>
      <w:pPr>
        <w:pStyle w:val="TOC2"/>
        <w:tabs>
          <w:tab w:val="right" w:leader="dot" w:pos="8306"/>
        </w:tabs>
      </w:pPr>
      <w:hyperlink w:anchor="_Toc25960" w:history="1">
        <w:r>
          <w:rPr>
            <w:rFonts w:ascii="仿宋" w:eastAsia="仿宋" w:hAnsi="仿宋" w:cs="仿宋" w:hint="eastAsia"/>
            <w:lang w:eastAsia="zh-CN"/>
          </w:rPr>
          <w:t>(四)、可持续发展目标与实践</w:t>
        </w:r>
        <w:r>
          <w:tab/>
        </w:r>
        <w:r>
          <w:fldChar w:fldCharType="begin"/>
        </w:r>
        <w:r>
          <w:instrText xml:space="preserve"> PAGEREF _Toc25960 \h </w:instrText>
        </w:r>
        <w:r>
          <w:fldChar w:fldCharType="separate"/>
        </w:r>
        <w:r>
          <w:t>46</w:t>
        </w:r>
        <w:r>
          <w:fldChar w:fldCharType="end"/>
        </w:r>
      </w:hyperlink>
    </w:p>
    <w:p>
      <w:pPr>
        <w:pStyle w:val="TOC2"/>
        <w:tabs>
          <w:tab w:val="right" w:leader="dot" w:pos="8306"/>
        </w:tabs>
      </w:pPr>
      <w:hyperlink w:anchor="_Toc6326" w:history="1">
        <w:r>
          <w:rPr>
            <w:rFonts w:ascii="仿宋" w:eastAsia="仿宋" w:hAnsi="仿宋" w:cs="仿宋" w:hint="eastAsia"/>
            <w:lang w:eastAsia="zh-CN"/>
          </w:rPr>
          <w:t>(五)、员工参与可持续项目</w:t>
        </w:r>
        <w:r>
          <w:tab/>
        </w:r>
        <w:r>
          <w:fldChar w:fldCharType="begin"/>
        </w:r>
        <w:r>
          <w:instrText xml:space="preserve"> PAGEREF _Toc6326 \h </w:instrText>
        </w:r>
        <w:r>
          <w:fldChar w:fldCharType="separate"/>
        </w:r>
        <w:r>
          <w:t>48</w:t>
        </w:r>
        <w:r>
          <w:fldChar w:fldCharType="end"/>
        </w:r>
      </w:hyperlink>
    </w:p>
    <w:p>
      <w:pPr>
        <w:pStyle w:val="TOC2"/>
        <w:tabs>
          <w:tab w:val="right" w:leader="dot" w:pos="8306"/>
        </w:tabs>
      </w:pPr>
      <w:hyperlink w:anchor="_Toc17390" w:history="1">
        <w:r>
          <w:rPr>
            <w:rFonts w:ascii="仿宋" w:eastAsia="仿宋" w:hAnsi="仿宋" w:cs="仿宋" w:hint="eastAsia"/>
            <w:lang w:eastAsia="zh-CN"/>
          </w:rPr>
          <w:t>(六)、公司可持续发展的战略规划</w:t>
        </w:r>
        <w:r>
          <w:tab/>
        </w:r>
        <w:r>
          <w:fldChar w:fldCharType="begin"/>
        </w:r>
        <w:r>
          <w:instrText xml:space="preserve"> PAGEREF _Toc17390 \h </w:instrText>
        </w:r>
        <w:r>
          <w:fldChar w:fldCharType="separate"/>
        </w:r>
        <w:r>
          <w:t>48</w:t>
        </w:r>
        <w:r>
          <w:fldChar w:fldCharType="end"/>
        </w:r>
      </w:hyperlink>
    </w:p>
    <w:p>
      <w:pPr>
        <w:pStyle w:val="TOC1"/>
        <w:tabs>
          <w:tab w:val="right" w:leader="dot" w:pos="8306"/>
        </w:tabs>
      </w:pPr>
      <w:hyperlink w:anchor="_Toc30154" w:history="1">
        <w:r>
          <w:rPr>
            <w:rFonts w:ascii="仿宋" w:eastAsia="仿宋" w:hAnsi="仿宋" w:cs="仿宋" w:hint="eastAsia"/>
            <w:lang w:eastAsia="zh-CN"/>
          </w:rPr>
          <w:t>十六、员工满意度调查与提升策略</w:t>
        </w:r>
        <w:r>
          <w:tab/>
        </w:r>
        <w:r>
          <w:fldChar w:fldCharType="begin"/>
        </w:r>
        <w:r>
          <w:instrText xml:space="preserve"> PAGEREF _Toc30154 \h </w:instrText>
        </w:r>
        <w:r>
          <w:fldChar w:fldCharType="separate"/>
        </w:r>
        <w:r>
          <w:t>49</w:t>
        </w:r>
        <w:r>
          <w:fldChar w:fldCharType="end"/>
        </w:r>
      </w:hyperlink>
    </w:p>
    <w:p>
      <w:pPr>
        <w:pStyle w:val="TOC2"/>
        <w:tabs>
          <w:tab w:val="right" w:leader="dot" w:pos="8306"/>
        </w:tabs>
      </w:pPr>
      <w:hyperlink w:anchor="_Toc31963" w:history="1">
        <w:r>
          <w:rPr>
            <w:rFonts w:ascii="仿宋" w:eastAsia="仿宋" w:hAnsi="仿宋" w:cs="仿宋" w:hint="eastAsia"/>
            <w:lang w:eastAsia="zh-CN"/>
          </w:rPr>
          <w:t>(一)、满意度调查的设计与实施</w:t>
        </w:r>
        <w:r>
          <w:tab/>
        </w:r>
        <w:r>
          <w:fldChar w:fldCharType="begin"/>
        </w:r>
        <w:r>
          <w:instrText xml:space="preserve"> PAGEREF _Toc31963 \h </w:instrText>
        </w:r>
        <w:r>
          <w:fldChar w:fldCharType="separate"/>
        </w:r>
        <w:r>
          <w:t>49</w:t>
        </w:r>
        <w:r>
          <w:fldChar w:fldCharType="end"/>
        </w:r>
      </w:hyperlink>
    </w:p>
    <w:p>
      <w:pPr>
        <w:pStyle w:val="TOC2"/>
        <w:tabs>
          <w:tab w:val="right" w:leader="dot" w:pos="8306"/>
        </w:tabs>
      </w:pPr>
      <w:hyperlink w:anchor="_Toc11309" w:history="1">
        <w:r>
          <w:rPr>
            <w:rFonts w:ascii="仿宋" w:eastAsia="仿宋" w:hAnsi="仿宋" w:cs="仿宋" w:hint="eastAsia"/>
            <w:lang w:eastAsia="zh-CN"/>
          </w:rPr>
          <w:t>(二)、员工满意度的分析与解读</w:t>
        </w:r>
        <w:r>
          <w:tab/>
        </w:r>
        <w:r>
          <w:fldChar w:fldCharType="begin"/>
        </w:r>
        <w:r>
          <w:instrText xml:space="preserve"> PAGEREF _Toc11309 \h </w:instrText>
        </w:r>
        <w:r>
          <w:fldChar w:fldCharType="separate"/>
        </w:r>
        <w:r>
          <w:t>51</w:t>
        </w:r>
        <w:r>
          <w:fldChar w:fldCharType="end"/>
        </w:r>
      </w:hyperlink>
    </w:p>
    <w:p>
      <w:pPr>
        <w:pStyle w:val="TOC2"/>
        <w:tabs>
          <w:tab w:val="right" w:leader="dot" w:pos="8306"/>
        </w:tabs>
      </w:pPr>
      <w:hyperlink w:anchor="_Toc16728" w:history="1">
        <w:r>
          <w:rPr>
            <w:rFonts w:ascii="仿宋" w:eastAsia="仿宋" w:hAnsi="仿宋" w:cs="仿宋" w:hint="eastAsia"/>
            <w:lang w:eastAsia="zh-CN"/>
          </w:rPr>
          <w:t>(三)、提升员工满意度的措施与行动计划</w:t>
        </w:r>
        <w:r>
          <w:tab/>
        </w:r>
        <w:r>
          <w:fldChar w:fldCharType="begin"/>
        </w:r>
        <w:r>
          <w:instrText xml:space="preserve"> PAGEREF _Toc16728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97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婚庆床品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25192"/>
      <w:r>
        <w:rPr>
          <w:rFonts w:ascii="仿宋" w:eastAsia="仿宋" w:hAnsi="仿宋" w:cs="仿宋" w:hint="eastAsia"/>
          <w:sz w:val="28"/>
          <w:lang w:eastAsia="zh-CN"/>
        </w:rPr>
        <w:t>一、员工压力管理及应对措施</w:t>
      </w:r>
      <w:bookmarkEnd w:id="2"/>
    </w:p>
    <w:p>
      <w:pPr>
        <w:pStyle w:val="Heading2"/>
        <w:rPr>
          <w:rFonts w:ascii="仿宋" w:eastAsia="仿宋" w:hAnsi="仿宋" w:cs="仿宋" w:hint="eastAsia"/>
          <w:lang w:eastAsia="zh-CN"/>
        </w:rPr>
      </w:pPr>
      <w:bookmarkStart w:id="3" w:name="_Toc31504"/>
      <w:r>
        <w:rPr>
          <w:rFonts w:ascii="仿宋" w:eastAsia="仿宋" w:hAnsi="仿宋" w:cs="仿宋" w:hint="eastAsia"/>
          <w:lang w:eastAsia="zh-CN"/>
        </w:rPr>
        <w:t>(一)、压力对员工的影响及管理原则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4" w:name="_Toc12223"/>
      <w:r>
        <w:rPr>
          <w:rFonts w:ascii="仿宋" w:eastAsia="仿宋" w:hAnsi="仿宋" w:cs="仿宋" w:hint="eastAsia"/>
          <w:sz w:val="28"/>
          <w:lang w:eastAsia="zh-CN"/>
        </w:rPr>
        <w:t>(二)、压力应对策略及其实施方案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5" w:name="_Toc23788"/>
      <w:r>
        <w:rPr>
          <w:rFonts w:ascii="仿宋" w:eastAsia="仿宋" w:hAnsi="仿宋" w:cs="仿宋" w:hint="eastAsia"/>
          <w:sz w:val="28"/>
          <w:lang w:eastAsia="zh-CN"/>
        </w:rPr>
        <w:t>(三)、压力管理效果的评估及持续改进</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6" w:name="_Toc24109"/>
      <w:r>
        <w:rPr>
          <w:rFonts w:ascii="仿宋" w:eastAsia="仿宋" w:hAnsi="仿宋" w:cs="仿宋" w:hint="eastAsia"/>
          <w:sz w:val="28"/>
          <w:lang w:eastAsia="zh-CN"/>
        </w:rPr>
        <w:t>二、公司简介</w:t>
      </w:r>
      <w:bookmarkEnd w:id="6"/>
    </w:p>
    <w:p>
      <w:pPr>
        <w:pStyle w:val="Heading2"/>
        <w:rPr>
          <w:rFonts w:ascii="仿宋" w:eastAsia="仿宋" w:hAnsi="仿宋" w:cs="仿宋" w:hint="eastAsia"/>
          <w:lang w:eastAsia="zh-CN"/>
        </w:rPr>
      </w:pPr>
      <w:bookmarkStart w:id="7" w:name="_Toc16575"/>
      <w:r>
        <w:rPr>
          <w:rFonts w:ascii="仿宋" w:eastAsia="仿宋" w:hAnsi="仿宋" w:cs="仿宋" w:hint="eastAsia"/>
          <w:lang w:eastAsia="zh-CN"/>
        </w:rPr>
        <w:t>(一)、公司基本信息</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8" w:name="_Toc9207"/>
      <w:r>
        <w:rPr>
          <w:rFonts w:ascii="仿宋" w:eastAsia="仿宋" w:hAnsi="仿宋" w:cs="仿宋" w:hint="eastAsia"/>
          <w:sz w:val="28"/>
          <w:lang w:eastAsia="zh-CN"/>
        </w:rPr>
        <w:t>(二)、公司简介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婚庆床品 项目公司是一家致力于 婚庆床品婚庆床品行业的公司，成立于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婚庆床品 项目公司的使命是 [公司使命]，旨在通过 [关键业务活动] 提升婚庆床品婚庆床品行业的整体水平。公司的愿景是 [公司愿景]，立志成为 婚庆床品 中的领军企业，引领婚庆床品行业未来的发展方向。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项目公司拥有一支充满活力、高度专业化的团队。团队成员具备丰富的婚庆床品行业经验和专业知识，致力于通过协同合作实现公司设定的战略目标。公司注重员工培训和发展，提供广阔的职业发展空间。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9" w:name="_Toc24508"/>
      <w:r>
        <w:rPr>
          <w:rFonts w:ascii="仿宋" w:eastAsia="仿宋" w:hAnsi="仿宋" w:cs="仿宋" w:hint="eastAsia"/>
          <w:sz w:val="28"/>
          <w:lang w:eastAsia="zh-CN"/>
        </w:rPr>
        <w:t>(三)、核心人员介绍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在市场拓展和品牌建设方面具有丰富经验，致力于提升公司在婚庆床品行业中的市场份额。</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XXXX年XX月至今，加入公司担任技术总监，负责产品研发和创新项目管理。具备深厚的技术功底和团队领导能力，对婚庆床品行业技术发展有深刻见解。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0" w:name="_Toc10647"/>
      <w:r>
        <w:rPr>
          <w:rFonts w:ascii="仿宋" w:eastAsia="仿宋" w:hAnsi="仿宋" w:cs="仿宋" w:hint="eastAsia"/>
          <w:sz w:val="28"/>
          <w:lang w:eastAsia="zh-CN"/>
        </w:rPr>
        <w:t>三、第八章员工绩效管理</w:t>
      </w:r>
      <w:bookmarkEnd w:id="10"/>
    </w:p>
    <w:p>
      <w:pPr>
        <w:pStyle w:val="Heading2"/>
        <w:rPr>
          <w:rFonts w:ascii="仿宋" w:eastAsia="仿宋" w:hAnsi="仿宋" w:cs="仿宋" w:hint="eastAsia"/>
          <w:lang w:eastAsia="zh-CN"/>
        </w:rPr>
      </w:pPr>
      <w:bookmarkStart w:id="11" w:name="_Toc3127"/>
      <w:r>
        <w:rPr>
          <w:rFonts w:ascii="仿宋" w:eastAsia="仿宋" w:hAnsi="仿宋" w:cs="仿宋" w:hint="eastAsia"/>
          <w:lang w:eastAsia="zh-CN"/>
        </w:rPr>
        <w:t>(一)、绩效评估体系建立</w:t>
      </w:r>
      <w:bookmarkEnd w:id="11"/>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12" w:name="_Toc15537"/>
      <w:r>
        <w:rPr>
          <w:rFonts w:ascii="仿宋" w:eastAsia="仿宋" w:hAnsi="仿宋" w:cs="仿宋" w:hint="eastAsia"/>
          <w:sz w:val="28"/>
          <w:lang w:eastAsia="zh-CN"/>
        </w:rPr>
        <w:t>(二)、绩效考核与反馈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13" w:name="_Toc5984"/>
      <w:r>
        <w:rPr>
          <w:rFonts w:ascii="仿宋" w:eastAsia="仿宋" w:hAnsi="仿宋" w:cs="仿宋" w:hint="eastAsia"/>
          <w:sz w:val="28"/>
          <w:lang w:eastAsia="zh-CN"/>
        </w:rPr>
        <w:t>(三)、激励与奖惩机制</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14" w:name="_Toc9068"/>
      <w:r>
        <w:rPr>
          <w:rFonts w:ascii="仿宋" w:eastAsia="仿宋" w:hAnsi="仿宋" w:cs="仿宋" w:hint="eastAsia"/>
          <w:sz w:val="28"/>
          <w:lang w:eastAsia="zh-CN"/>
        </w:rPr>
        <w:t>四、宏观环境分析</w:t>
      </w:r>
      <w:bookmarkEnd w:id="14"/>
    </w:p>
    <w:p>
      <w:pPr>
        <w:pStyle w:val="Heading2"/>
        <w:rPr>
          <w:rFonts w:ascii="仿宋" w:eastAsia="仿宋" w:hAnsi="仿宋" w:cs="仿宋" w:hint="eastAsia"/>
          <w:lang w:eastAsia="zh-CN"/>
        </w:rPr>
      </w:pPr>
      <w:bookmarkStart w:id="15" w:name="_Toc18863"/>
      <w:r>
        <w:rPr>
          <w:rFonts w:ascii="仿宋" w:eastAsia="仿宋" w:hAnsi="仿宋" w:cs="仿宋" w:hint="eastAsia"/>
          <w:lang w:eastAsia="zh-CN"/>
        </w:rPr>
        <w:t>(一)、宏观环境分析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婚庆床品行业中具有重要意义。随着社会结构的变化，消费者对产品和服务的需求也发生了变化。当前，社会对可持续性和社会责任的关注不断增加，这对 婚庆床品行业提出了更高的要求。企业需要适应社会价值观的演变，关注社会趋势，以更好地满足市场需求。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婚庆床品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婚庆床品行业的发展至关重要。政府政策的变化、国际关系的调整都可能对企业产生深刻的影响。特别是在 婚庆床品行业可能涉及到的领域，如法规、知识产权保护等，企业需要密切关注政治动态，及时调整战略。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婚庆床品行业的驱动力之一。新技术的引入可能改变婚庆床品行业格局，提高生产效率，创造新的商业机会。企业需要保持对技术趋势的敏感性，不断更新技术和提升创新能力，以保持竞争力。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婚庆床品行业的运营产生直接的约束和引导。合规性、知识产权的保护、劳动法规等都是企业必须遵循的法律框架。企业需要建立完善的法律团队，确保在法规范围内经营，降低法律风险。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婚庆床品行业需要更加重视环境因素。降低碳足迹、可持续生产、环保政策的遵守等都成为企业经营的重要考量。企业需要通过绿色技术和环保举措，积极履行社会责任。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16" w:name="_Toc23455"/>
      <w:r>
        <w:rPr>
          <w:rFonts w:ascii="仿宋" w:eastAsia="仿宋" w:hAnsi="仿宋" w:cs="仿宋" w:hint="eastAsia"/>
          <w:sz w:val="28"/>
          <w:lang w:eastAsia="zh-CN"/>
        </w:rPr>
        <w:t>五、员工沟通技巧培训与人际关系管理</w:t>
      </w:r>
      <w:bookmarkEnd w:id="16"/>
    </w:p>
    <w:p>
      <w:pPr>
        <w:pStyle w:val="Heading2"/>
        <w:rPr>
          <w:rFonts w:ascii="仿宋" w:eastAsia="仿宋" w:hAnsi="仿宋" w:cs="仿宋" w:hint="eastAsia"/>
          <w:lang w:eastAsia="zh-CN"/>
        </w:rPr>
      </w:pPr>
      <w:bookmarkStart w:id="17" w:name="_Toc11224"/>
      <w:r>
        <w:rPr>
          <w:rFonts w:ascii="仿宋" w:eastAsia="仿宋" w:hAnsi="仿宋" w:cs="仿宋" w:hint="eastAsia"/>
          <w:lang w:eastAsia="zh-CN"/>
        </w:rPr>
        <w:t>(一)、沟通技巧的重要性及培训计划</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18" w:name="_Toc11391"/>
      <w:r>
        <w:rPr>
          <w:rFonts w:ascii="仿宋" w:eastAsia="仿宋" w:hAnsi="仿宋" w:cs="仿宋" w:hint="eastAsia"/>
          <w:sz w:val="28"/>
          <w:lang w:eastAsia="zh-CN"/>
        </w:rPr>
        <w:t>(二)、人际关系管理的原则与方法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19" w:name="_Toc3141"/>
      <w:r>
        <w:rPr>
          <w:rFonts w:ascii="仿宋" w:eastAsia="仿宋" w:hAnsi="仿宋" w:cs="仿宋" w:hint="eastAsia"/>
          <w:sz w:val="28"/>
          <w:lang w:eastAsia="zh-CN"/>
        </w:rPr>
        <w:t>(三)、良好人际关系的建立与维护</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20" w:name="_Toc26289"/>
      <w:r>
        <w:rPr>
          <w:rFonts w:ascii="仿宋" w:eastAsia="仿宋" w:hAnsi="仿宋" w:cs="仿宋" w:hint="eastAsia"/>
          <w:sz w:val="28"/>
          <w:lang w:eastAsia="zh-CN"/>
        </w:rPr>
        <w:t>六、第二十六章人才留存与流失管理</w:t>
      </w:r>
      <w:bookmarkEnd w:id="20"/>
    </w:p>
    <w:p>
      <w:pPr>
        <w:pStyle w:val="Heading2"/>
        <w:rPr>
          <w:rFonts w:ascii="仿宋" w:eastAsia="仿宋" w:hAnsi="仿宋" w:cs="仿宋" w:hint="eastAsia"/>
          <w:lang w:eastAsia="zh-CN"/>
        </w:rPr>
      </w:pPr>
      <w:bookmarkStart w:id="21" w:name="_Toc19809"/>
      <w:r>
        <w:rPr>
          <w:rFonts w:ascii="仿宋" w:eastAsia="仿宋" w:hAnsi="仿宋" w:cs="仿宋" w:hint="eastAsia"/>
          <w:lang w:eastAsia="zh-CN"/>
        </w:rPr>
        <w:t>(一)、人才留存策略</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通过制定科学合理的人才留存策略，组织可以有效地吸引、激励和留住高价值的人才。首先，人才留存策略应该注重提供有竞争力的薪酬和福利待遇。这包括透明的薪酬体系、具有吸引力的福利计划以及灵活的工作安排。此外，提供职业发展和晋升机会，鼓励员工不断提升自己的技能和能力，是留住人才的重要途径。在留存策略中，也需要关注员工的工作体验，创造积极的工作环境和文化，以提升员工的归属感和满意度。</w:t>
      </w:r>
    </w:p>
    <w:p>
      <w:pPr>
        <w:pStyle w:val="Heading2"/>
        <w:ind w:firstLine="560" w:firstLineChars="200"/>
        <w:rPr>
          <w:rFonts w:ascii="仿宋" w:eastAsia="仿宋" w:hAnsi="仿宋" w:cs="仿宋" w:hint="eastAsia"/>
          <w:sz w:val="28"/>
          <w:lang w:eastAsia="zh-CN"/>
        </w:rPr>
      </w:pPr>
      <w:bookmarkStart w:id="22" w:name="_Toc19945"/>
      <w:r>
        <w:rPr>
          <w:rFonts w:ascii="仿宋" w:eastAsia="仿宋" w:hAnsi="仿宋" w:cs="仿宋" w:hint="eastAsia"/>
          <w:sz w:val="28"/>
          <w:lang w:eastAsia="zh-CN"/>
        </w:rPr>
        <w:t>(二)、人才流失分析与改进</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通过对离职员工的退出访谈和数据分析，可以识别出潜在的问题和改进点。可能的原因包括薪酬不竞争、缺乏职业发展机会、管理问题等。通过深入分析这些原因，组织可以有针对性地改进相关方面，从而减少人才流失。例如，如果发现薪酬不竞争是主要原因，可以考虑进行薪酬调查并制定相应的激励计划。如果是管理问题，可以提供领导力培训和改善管理流程。</w:t>
      </w:r>
    </w:p>
    <w:p>
      <w:pPr>
        <w:pStyle w:val="Heading2"/>
        <w:ind w:firstLine="560" w:firstLineChars="200"/>
        <w:rPr>
          <w:rFonts w:ascii="仿宋" w:eastAsia="仿宋" w:hAnsi="仿宋" w:cs="仿宋" w:hint="eastAsia"/>
          <w:sz w:val="28"/>
          <w:lang w:eastAsia="zh-CN"/>
        </w:rPr>
      </w:pPr>
      <w:bookmarkStart w:id="23" w:name="_Toc11065"/>
      <w:r>
        <w:rPr>
          <w:rFonts w:ascii="仿宋" w:eastAsia="仿宋" w:hAnsi="仿宋" w:cs="仿宋" w:hint="eastAsia"/>
          <w:sz w:val="28"/>
          <w:lang w:eastAsia="zh-CN"/>
        </w:rPr>
        <w:t>(三)、持续改进与未来展望</w:t>
      </w:r>
      <w:bookmarkEnd w:id="23"/>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才留存与流失管理是一个持续改进的过程。组织应定期评估和更新留存策略，确保其与组织的发展和员工的期望保持一致。此外，随着时代和婚庆床品行业的变化，留存策略也需要不断调整以适应新的挑战。未来，随着数字化和灵活工作方式的普及，组织还可以考虑整合科技手段，如人才分析工具和智能化的员工关怀系统，以更精准、个性化地管理人才留存和流失。通过持续改进和创新，组织可以更好地适应变化，吸引留住优秀的人才，实现长期的人力资本价值。</w:t>
      </w:r>
    </w:p>
    <w:p>
      <w:pPr>
        <w:pStyle w:val="Heading1"/>
        <w:ind w:firstLine="560" w:firstLineChars="200"/>
        <w:rPr>
          <w:rFonts w:ascii="仿宋" w:eastAsia="仿宋" w:hAnsi="仿宋" w:cs="仿宋" w:hint="eastAsia"/>
          <w:sz w:val="28"/>
          <w:lang w:eastAsia="zh-CN"/>
        </w:rPr>
      </w:pPr>
      <w:bookmarkStart w:id="24" w:name="_Toc16510"/>
      <w:r>
        <w:rPr>
          <w:rFonts w:ascii="仿宋" w:eastAsia="仿宋" w:hAnsi="仿宋" w:cs="仿宋" w:hint="eastAsia"/>
          <w:sz w:val="28"/>
          <w:lang w:eastAsia="zh-CN"/>
        </w:rPr>
        <w:t>七、第十三章技术与创新支持</w:t>
      </w:r>
      <w:bookmarkEnd w:id="24"/>
    </w:p>
    <w:p>
      <w:pPr>
        <w:pStyle w:val="Heading2"/>
        <w:rPr>
          <w:rFonts w:ascii="仿宋" w:eastAsia="仿宋" w:hAnsi="仿宋" w:cs="仿宋" w:hint="eastAsia"/>
          <w:lang w:eastAsia="zh-CN"/>
        </w:rPr>
      </w:pPr>
      <w:bookmarkStart w:id="25" w:name="_Toc23366"/>
      <w:r>
        <w:rPr>
          <w:rFonts w:ascii="仿宋" w:eastAsia="仿宋" w:hAnsi="仿宋" w:cs="仿宋" w:hint="eastAsia"/>
          <w:lang w:eastAsia="zh-CN"/>
        </w:rPr>
        <w:t>(一)、技术培训与更新</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技术的快速发展要求企业保持与时俱进，不断提升员工的技术水平。技术培训与更新是确保员工紧跟技术前沿的重要手段。首先，技术培训有助于提高员工的工作效率和质量。通过不断学习新的技术知识和操作技能，员工能够更加熟练地完成工作任务，提高工作效率。其次，技术培训有助于降低员工面对新技术时的不适应感。随着技术的迅速发展，员工可能面临新技术的学习难度，而通过有计划的培训，能够降低员工的学习曲线，提高其适应新技术的速度。此外，技术培训也有助于提高员工的职业发展前景。拥有更新的技术知识和技能，使员工更具竞争力，有更多的机会参与到项目中，实现个人职业目标。</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进行技术培训与更新时，企业首先需要进行技能需求分析。了解员工当前的技术水平以及未来发展方向，有助于确定培训的重点和内容。其次，企业要选择适当的培训方式。这可以包括内部培训、外部培训、在线培训等多种形式，以满足不同员工的学习需求。同时，培训计划应当具有持续性，随着技术的不断发展进行更新，确保员工始终掌握最新的技术知识。最后，企业需要建立有效的培训评估机制，通过考核培训效果，不断改进培训计划，提高培训的实效性。</w:t>
      </w:r>
    </w:p>
    <w:p>
      <w:pPr>
        <w:pStyle w:val="Heading2"/>
        <w:ind w:firstLine="560" w:firstLineChars="200"/>
        <w:rPr>
          <w:rFonts w:ascii="仿宋" w:eastAsia="仿宋" w:hAnsi="仿宋" w:cs="仿宋" w:hint="eastAsia"/>
          <w:sz w:val="28"/>
          <w:lang w:eastAsia="zh-CN"/>
        </w:rPr>
      </w:pPr>
      <w:bookmarkStart w:id="26" w:name="_Toc5271"/>
      <w:r>
        <w:rPr>
          <w:rFonts w:ascii="仿宋" w:eastAsia="仿宋" w:hAnsi="仿宋" w:cs="仿宋" w:hint="eastAsia"/>
          <w:sz w:val="28"/>
          <w:lang w:eastAsia="zh-CN"/>
        </w:rPr>
        <w:t>(二)、创新文化与项目支持</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创新是企业持续发展的关键推动力，而创新文化的建设和项目支持是激发员工创新潜能的重要环节。首先，创新文化有助于培养员工的创新意识。通过强调鼓励新思维、接受失败和不断学习的价值观，创新文化可以激发员工对创新的热情，使其更加愿意尝试新的方法和思路。其次，创新文化有助于形成积极的团队合作氛围。在一个鼓励分享、合作和交流的文化中，员工更愿意共享自己的创意，从而形成更富有创新力的团队。此外，项目支持是将创新转化为实际业务的关键步骤。通过为创新项目提供资源、人才和支持，企业可以更好地推动创新成果的应用和商业化。</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创新文化时，企业需要注重领导力的示范作用。领导层要树立积极创新的榜样，通过自身的行为引领企业进入创新的轨道。其次，企业要建立创新奖励机制，鼓励员工提出创新点子，并将其转化为实际项目。奖励不仅可以是物质上的，还可以是在晋升、项目资源分配等方面的激励。同时，企业要为员工提供创新项目的支持，包括专门的项目管理团队、技术支持和市场推广等方面的支持，确保创新项目的全面推进。最后，企业需要建立创新项目的评估机制。通过对创新项目进行及时、全面的评估，可以识别问题、调整方向，提高项目成功的概率。</w:t>
      </w:r>
    </w:p>
    <w:p>
      <w:pPr>
        <w:pStyle w:val="Heading1"/>
        <w:ind w:firstLine="560" w:firstLineChars="200"/>
        <w:rPr>
          <w:rFonts w:ascii="仿宋" w:eastAsia="仿宋" w:hAnsi="仿宋" w:cs="仿宋" w:hint="eastAsia"/>
          <w:sz w:val="28"/>
          <w:lang w:eastAsia="zh-CN"/>
        </w:rPr>
      </w:pPr>
      <w:bookmarkStart w:id="27" w:name="_Toc16217"/>
      <w:r>
        <w:rPr>
          <w:rFonts w:ascii="仿宋" w:eastAsia="仿宋" w:hAnsi="仿宋" w:cs="仿宋" w:hint="eastAsia"/>
          <w:sz w:val="28"/>
          <w:lang w:eastAsia="zh-CN"/>
        </w:rPr>
        <w:t>八、第四十章员工身心健康管理</w:t>
      </w:r>
      <w:bookmarkEnd w:id="27"/>
    </w:p>
    <w:p>
      <w:pPr>
        <w:pStyle w:val="Heading2"/>
        <w:rPr>
          <w:rFonts w:ascii="仿宋" w:eastAsia="仿宋" w:hAnsi="仿宋" w:cs="仿宋" w:hint="eastAsia"/>
          <w:lang w:eastAsia="zh-CN"/>
        </w:rPr>
      </w:pPr>
      <w:bookmarkStart w:id="28" w:name="_Toc8165"/>
      <w:r>
        <w:rPr>
          <w:rFonts w:ascii="仿宋" w:eastAsia="仿宋" w:hAnsi="仿宋" w:cs="仿宋" w:hint="eastAsia"/>
          <w:lang w:eastAsia="zh-CN"/>
        </w:rPr>
        <w:t>(一)、健康促进计划</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公司致力于员工身心健康的全面管理，将通过制定一系列全面的健康促进计划来关心员工的生活品质和职业健康。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公司将提供定期的健康体检服务，以全面了解员工的身体状况。通过定期检查，能够及时发现潜在健康问题，为员工提供科学的健康建议和指导。此外，公司还将设立专业的营养指导服务，为员工提供个性化的饮食方案，帮助他们养成健康的饮食习惯。</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生活习惯培养将是健康促进计划的另一个重要方面。公司将通过开展健康讲座、座谈会等形式，向员工普及健康知识，引导他们培养良好的生活习惯，包括合理作息、科学锻炼等。公司还将建立健康档案，记录员工的健康信息，为员工提供个性化的健康管理服务。</w:t>
      </w:r>
    </w:p>
    <w:p>
      <w:pPr>
        <w:pStyle w:val="Heading2"/>
        <w:ind w:firstLine="560" w:firstLineChars="200"/>
        <w:rPr>
          <w:rFonts w:ascii="仿宋" w:eastAsia="仿宋" w:hAnsi="仿宋" w:cs="仿宋" w:hint="eastAsia"/>
          <w:sz w:val="28"/>
          <w:lang w:eastAsia="zh-CN"/>
        </w:rPr>
      </w:pPr>
      <w:bookmarkStart w:id="29" w:name="_Toc27897"/>
      <w:r>
        <w:rPr>
          <w:rFonts w:ascii="仿宋" w:eastAsia="仿宋" w:hAnsi="仿宋" w:cs="仿宋" w:hint="eastAsia"/>
          <w:sz w:val="28"/>
          <w:lang w:eastAsia="zh-CN"/>
        </w:rPr>
        <w:t>(二)、健康饮食与运动计划</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公司高度关注员工的心理健康，致力于为员工提供全方位的心理健康服务与支持，以帮助他们更好地应对职业与生活中的各种挑战。</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计划中，公司将设立专业心理健康服务团队，包括心理医生、心理咨询师等。员工可以通过预约或开设的心理健康咨询时间，获得专业的心理辅导服务。此外，公司将定期组织心理健康讲座，提供心理健康知识与技能培训，帮助员工更好地理解和管理自己的心理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为了增强员工之间的支持网络，公司还将鼓励员工组建心理健康小组，互相分享经验和情感。这种基于团队协作的支持模式将有助于建立更为紧密的员工关系，提高整体团队的心理健康水平。</w:t>
      </w:r>
    </w:p>
    <w:p>
      <w:pPr>
        <w:pStyle w:val="Heading2"/>
        <w:ind w:firstLine="560" w:firstLineChars="200"/>
        <w:rPr>
          <w:rFonts w:ascii="仿宋" w:eastAsia="仿宋" w:hAnsi="仿宋" w:cs="仿宋" w:hint="eastAsia"/>
          <w:sz w:val="28"/>
          <w:lang w:eastAsia="zh-CN"/>
        </w:rPr>
      </w:pPr>
      <w:bookmarkStart w:id="30" w:name="_Toc17925"/>
      <w:r>
        <w:rPr>
          <w:rFonts w:ascii="仿宋" w:eastAsia="仿宋" w:hAnsi="仿宋" w:cs="仿宋" w:hint="eastAsia"/>
          <w:sz w:val="28"/>
          <w:lang w:eastAsia="zh-CN"/>
        </w:rPr>
        <w:t>(三)、心理健康服务与支持</w:t>
      </w:r>
      <w:bookmarkEnd w:id="3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心理健康服务的重要组成部分是专业的心理健康咨询渠道。员工可以通过电话、在线聊天或面对面的方式咨询心理医生或专业心理咨询师，分享他们在工作和生活中遇到的问题，并获取专业的心理支持和建议。这种开放式的咨询机制旨在让员工在需要的时候能够方便地获得心理健康服务，有效缓解潜在的压力和焦虑。</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公司还将组织定期的心理健康活动，如心理健康讲座、工作坊等，以提高员工对心理健康问题的认知水平。这有助于员工更好地了解自身的心理状态，学习有效的心理健康管理技能，并在工作中更加积极、乐观地面对各种挑战。</w:t>
      </w:r>
    </w:p>
    <w:p>
      <w:pPr>
        <w:pStyle w:val="Heading2"/>
        <w:ind w:firstLine="560" w:firstLineChars="200"/>
        <w:rPr>
          <w:rFonts w:ascii="仿宋" w:eastAsia="仿宋" w:hAnsi="仿宋" w:cs="仿宋" w:hint="eastAsia"/>
          <w:sz w:val="28"/>
          <w:lang w:eastAsia="zh-CN"/>
        </w:rPr>
      </w:pPr>
      <w:bookmarkStart w:id="31" w:name="_Toc5308"/>
      <w:r>
        <w:rPr>
          <w:rFonts w:ascii="仿宋" w:eastAsia="仿宋" w:hAnsi="仿宋" w:cs="仿宋" w:hint="eastAsia"/>
          <w:sz w:val="28"/>
          <w:lang w:eastAsia="zh-CN"/>
        </w:rPr>
        <w:t>(四)、工作压力管理</w:t>
      </w:r>
      <w:bookmarkEnd w:id="31"/>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致力于帮助员工有效管理工作压力，将开展相关的工作压力管理培训。培训内容将涵盖工作压力的认知、压力来源的分析、应对策略的制定等方面，以帮助员工更全面、深入地理解和应对工作中的各种压力。通过提供专业的知识和实用的技能，员工将能够更自信、更有效地面对挑战，提高应对工作压力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公司将采取积极的管理措施，包括合理的任务分配和项目管理，以减轻员工的工作负担。通过合理规划工作流程、设定合理的目标和时间节点，公司将确保员工在有序的工作环境中更好地发挥个人潜力，降低工作压力对员工身心健康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更全面地关注员工身心健康，公司将推出员工心理咨询与支持服务。设立专业的心理健康咨询渠道，为员工提供开放、私密的交流平台。员工可以随时通过这一渠道寻求专业的心理支持和咨询，帮助他们更好地处理工作和生活中的压力，促进心理健康的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全面的员工身心健康管理计划不仅着眼于物质层面的健康，更注重心理层面的关怀。通过提供综合的服务和支持，公司致力于创造一个积极、健康的工作环境，激发员工的潜力，实现工作与生活的平衡。这不仅有助于提高员工的工作满意度，还将为公司打造更具活力和创造力的团队氛围。</w:t>
      </w:r>
    </w:p>
    <w:p>
      <w:pPr>
        <w:pStyle w:val="Heading2"/>
        <w:ind w:firstLine="560" w:firstLineChars="200"/>
        <w:rPr>
          <w:rFonts w:ascii="仿宋" w:eastAsia="仿宋" w:hAnsi="仿宋" w:cs="仿宋" w:hint="eastAsia"/>
          <w:sz w:val="28"/>
          <w:lang w:eastAsia="zh-CN"/>
        </w:rPr>
      </w:pPr>
      <w:bookmarkStart w:id="32" w:name="_Toc2804"/>
      <w:r>
        <w:rPr>
          <w:rFonts w:ascii="仿宋" w:eastAsia="仿宋" w:hAnsi="仿宋" w:cs="仿宋" w:hint="eastAsia"/>
          <w:sz w:val="28"/>
          <w:lang w:eastAsia="zh-CN"/>
        </w:rPr>
        <w:t>(五)、工作负荷评估与调整</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健全的工作负荷评估与调整机制，确保员工的工作任务分配合理、合适。定期对员工的工作负荷进行评估，综合考虑项目进展、个人能力、任务难度等因素，科学合理地评估员工的工作压力。通过这一过程，公司能够更清晰地了解员工所面临的工作挑战，及时发现潜在的问题。</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根据评估结果，公司将灵活调整工作安排，包括合理分配任务、优化项目计划、提供必要的支持等。通过调整工作安排，公司能够更好地满足员工的能力和需求，确保每个员工都在适度的工作压力下发挥最佳水平。同时，公司注重个性化的关怀，充分考虑员工的家庭状况、个人需求，实现工作与生活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公司将建立沟通机制，鼓励员工就工作负荷提出建议和反馈。通过持续的沟通，公司能够更及时地了解员工的实际感受，及时调整工作安排，不断优化工作环境。这一综合性的工作负荷评估与调整机制将有助于创造一个更加健康、有序的工作氛围，提高员工的工作满意度和幸福感。</w:t>
      </w:r>
    </w:p>
    <w:p>
      <w:pPr>
        <w:pStyle w:val="Heading2"/>
        <w:ind w:firstLine="560" w:firstLineChars="200"/>
        <w:rPr>
          <w:rFonts w:ascii="仿宋" w:eastAsia="仿宋" w:hAnsi="仿宋" w:cs="仿宋" w:hint="eastAsia"/>
          <w:sz w:val="28"/>
          <w:lang w:eastAsia="zh-CN"/>
        </w:rPr>
      </w:pPr>
      <w:bookmarkStart w:id="33" w:name="_Toc29026"/>
      <w:r>
        <w:rPr>
          <w:rFonts w:ascii="仿宋" w:eastAsia="仿宋" w:hAnsi="仿宋" w:cs="仿宋" w:hint="eastAsia"/>
          <w:sz w:val="28"/>
          <w:lang w:eastAsia="zh-CN"/>
        </w:rPr>
        <w:t>(六)、员工心理咨询与支持</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健全的员工心理咨询与支持服务，为员工提供专业、隐私的心理健康辅导。设立专业的心理咨询渠道，包括线上和线下的咨询平台，员工可随时寻求帮助。公司将配备经验丰富、专业资质的心理健康专家，以确保员工在面对职场和生活中的挑战时，能够获得及时、有效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心理咨询服务，公司将帮助员工更好地理解和应对职业压力、人际关系、个人发展等方面的问题。此外，公司将定期开展心理健康培训，提高员工的心理素养和抗压能力。通过这些服务的提供，公司旨在创造一个关爱员工心理健康的工作环境，促进员工在职场中的全面发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0" w:history="1">
        <w:r>
          <w:rPr>
            <w:rFonts w:ascii="SimSun" w:eastAsia="SimSun" w:hAnsi="SimSun" w:cs="SimSun"/>
            <w:b/>
            <w:bCs/>
            <w:color w:val="0000EE"/>
            <w:kern w:val="0"/>
            <w:sz w:val="30"/>
            <w:szCs w:val="30"/>
            <w:u w:val="single" w:color="0000EE"/>
          </w:rPr>
          <w:t>https://d.book118.com/835302221034011101</w:t>
        </w:r>
      </w:hyperlink>
    </w:p>
    <w:p>
      <w:pPr>
        <w:ind w:firstLine="560" w:firstLineChars="200"/>
        <w:rPr>
          <w:rFonts w:ascii="仿宋" w:eastAsia="仿宋" w:hAnsi="仿宋" w:cs="仿宋" w:hint="eastAsia"/>
          <w:sz w:val="28"/>
        </w:rPr>
      </w:pPr>
    </w:p>
    <w:sectPr>
      <w:headerReference w:type="default" r:id="rId51"/>
      <w:footerReference w:type="default" r:id="rId52"/>
      <w:type w:val="nextPage"/>
      <w:pgSz w:w="11906" w:h="16838"/>
      <w:pgMar w:top="1440" w:right="1800" w:bottom="1440" w:left="1800" w:header="851" w:footer="992" w:gutter="0"/>
      <w:pgNumType w:start="2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婚庆床品相关行业公司员工职业发展支持与推动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婚庆床品相关行业公司员工职业发展支持与推动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婚庆床品相关行业公司员工职业发展支持与推动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婚庆床品相关行业公司员工职业发展支持与推动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婚庆床品相关行业公司员工职业发展支持与推动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婚庆床品相关行业公司员工职业发展支持与推动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婚庆床品相关行业公司员工职业发展支持与推动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婚庆床品相关行业公司员工职业发展支持与推动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婚庆床品相关行业公司员工职业发展支持与推动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婚庆床品相关行业公司员工职业发展支持与推动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婚庆床品相关行业公司员工职业发展支持与推动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婚庆床品相关行业公司员工职业发展支持与推动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婚庆床品相关行业公司员工职业发展支持与推动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婚庆床品相关行业公司员工职业发展支持与推动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婚庆床品相关行业公司员工职业发展支持与推动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婚庆床品相关行业公司员工职业发展支持与推动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婚庆床品相关行业公司员工职业发展支持与推动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婚庆床品相关行业公司员工职业发展支持与推动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婚庆床品相关行业公司员工职业发展支持与推动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婚庆床品相关行业公司员工职业发展支持与推动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婚庆床品相关行业公司员工职业发展支持与推动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婚庆床品相关行业公司员工职业发展支持与推动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婚庆床品相关行业公司员工职业发展支持与推动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婚庆床品相关行业公司员工职业发展支持与推动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2D3042"/>
    <w:rsid w:val="6C2D304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yperlink" Target="https://d.book118.com/835302221034011101" TargetMode="Externa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2023-12-11T22:26:00Z</dcterms:created>
  <dcterms:modified xsi:type="dcterms:W3CDTF">2023-12-11T22:26:18Z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6F8C7A50AFB54CE78375B2941DC0DE64_11</vt:lpwstr>
  </property>
  <property fmtid="{D5CDD505-2E9C-101B-9397-08002B2CF9AE}" pid="3" name="KSOProductBuildVer">
    <vt:lpwstr>2052-12.1.0.15712</vt:lpwstr>
  </property>
</Properties>
</file>