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1280" w:firstLineChars="400"/>
        <w:jc w:val="both"/>
        <w:rPr>
          <w:rFonts w:ascii="幼圆" w:eastAsia="幼圆" w:hAnsi="幼圆" w:cs="幼圆" w:hint="eastAsia"/>
          <w:b/>
          <w:bCs/>
          <w:sz w:val="32"/>
          <w:szCs w:val="32"/>
          <w:u w:val="single"/>
        </w:rPr>
      </w:pPr>
      <w:r>
        <w:rPr>
          <w:rFonts w:ascii="幼圆" w:eastAsia="幼圆" w:hAnsi="幼圆" w:cs="幼圆" w:hint="eastAsia"/>
          <w:b/>
          <w:bCs/>
          <w:sz w:val="32"/>
          <w:szCs w:val="32"/>
          <w:u w:val="single"/>
          <w:lang w:val="en-US" w:eastAsia="zh-CN"/>
        </w:rPr>
        <w:t>上海卷烟厂烟支质量控制现状及完善对策研究</w:t>
      </w:r>
    </w:p>
    <w:p>
      <w:pPr>
        <w:pStyle w:val="TOC20"/>
        <w:spacing w:before="0" w:after="240" w:line="240" w:lineRule="auto"/>
        <w:ind w:firstLine="480"/>
        <w:jc w:val="center"/>
        <w:rPr>
          <w:rFonts w:ascii="幼圆" w:eastAsia="幼圆" w:hAnsi="幼圆" w:cs="幼圆" w:hint="eastAsia"/>
          <w:color w:val="auto"/>
          <w:sz w:val="36"/>
          <w:szCs w:val="36"/>
          <w:lang w:val="zh-CN"/>
        </w:rPr>
      </w:pPr>
      <w:r>
        <w:rPr>
          <w:rFonts w:ascii="幼圆" w:eastAsia="幼圆" w:hAnsi="幼圆" w:cs="幼圆" w:hint="eastAsia"/>
          <w:color w:val="auto"/>
          <w:sz w:val="36"/>
          <w:szCs w:val="36"/>
          <w:lang w:val="zh-CN"/>
        </w:rPr>
        <w:t>目</w:t>
      </w:r>
      <w:r>
        <w:rPr>
          <w:rFonts w:ascii="幼圆" w:eastAsia="幼圆" w:hAnsi="幼圆" w:cs="幼圆" w:hint="eastAsia"/>
          <w:color w:val="auto"/>
          <w:sz w:val="36"/>
          <w:szCs w:val="36"/>
          <w:lang w:val="zh-CN"/>
        </w:rPr>
        <w:t xml:space="preserve">  </w:t>
      </w:r>
      <w:r>
        <w:rPr>
          <w:rFonts w:ascii="幼圆" w:eastAsia="幼圆" w:hAnsi="幼圆" w:cs="幼圆" w:hint="eastAsia"/>
          <w:color w:val="auto"/>
          <w:sz w:val="36"/>
          <w:szCs w:val="36"/>
          <w:lang w:val="zh-CN"/>
        </w:rPr>
        <w:t>录</w:t>
      </w:r>
    </w:p>
    <w:p>
      <w:pPr>
        <w:pStyle w:val="TOC1"/>
        <w:tabs>
          <w:tab w:val="clear" w:pos="8296"/>
          <w:tab w:val="right" w:leader="dot" w:pos="8900"/>
        </w:tabs>
        <w:rPr>
          <w:rFonts w:ascii="幼圆" w:eastAsia="幼圆" w:hAnsi="幼圆" w:cs="幼圆" w:hint="eastAsia"/>
        </w:rPr>
      </w:pPr>
      <w:r>
        <w:rPr>
          <w:rFonts w:ascii="幼圆" w:eastAsia="幼圆" w:hAnsi="幼圆" w:cs="幼圆" w:hint="eastAsia"/>
          <w:lang w:val="zh-CN"/>
        </w:rPr>
        <w:fldChar w:fldCharType="begin"/>
      </w:r>
      <w:r>
        <w:rPr>
          <w:rFonts w:ascii="幼圆" w:eastAsia="幼圆" w:hAnsi="幼圆" w:cs="幼圆" w:hint="eastAsia"/>
          <w:lang w:val="zh-CN"/>
        </w:rPr>
        <w:instrText xml:space="preserve">TOC \o "1-3" \h \u </w:instrText>
      </w:r>
      <w:r>
        <w:rPr>
          <w:rFonts w:ascii="幼圆" w:eastAsia="幼圆" w:hAnsi="幼圆" w:cs="幼圆" w:hint="eastAsia"/>
          <w:lang w:val="zh-CN"/>
        </w:rPr>
        <w:fldChar w:fldCharType="separate"/>
      </w:r>
      <w:hyperlink w:anchor="_Toc2919" w:history="1">
        <w:r>
          <w:rPr>
            <w:rFonts w:ascii="幼圆" w:eastAsia="幼圆" w:hAnsi="幼圆" w:cs="幼圆" w:hint="eastAsia"/>
            <w:lang w:val="en-US" w:eastAsia="zh-CN"/>
          </w:rPr>
          <w:t xml:space="preserve">1 </w:t>
        </w:r>
        <w:r>
          <w:rPr>
            <w:rFonts w:ascii="幼圆" w:eastAsia="幼圆" w:hAnsi="幼圆" w:cs="幼圆" w:hint="eastAsia"/>
          </w:rPr>
          <w:t>绪  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_Toc2919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22825" w:history="1">
        <w:r>
          <w:rPr>
            <w:rFonts w:ascii="幼圆" w:eastAsia="幼圆" w:hAnsi="幼圆" w:cs="幼圆" w:hint="eastAsia"/>
          </w:rPr>
          <w:t xml:space="preserve">1.1 </w:t>
        </w:r>
        <w:r>
          <w:rPr>
            <w:rFonts w:ascii="幼圆" w:eastAsia="幼圆" w:hAnsi="幼圆" w:cs="幼圆" w:hint="eastAsia"/>
            <w:lang w:val="en-US" w:eastAsia="zh-CN"/>
          </w:rPr>
          <w:t>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_Toc22825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18466" w:history="1">
        <w:r>
          <w:rPr>
            <w:rFonts w:ascii="幼圆" w:eastAsia="幼圆" w:hAnsi="幼圆" w:cs="幼圆" w:hint="eastAsia"/>
          </w:rPr>
          <w:t>1.2</w:t>
        </w:r>
        <w:r>
          <w:rPr>
            <w:rFonts w:ascii="幼圆" w:eastAsia="幼圆" w:hAnsi="幼圆" w:cs="幼圆" w:hint="eastAsia"/>
            <w:lang w:val="en-US" w:eastAsia="zh-CN"/>
          </w:rPr>
          <w:t xml:space="preserve"> 研究目的及意义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_Toc18466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495" w:history="1">
        <w:r>
          <w:rPr>
            <w:rFonts w:ascii="幼圆" w:eastAsia="幼圆" w:hAnsi="幼圆" w:cs="幼圆" w:hint="eastAsia"/>
          </w:rPr>
          <w:t>1.</w:t>
        </w:r>
        <w:r>
          <w:rPr>
            <w:rFonts w:ascii="幼圆" w:eastAsia="幼圆" w:hAnsi="幼圆" w:cs="幼圆" w:hint="eastAsia"/>
            <w:lang w:val="en-US" w:eastAsia="zh-CN"/>
          </w:rPr>
          <w:t>3国内外研究现状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_Toc495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21005" w:history="1">
        <w:r>
          <w:rPr>
            <w:rFonts w:ascii="幼圆" w:eastAsia="幼圆" w:hAnsi="幼圆" w:cs="幼圆" w:hint="eastAsia"/>
            <w:lang w:val="en-US" w:eastAsia="zh-CN"/>
          </w:rPr>
          <w:t>1.4 研究主要内容及思路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_Toc21005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1"/>
        <w:tabs>
          <w:tab w:val="clear" w:pos="8296"/>
          <w:tab w:val="right" w:leader="dot" w:pos="8900"/>
        </w:tabs>
        <w:rPr>
          <w:rFonts w:ascii="幼圆" w:eastAsia="幼圆" w:hAnsi="幼圆" w:cs="幼圆" w:hint="eastAsia"/>
        </w:rPr>
      </w:pPr>
      <w:hyperlink w:anchor="_Toc29713" w:history="1">
        <w:r>
          <w:rPr>
            <w:rFonts w:ascii="幼圆" w:eastAsia="幼圆" w:hAnsi="幼圆" w:cs="幼圆" w:hint="eastAsia"/>
          </w:rPr>
          <w:t>2</w:t>
        </w:r>
        <w:r>
          <w:rPr>
            <w:rFonts w:ascii="幼圆" w:eastAsia="幼圆" w:hAnsi="幼圆" w:cs="幼圆" w:hint="eastAsia"/>
            <w:lang w:val="en-US" w:eastAsia="zh-CN"/>
          </w:rPr>
          <w:t xml:space="preserve"> 质量相关理论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_Toc29713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30235" w:history="1">
        <w:r>
          <w:rPr>
            <w:rFonts w:ascii="幼圆" w:eastAsia="幼圆" w:hAnsi="幼圆" w:cs="幼圆" w:hint="eastAsia"/>
          </w:rPr>
          <w:t>2.1</w:t>
        </w:r>
        <w:r>
          <w:rPr>
            <w:rFonts w:ascii="幼圆" w:eastAsia="幼圆" w:hAnsi="幼圆" w:cs="幼圆" w:hint="eastAsia"/>
            <w:lang w:val="en-US" w:eastAsia="zh-CN"/>
          </w:rPr>
          <w:t xml:space="preserve"> 统计过程控制（SPC）</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_Toc30235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6699" w:history="1">
        <w:r>
          <w:rPr>
            <w:rFonts w:ascii="幼圆" w:eastAsia="幼圆" w:hAnsi="幼圆" w:cs="幼圆" w:hint="eastAsia"/>
          </w:rPr>
          <w:t>2.</w:t>
        </w:r>
        <w:r>
          <w:rPr>
            <w:rFonts w:ascii="幼圆" w:eastAsia="幼圆" w:hAnsi="幼圆" w:cs="幼圆" w:hint="eastAsia"/>
            <w:lang w:val="en-US" w:eastAsia="zh-CN"/>
          </w:rPr>
          <w:t>2 数理统计方法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_Toc6699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1"/>
        <w:tabs>
          <w:tab w:val="clear" w:pos="8296"/>
          <w:tab w:val="right" w:leader="dot" w:pos="8900"/>
        </w:tabs>
        <w:rPr>
          <w:rFonts w:ascii="幼圆" w:eastAsia="幼圆" w:hAnsi="幼圆" w:cs="幼圆" w:hint="eastAsia"/>
        </w:rPr>
      </w:pPr>
      <w:hyperlink w:anchor="_Toc18463" w:history="1">
        <w:r>
          <w:rPr>
            <w:rFonts w:ascii="幼圆" w:eastAsia="幼圆" w:hAnsi="幼圆" w:cs="幼圆" w:hint="eastAsia"/>
          </w:rPr>
          <w:t>3</w:t>
        </w:r>
        <w:r>
          <w:rPr>
            <w:rFonts w:ascii="幼圆" w:eastAsia="幼圆" w:hAnsi="幼圆" w:cs="幼圆" w:hint="eastAsia"/>
            <w:lang w:val="en-US" w:eastAsia="zh-CN"/>
          </w:rPr>
          <w:t xml:space="preserve"> 上海卷烟厂某品牌烟支质量改进前的现状分析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_Toc18463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26054" w:history="1">
        <w:r>
          <w:rPr>
            <w:rFonts w:ascii="幼圆" w:eastAsia="幼圆" w:hAnsi="幼圆" w:cs="幼圆" w:hint="eastAsia"/>
            <w:lang w:val="en-US" w:eastAsia="zh-CN"/>
          </w:rPr>
          <w:t>3.1 上海卷烟厂及产品概况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_Toc26054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29819" w:history="1">
        <w:r>
          <w:rPr>
            <w:rFonts w:ascii="幼圆" w:eastAsia="幼圆" w:hAnsi="幼圆" w:cs="幼圆" w:hint="eastAsia"/>
          </w:rPr>
          <w:t>3.</w:t>
        </w:r>
        <w:r>
          <w:rPr>
            <w:rFonts w:ascii="幼圆" w:eastAsia="幼圆" w:hAnsi="幼圆" w:cs="幼圆" w:hint="eastAsia"/>
            <w:lang w:val="en-US" w:eastAsia="zh-CN"/>
          </w:rPr>
          <w:t>2 卷烟生产过程简述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_Toc29819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14029" w:history="1">
        <w:r>
          <w:rPr>
            <w:rFonts w:ascii="幼圆" w:eastAsia="幼圆" w:hAnsi="幼圆" w:cs="幼圆" w:hint="eastAsia"/>
            <w:bCs/>
            <w:kern w:val="2"/>
            <w:szCs w:val="28"/>
            <w:lang w:val="en-US" w:eastAsia="zh-CN" w:bidi="ar-SA"/>
          </w:rPr>
          <w:t>3.3 某品牌的烟支质量控制现状分析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_Toc14029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1"/>
        <w:tabs>
          <w:tab w:val="clear" w:pos="8296"/>
          <w:tab w:val="right" w:leader="dot" w:pos="8900"/>
        </w:tabs>
        <w:rPr>
          <w:rFonts w:ascii="幼圆" w:eastAsia="幼圆" w:hAnsi="幼圆" w:cs="幼圆" w:hint="eastAsia"/>
        </w:rPr>
      </w:pPr>
      <w:hyperlink w:anchor="_Toc29750" w:history="1">
        <w:r>
          <w:rPr>
            <w:rFonts w:ascii="幼圆" w:eastAsia="幼圆" w:hAnsi="幼圆" w:cs="幼圆" w:hint="eastAsia"/>
            <w:lang w:val="en-US" w:eastAsia="zh-CN"/>
          </w:rPr>
          <w:t>4 造成上海卷烟厂烟支质量的原因分析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_Toc29750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32717" w:history="1">
        <w:r>
          <w:rPr>
            <w:rFonts w:ascii="幼圆" w:eastAsia="幼圆" w:hAnsi="幼圆" w:cs="幼圆" w:hint="eastAsia"/>
            <w:lang w:val="en-US" w:eastAsia="zh-CN"/>
          </w:rPr>
          <w:t>4.1</w:t>
        </w:r>
        <w:r>
          <w:rPr>
            <w:rFonts w:ascii="幼圆" w:eastAsia="幼圆" w:hAnsi="幼圆" w:cs="幼圆" w:hint="eastAsia"/>
            <w:lang w:val="en-US" w:eastAsia="zh-CN"/>
          </w:rPr>
          <w:t>烟支重量因果分析图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_Toc32717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24259" w:history="1">
        <w:r>
          <w:rPr>
            <w:rFonts w:ascii="幼圆" w:eastAsia="幼圆" w:hAnsi="幼圆" w:cs="幼圆" w:hint="eastAsia"/>
            <w:bCs/>
            <w:kern w:val="2"/>
            <w:szCs w:val="32"/>
            <w:lang w:val="en-US" w:eastAsia="zh-CN" w:bidi="ar-SA"/>
          </w:rPr>
          <w:t>4.2烟支重量的影响因子分析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_Toc24259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5407" w:history="1">
        <w:r>
          <w:rPr>
            <w:rFonts w:ascii="幼圆" w:eastAsia="幼圆" w:hAnsi="幼圆" w:cs="幼圆" w:hint="eastAsia"/>
            <w:bCs/>
            <w:kern w:val="2"/>
            <w:szCs w:val="32"/>
            <w:lang w:val="en-US" w:eastAsia="zh-CN" w:bidi="ar-SA"/>
          </w:rPr>
          <w:t>4.3要因确认</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_Toc5407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clear" w:pos="8296"/>
          <w:tab w:val="right" w:leader="dot" w:pos="8900"/>
        </w:tabs>
        <w:rPr>
          <w:rFonts w:ascii="幼圆" w:eastAsia="幼圆" w:hAnsi="幼圆" w:cs="幼圆" w:hint="eastAsia"/>
        </w:rPr>
      </w:pPr>
      <w:hyperlink w:anchor="_Toc12033" w:history="1">
        <w:r>
          <w:rPr>
            <w:rFonts w:ascii="幼圆" w:eastAsia="幼圆" w:hAnsi="幼圆" w:cs="幼圆" w:hint="eastAsia"/>
            <w:bCs/>
            <w:kern w:val="44"/>
            <w:szCs w:val="44"/>
            <w:lang w:val="en-US" w:eastAsia="zh-CN" w:bidi="ar-SA"/>
          </w:rPr>
          <w:t>5 提高烟支质量的改进措施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_Toc12033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18023" w:history="1">
        <w:r>
          <w:rPr>
            <w:rFonts w:ascii="幼圆" w:eastAsia="幼圆" w:hAnsi="幼圆" w:cs="幼圆" w:hint="eastAsia"/>
            <w:lang w:val="en-US" w:eastAsia="zh-CN"/>
          </w:rPr>
          <w:t>5.1改进措施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_Toc18023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8900"/>
        </w:tabs>
        <w:rPr>
          <w:rFonts w:ascii="幼圆" w:eastAsia="幼圆" w:hAnsi="幼圆" w:cs="幼圆" w:hint="eastAsia"/>
        </w:rPr>
      </w:pPr>
      <w:hyperlink w:anchor="_Toc15677" w:history="1">
        <w:r>
          <w:rPr>
            <w:rFonts w:ascii="幼圆" w:eastAsia="幼圆" w:hAnsi="幼圆" w:cs="幼圆" w:hint="eastAsia"/>
            <w:bCs/>
            <w:kern w:val="2"/>
            <w:szCs w:val="32"/>
            <w:lang w:val="en-US" w:eastAsia="zh-CN" w:bidi="ar-SA"/>
          </w:rPr>
          <w:t>5.2 质量改进效果的确认</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_Toc15677 \h </w:instrText>
        </w:r>
        <w:r>
          <w:rPr>
            <w:rFonts w:ascii="幼圆" w:eastAsia="幼圆" w:hAnsi="幼圆" w:cs="幼圆" w:hint="eastAsia"/>
          </w:rPr>
          <w:fldChar w:fldCharType="separate"/>
        </w:r>
        <w:r>
          <w:rPr>
            <w:rFonts w:ascii="幼圆" w:eastAsia="幼圆" w:hAnsi="幼圆" w:cs="幼圆" w:hint="eastAsia"/>
          </w:rPr>
          <w:t>28</w:t>
        </w:r>
        <w:r>
          <w:rPr>
            <w:rFonts w:ascii="幼圆" w:eastAsia="幼圆" w:hAnsi="幼圆" w:cs="幼圆" w:hint="eastAsia"/>
          </w:rPr>
          <w:fldChar w:fldCharType="end"/>
        </w:r>
      </w:hyperlink>
    </w:p>
    <w:p>
      <w:pPr>
        <w:pStyle w:val="TOC1"/>
        <w:tabs>
          <w:tab w:val="clear" w:pos="8296"/>
          <w:tab w:val="right" w:leader="dot" w:pos="8900"/>
        </w:tabs>
        <w:rPr>
          <w:rFonts w:ascii="幼圆" w:eastAsia="幼圆" w:hAnsi="幼圆" w:cs="幼圆" w:hint="eastAsia"/>
        </w:rPr>
      </w:pPr>
      <w:hyperlink w:anchor="_Toc7443" w:history="1">
        <w:r>
          <w:rPr>
            <w:rFonts w:ascii="幼圆" w:eastAsia="幼圆" w:hAnsi="幼圆" w:cs="幼圆" w:hint="eastAsia"/>
            <w:lang w:val="en-US" w:eastAsia="zh-CN"/>
          </w:rPr>
          <w:t>6 总结与展望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_Toc7443 \h </w:instrText>
        </w:r>
        <w:r>
          <w:rPr>
            <w:rFonts w:ascii="幼圆" w:eastAsia="幼圆" w:hAnsi="幼圆" w:cs="幼圆" w:hint="eastAsia"/>
          </w:rPr>
          <w:fldChar w:fldCharType="separate"/>
        </w:r>
        <w:r>
          <w:rPr>
            <w:rFonts w:ascii="幼圆" w:eastAsia="幼圆" w:hAnsi="幼圆" w:cs="幼圆" w:hint="eastAsia"/>
          </w:rPr>
          <w:t>31</w:t>
        </w:r>
        <w:r>
          <w:rPr>
            <w:rFonts w:ascii="幼圆" w:eastAsia="幼圆" w:hAnsi="幼圆" w:cs="幼圆" w:hint="eastAsia"/>
          </w:rPr>
          <w:fldChar w:fldCharType="end"/>
        </w:r>
      </w:hyperlink>
    </w:p>
    <w:p>
      <w:pPr>
        <w:pStyle w:val="TOC1"/>
        <w:tabs>
          <w:tab w:val="clear" w:pos="8296"/>
          <w:tab w:val="right" w:leader="dot" w:pos="8900"/>
        </w:tabs>
        <w:rPr>
          <w:rFonts w:ascii="幼圆" w:eastAsia="幼圆" w:hAnsi="幼圆" w:cs="幼圆" w:hint="eastAsia"/>
        </w:rPr>
      </w:pPr>
      <w:hyperlink w:anchor="_Toc32315" w:history="1">
        <w:r>
          <w:rPr>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_Toc32315 \h </w:instrText>
        </w:r>
        <w:r>
          <w:rPr>
            <w:rFonts w:ascii="幼圆" w:eastAsia="幼圆" w:hAnsi="幼圆" w:cs="幼圆" w:hint="eastAsia"/>
          </w:rPr>
          <w:fldChar w:fldCharType="separate"/>
        </w:r>
        <w:r>
          <w:rPr>
            <w:rFonts w:ascii="幼圆" w:eastAsia="幼圆" w:hAnsi="幼圆" w:cs="幼圆" w:hint="eastAsia"/>
          </w:rPr>
          <w:t>32</w:t>
        </w:r>
        <w:r>
          <w:rPr>
            <w:rFonts w:ascii="幼圆" w:eastAsia="幼圆" w:hAnsi="幼圆" w:cs="幼圆" w:hint="eastAsia"/>
          </w:rPr>
          <w:fldChar w:fldCharType="end"/>
        </w:r>
      </w:hyperlink>
    </w:p>
    <w:p>
      <w:pPr>
        <w:pStyle w:val="TOC1"/>
        <w:tabs>
          <w:tab w:val="clear" w:pos="8296"/>
          <w:tab w:val="right" w:leader="dot" w:pos="8900"/>
        </w:tabs>
        <w:rPr>
          <w:rFonts w:ascii="幼圆" w:eastAsia="幼圆" w:hAnsi="幼圆" w:cs="幼圆" w:hint="eastAsia"/>
        </w:rPr>
        <w:sectPr>
          <w:headerReference w:type="default" r:id="rId8"/>
          <w:footerReference w:type="default" r:id="rId9"/>
          <w:pgSz w:w="11906" w:h="16838"/>
          <w:pgMar w:top="1418" w:right="1418" w:bottom="1418" w:left="1588" w:header="851" w:footer="1134" w:gutter="0"/>
          <w:pgBorders>
            <w:top w:val="none" w:sz="0" w:space="0" w:color="auto"/>
            <w:left w:val="none" w:sz="0" w:space="0" w:color="auto"/>
            <w:bottom w:val="none" w:sz="0" w:space="0" w:color="auto"/>
            <w:right w:val="none" w:sz="0" w:space="0" w:color="auto"/>
          </w:pgBorders>
          <w:pgNumType w:start="1"/>
          <w:cols w:num="1" w:space="425"/>
          <w:docGrid w:type="lines" w:linePitch="326" w:charSpace="0"/>
        </w:sectPr>
      </w:pPr>
      <w:hyperlink w:anchor="_Toc12217" w:history="1">
        <w:r>
          <w:rPr>
            <w:rFonts w:ascii="幼圆" w:eastAsia="幼圆" w:hAnsi="幼圆" w:cs="幼圆" w:hint="eastAsia"/>
          </w:rPr>
          <w:t>致  谢</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_Toc12217 \h </w:instrText>
        </w:r>
        <w:r>
          <w:rPr>
            <w:rFonts w:ascii="幼圆" w:eastAsia="幼圆" w:hAnsi="幼圆" w:cs="幼圆" w:hint="eastAsia"/>
          </w:rPr>
          <w:fldChar w:fldCharType="separate"/>
        </w:r>
        <w:r>
          <w:rPr>
            <w:rFonts w:ascii="幼圆" w:eastAsia="幼圆" w:hAnsi="幼圆" w:cs="幼圆" w:hint="eastAsia"/>
          </w:rPr>
          <w:t>34</w:t>
        </w:r>
        <w:r>
          <w:rPr>
            <w:rFonts w:ascii="幼圆" w:eastAsia="幼圆" w:hAnsi="幼圆" w:cs="幼圆" w:hint="eastAsia"/>
          </w:rPr>
          <w:fldChar w:fldCharType="end"/>
        </w:r>
      </w:hyperlink>
    </w:p>
    <w:p>
      <w:pPr>
        <w:rPr>
          <w:rFonts w:ascii="幼圆" w:eastAsia="幼圆" w:hAnsi="幼圆" w:cs="幼圆" w:hint="eastAsia"/>
          <w:lang w:val="zh-CN"/>
        </w:rPr>
      </w:pPr>
      <w:r>
        <w:rPr>
          <w:rFonts w:ascii="幼圆" w:eastAsia="幼圆" w:hAnsi="幼圆" w:cs="幼圆" w:hint="eastAsia"/>
          <w:lang w:val="zh-CN"/>
        </w:rPr>
        <w:fldChar w:fldCharType="end"/>
      </w:r>
    </w:p>
    <w:p>
      <w:pPr>
        <w:pStyle w:val="Heading1"/>
        <w:rPr>
          <w:rFonts w:ascii="幼圆" w:eastAsia="幼圆" w:hAnsi="幼圆" w:cs="幼圆" w:hint="eastAsia"/>
        </w:rPr>
      </w:pPr>
      <w:bookmarkStart w:id="0" w:name="_Toc9531"/>
      <w:bookmarkStart w:id="1" w:name="_Toc5689"/>
      <w:bookmarkStart w:id="2" w:name="_Toc1558"/>
      <w:bookmarkStart w:id="3" w:name="_Toc2919"/>
      <w:r>
        <w:rPr>
          <w:rFonts w:ascii="幼圆" w:eastAsia="幼圆" w:hAnsi="幼圆" w:cs="幼圆" w:hint="eastAsia"/>
          <w:lang w:val="en-US" w:eastAsia="zh-CN"/>
        </w:rPr>
        <w:t xml:space="preserve">1 </w:t>
      </w:r>
      <w:r>
        <w:rPr>
          <w:rFonts w:ascii="幼圆" w:eastAsia="幼圆" w:hAnsi="幼圆" w:cs="幼圆" w:hint="eastAsia"/>
        </w:rPr>
        <w:t>绪  论</w:t>
      </w:r>
      <w:bookmarkEnd w:id="0"/>
      <w:bookmarkEnd w:id="1"/>
      <w:bookmarkEnd w:id="2"/>
      <w:bookmarkEnd w:id="3"/>
    </w:p>
    <w:p>
      <w:pPr>
        <w:pStyle w:val="Heading2"/>
        <w:numPr>
          <w:ilvl w:val="1"/>
          <w:numId w:val="1"/>
        </w:numPr>
        <w:rPr>
          <w:rFonts w:ascii="幼圆" w:eastAsia="幼圆" w:hAnsi="幼圆" w:cs="幼圆" w:hint="eastAsia"/>
        </w:rPr>
      </w:pPr>
      <w:bookmarkStart w:id="4" w:name="_Toc31911"/>
      <w:bookmarkStart w:id="5" w:name="_Toc22778"/>
      <w:bookmarkStart w:id="6" w:name="_Toc22825"/>
      <w:bookmarkStart w:id="7" w:name="_Toc32245"/>
      <w:r>
        <w:rPr>
          <w:rFonts w:ascii="幼圆" w:eastAsia="幼圆" w:hAnsi="幼圆" w:cs="幼圆" w:hint="eastAsia"/>
          <w:lang w:val="en-US" w:eastAsia="zh-CN"/>
        </w:rPr>
        <w:t>研究背景</w:t>
      </w:r>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color w:val="0C0C0C"/>
          <w:szCs w:val="24"/>
        </w:rPr>
      </w:pPr>
      <w:r>
        <w:rPr>
          <w:rFonts w:ascii="幼圆" w:eastAsia="幼圆" w:hAnsi="幼圆" w:cs="幼圆" w:hint="eastAsia"/>
          <w:color w:val="0C0C0C"/>
          <w:kern w:val="0"/>
          <w:sz w:val="24"/>
          <w:szCs w:val="24"/>
          <w:lang w:val="en-US" w:eastAsia="zh-CN" w:bidi="ar"/>
        </w:rPr>
        <w:t>现阶段我国的烟草行业是国家税收的主要贡献者，</w:t>
      </w:r>
      <w:r>
        <w:rPr>
          <w:rFonts w:ascii="幼圆" w:eastAsia="幼圆" w:hAnsi="幼圆" w:cs="幼圆" w:hint="eastAsia"/>
          <w:color w:val="0C0C0C"/>
          <w:kern w:val="0"/>
          <w:sz w:val="24"/>
          <w:szCs w:val="24"/>
          <w:lang w:val="en-US" w:eastAsia="zh-CN" w:bidi="ar"/>
        </w:rPr>
        <w:t>在</w:t>
      </w:r>
      <w:r>
        <w:rPr>
          <w:rFonts w:ascii="幼圆" w:eastAsia="幼圆" w:hAnsi="幼圆" w:cs="幼圆" w:hint="eastAsia"/>
          <w:color w:val="0C0C0C"/>
          <w:kern w:val="0"/>
          <w:sz w:val="24"/>
          <w:szCs w:val="24"/>
          <w:lang w:val="en-US" w:eastAsia="zh-CN" w:bidi="ar"/>
        </w:rPr>
        <w:t>国家经济发展</w:t>
      </w:r>
      <w:r>
        <w:rPr>
          <w:rFonts w:ascii="幼圆" w:eastAsia="幼圆" w:hAnsi="幼圆" w:cs="幼圆" w:hint="eastAsia"/>
          <w:color w:val="0C0C0C"/>
          <w:kern w:val="0"/>
          <w:sz w:val="24"/>
          <w:szCs w:val="24"/>
          <w:lang w:val="en-US" w:eastAsia="zh-CN" w:bidi="ar"/>
        </w:rPr>
        <w:t>中发挥着</w:t>
      </w:r>
      <w:r>
        <w:rPr>
          <w:rFonts w:ascii="幼圆" w:eastAsia="幼圆" w:hAnsi="幼圆" w:cs="幼圆" w:hint="eastAsia"/>
          <w:color w:val="0C0C0C"/>
          <w:kern w:val="0"/>
          <w:sz w:val="24"/>
          <w:szCs w:val="24"/>
          <w:lang w:val="en-US" w:eastAsia="zh-CN" w:bidi="ar"/>
        </w:rPr>
        <w:t>重要作用。中国的卷烟</w:t>
      </w:r>
      <w:r>
        <w:rPr>
          <w:rFonts w:ascii="幼圆" w:eastAsia="幼圆" w:hAnsi="幼圆" w:cs="幼圆" w:hint="eastAsia"/>
          <w:color w:val="0C0C0C"/>
          <w:kern w:val="0"/>
          <w:sz w:val="24"/>
          <w:szCs w:val="24"/>
          <w:lang w:val="en-US" w:eastAsia="zh-CN" w:bidi="ar"/>
        </w:rPr>
        <w:t>产品销售</w:t>
      </w:r>
      <w:r>
        <w:rPr>
          <w:rFonts w:ascii="幼圆" w:eastAsia="幼圆" w:hAnsi="幼圆" w:cs="幼圆" w:hint="eastAsia"/>
          <w:color w:val="0C0C0C"/>
          <w:kern w:val="0"/>
          <w:sz w:val="24"/>
          <w:szCs w:val="24"/>
          <w:lang w:val="en-US" w:eastAsia="zh-CN" w:bidi="ar"/>
        </w:rPr>
        <w:t>市场</w:t>
      </w:r>
      <w:r>
        <w:rPr>
          <w:rFonts w:ascii="幼圆" w:eastAsia="幼圆" w:hAnsi="幼圆" w:cs="幼圆" w:hint="eastAsia"/>
          <w:color w:val="0C0C0C"/>
          <w:kern w:val="0"/>
          <w:sz w:val="24"/>
          <w:szCs w:val="24"/>
          <w:lang w:val="en-US" w:eastAsia="zh-CN" w:bidi="ar"/>
        </w:rPr>
        <w:t>上吸烟者已超过</w:t>
      </w:r>
      <w:r>
        <w:rPr>
          <w:rFonts w:ascii="幼圆" w:eastAsia="幼圆" w:hAnsi="幼圆" w:cs="幼圆" w:hint="eastAsia"/>
          <w:color w:val="0C0C0C"/>
          <w:kern w:val="0"/>
          <w:sz w:val="24"/>
          <w:szCs w:val="24"/>
          <w:lang w:val="en-US" w:eastAsia="zh-CN" w:bidi="ar"/>
        </w:rPr>
        <w:t>三</w:t>
      </w:r>
      <w:r>
        <w:rPr>
          <w:rFonts w:ascii="幼圆" w:eastAsia="幼圆" w:hAnsi="幼圆" w:cs="幼圆" w:hint="eastAsia"/>
          <w:color w:val="0C0C0C"/>
          <w:kern w:val="0"/>
          <w:sz w:val="24"/>
          <w:szCs w:val="24"/>
          <w:lang w:val="en-US" w:eastAsia="zh-CN" w:bidi="ar"/>
        </w:rPr>
        <w:t>亿</w:t>
      </w:r>
      <w:r>
        <w:rPr>
          <w:rFonts w:ascii="幼圆" w:eastAsia="幼圆" w:hAnsi="幼圆" w:cs="幼圆" w:hint="eastAsia"/>
          <w:color w:val="0C0C0C"/>
          <w:kern w:val="0"/>
          <w:sz w:val="24"/>
          <w:szCs w:val="24"/>
          <w:lang w:val="en-US" w:eastAsia="zh-CN" w:bidi="ar"/>
        </w:rPr>
        <w:t>，占</w:t>
      </w:r>
      <w:r>
        <w:rPr>
          <w:rFonts w:ascii="幼圆" w:eastAsia="幼圆" w:hAnsi="幼圆" w:cs="幼圆" w:hint="eastAsia"/>
          <w:color w:val="0C0C0C"/>
          <w:kern w:val="0"/>
          <w:sz w:val="24"/>
          <w:szCs w:val="24"/>
          <w:lang w:val="en-US" w:eastAsia="zh-CN" w:bidi="ar"/>
        </w:rPr>
        <w:t>据了全</w:t>
      </w:r>
      <w:r>
        <w:rPr>
          <w:rFonts w:ascii="幼圆" w:eastAsia="幼圆" w:hAnsi="幼圆" w:cs="幼圆" w:hint="eastAsia"/>
          <w:color w:val="0C0C0C"/>
          <w:kern w:val="0"/>
          <w:sz w:val="24"/>
          <w:szCs w:val="24"/>
          <w:lang w:val="en-US" w:eastAsia="zh-CN" w:bidi="ar"/>
        </w:rPr>
        <w:t>世界</w:t>
      </w:r>
      <w:r>
        <w:rPr>
          <w:rFonts w:ascii="幼圆" w:eastAsia="幼圆" w:hAnsi="幼圆" w:cs="幼圆" w:hint="eastAsia"/>
          <w:color w:val="0C0C0C"/>
          <w:kern w:val="0"/>
          <w:sz w:val="24"/>
          <w:szCs w:val="24"/>
          <w:lang w:val="en-US" w:eastAsia="zh-CN" w:bidi="ar"/>
        </w:rPr>
        <w:t>卷烟总销量和吸烟者</w:t>
      </w:r>
      <w:r>
        <w:rPr>
          <w:rFonts w:ascii="幼圆" w:eastAsia="幼圆" w:hAnsi="幼圆" w:cs="幼圆" w:hint="eastAsia"/>
          <w:color w:val="0C0C0C"/>
          <w:kern w:val="0"/>
          <w:sz w:val="24"/>
          <w:szCs w:val="24"/>
          <w:lang w:val="en-US" w:eastAsia="zh-CN" w:bidi="ar"/>
        </w:rPr>
        <w:t>的近</w:t>
      </w:r>
      <w:r>
        <w:rPr>
          <w:rFonts w:ascii="幼圆" w:eastAsia="幼圆" w:hAnsi="幼圆" w:cs="幼圆" w:hint="eastAsia"/>
          <w:color w:val="0C0C0C"/>
          <w:kern w:val="0"/>
          <w:sz w:val="24"/>
          <w:szCs w:val="24"/>
          <w:lang w:val="en-US" w:eastAsia="zh-CN" w:bidi="ar"/>
        </w:rPr>
        <w:t>三分之一</w:t>
      </w:r>
      <w:r>
        <w:rPr>
          <w:rFonts w:ascii="幼圆" w:eastAsia="幼圆" w:hAnsi="幼圆" w:cs="幼圆" w:hint="eastAsia"/>
          <w:color w:val="0C0C0C"/>
          <w:kern w:val="0"/>
          <w:sz w:val="24"/>
          <w:szCs w:val="24"/>
          <w:lang w:val="en-US" w:eastAsia="zh-CN" w:bidi="ar"/>
        </w:rPr>
        <w:t>,中国</w:t>
      </w:r>
      <w:r>
        <w:rPr>
          <w:rFonts w:ascii="幼圆" w:eastAsia="幼圆" w:hAnsi="幼圆" w:cs="幼圆" w:hint="eastAsia"/>
          <w:color w:val="0C0C0C"/>
          <w:kern w:val="0"/>
          <w:sz w:val="24"/>
          <w:szCs w:val="24"/>
          <w:lang w:val="en-US" w:eastAsia="zh-CN" w:bidi="ar"/>
        </w:rPr>
        <w:t>卷烟的产销量也大概占据了全</w:t>
      </w:r>
      <w:r>
        <w:rPr>
          <w:rFonts w:ascii="幼圆" w:eastAsia="幼圆" w:hAnsi="幼圆" w:cs="幼圆" w:hint="eastAsia"/>
          <w:color w:val="0C0C0C"/>
          <w:kern w:val="0"/>
          <w:sz w:val="24"/>
          <w:szCs w:val="24"/>
          <w:lang w:val="en-US" w:eastAsia="zh-CN" w:bidi="ar"/>
        </w:rPr>
        <w:t>世界的</w:t>
      </w:r>
      <w:r>
        <w:rPr>
          <w:rFonts w:ascii="幼圆" w:eastAsia="幼圆" w:hAnsi="幼圆" w:cs="幼圆" w:hint="eastAsia"/>
          <w:color w:val="0C0C0C"/>
          <w:kern w:val="0"/>
          <w:sz w:val="24"/>
          <w:szCs w:val="24"/>
          <w:lang w:val="en-US" w:eastAsia="zh-CN" w:bidi="ar"/>
        </w:rPr>
        <w:t>三分之一</w:t>
      </w:r>
      <w:r>
        <w:rPr>
          <w:rFonts w:ascii="幼圆" w:eastAsia="幼圆" w:hAnsi="幼圆" w:cs="幼圆" w:hint="eastAsia"/>
          <w:color w:val="0C0C0C"/>
          <w:kern w:val="0"/>
          <w:sz w:val="24"/>
          <w:szCs w:val="24"/>
          <w:lang w:val="en-US" w:eastAsia="zh-CN" w:bidi="ar"/>
        </w:rPr>
        <w:t>，在诸多优势中，对于</w:t>
      </w:r>
      <w:r>
        <w:rPr>
          <w:rFonts w:ascii="幼圆" w:eastAsia="幼圆" w:hAnsi="幼圆" w:cs="幼圆" w:hint="eastAsia"/>
          <w:color w:val="0C0C0C"/>
          <w:kern w:val="0"/>
          <w:sz w:val="24"/>
          <w:szCs w:val="24"/>
          <w:lang w:val="en-US" w:eastAsia="zh-CN" w:bidi="ar"/>
        </w:rPr>
        <w:t>长期受到特色卷烟产品</w:t>
      </w:r>
      <w:r>
        <w:rPr>
          <w:rFonts w:ascii="幼圆" w:eastAsia="幼圆" w:hAnsi="幼圆" w:cs="幼圆" w:hint="eastAsia"/>
          <w:color w:val="0C0C0C"/>
          <w:kern w:val="0"/>
          <w:sz w:val="24"/>
          <w:szCs w:val="24"/>
          <w:lang w:val="en-US" w:eastAsia="zh-CN" w:bidi="ar"/>
        </w:rPr>
        <w:t>国家专卖政策保护的</w:t>
      </w:r>
      <w:r>
        <w:rPr>
          <w:rFonts w:ascii="幼圆" w:eastAsia="幼圆" w:hAnsi="幼圆" w:cs="幼圆" w:hint="eastAsia"/>
          <w:color w:val="0C0C0C"/>
          <w:kern w:val="0"/>
          <w:sz w:val="24"/>
          <w:szCs w:val="24"/>
          <w:lang w:val="en-US" w:eastAsia="zh-CN" w:bidi="ar"/>
        </w:rPr>
        <w:t>卷烟</w:t>
      </w:r>
      <w:r>
        <w:rPr>
          <w:rFonts w:ascii="幼圆" w:eastAsia="幼圆" w:hAnsi="幼圆" w:cs="幼圆" w:hint="eastAsia"/>
          <w:color w:val="0C0C0C"/>
          <w:kern w:val="0"/>
          <w:sz w:val="24"/>
          <w:szCs w:val="24"/>
          <w:lang w:val="en-US" w:eastAsia="zh-CN" w:bidi="ar"/>
        </w:rPr>
        <w:t>行业</w:t>
      </w:r>
      <w:r>
        <w:rPr>
          <w:rFonts w:ascii="幼圆" w:eastAsia="幼圆" w:hAnsi="幼圆" w:cs="幼圆" w:hint="eastAsia"/>
          <w:color w:val="0C0C0C"/>
          <w:kern w:val="0"/>
          <w:sz w:val="24"/>
          <w:szCs w:val="24"/>
          <w:lang w:val="en-US" w:eastAsia="zh-CN" w:bidi="ar"/>
        </w:rPr>
        <w:t>来说，</w:t>
      </w:r>
      <w:r>
        <w:rPr>
          <w:rFonts w:ascii="幼圆" w:eastAsia="幼圆" w:hAnsi="幼圆" w:cs="幼圆" w:hint="eastAsia"/>
          <w:color w:val="0C0C0C"/>
          <w:kern w:val="0"/>
          <w:sz w:val="24"/>
          <w:szCs w:val="24"/>
          <w:lang w:val="en-US" w:eastAsia="zh-CN" w:bidi="ar"/>
        </w:rPr>
        <w:t>面对自由</w:t>
      </w:r>
      <w:r>
        <w:rPr>
          <w:rFonts w:ascii="幼圆" w:eastAsia="幼圆" w:hAnsi="幼圆" w:cs="幼圆" w:hint="eastAsia"/>
          <w:color w:val="0C0C0C"/>
          <w:kern w:val="0"/>
          <w:sz w:val="24"/>
          <w:szCs w:val="24"/>
          <w:lang w:val="en-US" w:eastAsia="zh-CN" w:bidi="ar"/>
        </w:rPr>
        <w:t>的</w:t>
      </w:r>
      <w:r>
        <w:rPr>
          <w:rFonts w:ascii="幼圆" w:eastAsia="幼圆" w:hAnsi="幼圆" w:cs="幼圆" w:hint="eastAsia"/>
          <w:color w:val="0C0C0C"/>
          <w:kern w:val="0"/>
          <w:sz w:val="24"/>
          <w:szCs w:val="24"/>
          <w:lang w:val="en-US" w:eastAsia="zh-CN" w:bidi="ar"/>
        </w:rPr>
        <w:t>市场经济</w:t>
      </w:r>
      <w:r>
        <w:rPr>
          <w:rFonts w:ascii="幼圆" w:eastAsia="幼圆" w:hAnsi="幼圆" w:cs="幼圆" w:hint="eastAsia"/>
          <w:color w:val="0C0C0C"/>
          <w:kern w:val="0"/>
          <w:sz w:val="24"/>
          <w:szCs w:val="24"/>
          <w:lang w:val="en-US" w:eastAsia="zh-CN" w:bidi="ar"/>
        </w:rPr>
        <w:t>，</w:t>
      </w:r>
      <w:r>
        <w:rPr>
          <w:rFonts w:ascii="幼圆" w:eastAsia="幼圆" w:hAnsi="幼圆" w:cs="幼圆" w:hint="eastAsia"/>
          <w:color w:val="0C0C0C"/>
          <w:kern w:val="0"/>
          <w:sz w:val="24"/>
          <w:szCs w:val="24"/>
          <w:lang w:val="en-US" w:eastAsia="zh-CN" w:bidi="ar"/>
        </w:rPr>
        <w:t>是有“</w:t>
      </w:r>
      <w:r>
        <w:rPr>
          <w:rFonts w:ascii="幼圆" w:eastAsia="幼圆" w:hAnsi="幼圆" w:cs="幼圆" w:hint="eastAsia"/>
          <w:color w:val="0C0C0C"/>
          <w:kern w:val="0"/>
          <w:sz w:val="24"/>
          <w:szCs w:val="24"/>
          <w:lang w:val="en-US" w:eastAsia="zh-CN" w:bidi="ar"/>
        </w:rPr>
        <w:t>信心</w:t>
      </w:r>
      <w:r>
        <w:rPr>
          <w:rFonts w:ascii="幼圆" w:eastAsia="幼圆" w:hAnsi="幼圆" w:cs="幼圆" w:hint="eastAsia"/>
          <w:color w:val="0C0C0C"/>
          <w:kern w:val="0"/>
          <w:sz w:val="24"/>
          <w:szCs w:val="24"/>
          <w:lang w:val="en-US" w:eastAsia="zh-CN" w:bidi="ar"/>
        </w:rPr>
        <w:t>”的。卷烟</w:t>
      </w:r>
      <w:r>
        <w:rPr>
          <w:rFonts w:ascii="幼圆" w:eastAsia="幼圆" w:hAnsi="幼圆" w:cs="幼圆" w:hint="eastAsia"/>
          <w:color w:val="0C0C0C"/>
          <w:kern w:val="0"/>
          <w:sz w:val="24"/>
          <w:szCs w:val="24"/>
          <w:lang w:val="en-US" w:eastAsia="zh-CN" w:bidi="ar"/>
        </w:rPr>
        <w:t>产品</w:t>
      </w:r>
      <w:r>
        <w:rPr>
          <w:rFonts w:ascii="幼圆" w:eastAsia="幼圆" w:hAnsi="幼圆" w:cs="幼圆" w:hint="eastAsia"/>
          <w:color w:val="0C0C0C"/>
          <w:kern w:val="0"/>
          <w:sz w:val="24"/>
          <w:szCs w:val="24"/>
          <w:lang w:val="en-US" w:eastAsia="zh-CN" w:bidi="ar"/>
        </w:rPr>
        <w:t>作为</w:t>
      </w:r>
      <w:r>
        <w:rPr>
          <w:rFonts w:ascii="幼圆" w:eastAsia="幼圆" w:hAnsi="幼圆" w:cs="幼圆" w:hint="eastAsia"/>
          <w:color w:val="0C0C0C"/>
          <w:kern w:val="0"/>
          <w:sz w:val="24"/>
          <w:szCs w:val="24"/>
          <w:lang w:val="en-US" w:eastAsia="zh-CN" w:bidi="ar"/>
        </w:rPr>
        <w:t>人类的</w:t>
      </w:r>
      <w:r>
        <w:rPr>
          <w:rFonts w:ascii="幼圆" w:eastAsia="幼圆" w:hAnsi="幼圆" w:cs="幼圆" w:hint="eastAsia"/>
          <w:color w:val="0C0C0C"/>
          <w:kern w:val="0"/>
          <w:sz w:val="24"/>
          <w:szCs w:val="24"/>
          <w:lang w:val="en-US" w:eastAsia="zh-CN" w:bidi="ar"/>
        </w:rPr>
        <w:t>一种嗜好</w:t>
      </w:r>
      <w:r>
        <w:rPr>
          <w:rFonts w:ascii="幼圆" w:eastAsia="幼圆" w:hAnsi="幼圆" w:cs="幼圆" w:hint="eastAsia"/>
          <w:color w:val="0C0C0C"/>
          <w:kern w:val="0"/>
          <w:sz w:val="24"/>
          <w:szCs w:val="24"/>
          <w:lang w:val="en-US" w:eastAsia="zh-CN" w:bidi="ar"/>
        </w:rPr>
        <w:t>和</w:t>
      </w:r>
      <w:r>
        <w:rPr>
          <w:rFonts w:ascii="幼圆" w:eastAsia="幼圆" w:hAnsi="幼圆" w:cs="幼圆" w:hint="eastAsia"/>
          <w:color w:val="0C0C0C"/>
          <w:kern w:val="0"/>
          <w:sz w:val="24"/>
          <w:szCs w:val="24"/>
          <w:lang w:val="en-US" w:eastAsia="zh-CN" w:bidi="ar"/>
        </w:rPr>
        <w:t>消费品，已</w:t>
      </w:r>
      <w:r>
        <w:rPr>
          <w:rFonts w:ascii="幼圆" w:eastAsia="幼圆" w:hAnsi="幼圆" w:cs="幼圆" w:hint="eastAsia"/>
          <w:color w:val="0C0C0C"/>
          <w:kern w:val="0"/>
          <w:sz w:val="24"/>
          <w:szCs w:val="24"/>
          <w:lang w:val="en-US" w:eastAsia="zh-CN" w:bidi="ar"/>
        </w:rPr>
        <w:t>逐渐</w:t>
      </w:r>
      <w:r>
        <w:rPr>
          <w:rFonts w:ascii="幼圆" w:eastAsia="幼圆" w:hAnsi="幼圆" w:cs="幼圆" w:hint="eastAsia"/>
          <w:color w:val="0C0C0C"/>
          <w:kern w:val="0"/>
          <w:sz w:val="24"/>
          <w:szCs w:val="24"/>
          <w:lang w:val="en-US" w:eastAsia="zh-CN" w:bidi="ar"/>
        </w:rPr>
        <w:t>深入</w:t>
      </w:r>
      <w:r>
        <w:rPr>
          <w:rFonts w:ascii="幼圆" w:eastAsia="幼圆" w:hAnsi="幼圆" w:cs="幼圆" w:hint="eastAsia"/>
          <w:color w:val="0C0C0C"/>
          <w:kern w:val="0"/>
          <w:sz w:val="24"/>
          <w:szCs w:val="24"/>
          <w:lang w:val="en-US" w:eastAsia="zh-CN" w:bidi="ar"/>
        </w:rPr>
        <w:t>到现代</w:t>
      </w:r>
      <w:r>
        <w:rPr>
          <w:rFonts w:ascii="幼圆" w:eastAsia="幼圆" w:hAnsi="幼圆" w:cs="幼圆" w:hint="eastAsia"/>
          <w:color w:val="0C0C0C"/>
          <w:kern w:val="0"/>
          <w:sz w:val="24"/>
          <w:szCs w:val="24"/>
          <w:lang w:val="en-US" w:eastAsia="zh-CN" w:bidi="ar"/>
        </w:rPr>
        <w:t>人们的日常生活中，卷烟的身影出现在烟民自己的消费中，也出现在了走街访友的常备礼品中。但在</w:t>
      </w:r>
      <w:r>
        <w:rPr>
          <w:rFonts w:ascii="幼圆" w:eastAsia="幼圆" w:hAnsi="幼圆" w:cs="幼圆" w:hint="eastAsia"/>
          <w:color w:val="0C0C0C"/>
          <w:sz w:val="24"/>
          <w:szCs w:val="24"/>
        </w:rPr>
        <w:t>建设人与自然和谐共生的现代化的</w:t>
      </w:r>
      <w:r>
        <w:rPr>
          <w:rFonts w:ascii="幼圆" w:eastAsia="幼圆" w:hAnsi="幼圆" w:cs="幼圆" w:hint="eastAsia"/>
          <w:color w:val="0C0C0C"/>
          <w:sz w:val="24"/>
          <w:szCs w:val="24"/>
          <w:lang w:val="en-US" w:eastAsia="zh-CN"/>
        </w:rPr>
        <w:t>新</w:t>
      </w:r>
      <w:r>
        <w:rPr>
          <w:rFonts w:ascii="幼圆" w:eastAsia="幼圆" w:hAnsi="幼圆" w:cs="幼圆" w:hint="eastAsia"/>
          <w:color w:val="0C0C0C"/>
          <w:sz w:val="24"/>
          <w:szCs w:val="24"/>
        </w:rPr>
        <w:t>时代背景下，在</w:t>
      </w:r>
      <w:r>
        <w:rPr>
          <w:rFonts w:ascii="幼圆" w:eastAsia="幼圆" w:hAnsi="幼圆" w:cs="幼圆" w:hint="eastAsia"/>
          <w:color w:val="0C0C0C"/>
          <w:sz w:val="24"/>
          <w:szCs w:val="24"/>
          <w:lang w:val="en-US" w:eastAsia="zh-CN"/>
        </w:rPr>
        <w:t>环境保护</w:t>
      </w:r>
      <w:r>
        <w:rPr>
          <w:rFonts w:ascii="幼圆" w:eastAsia="幼圆" w:hAnsi="幼圆" w:cs="幼圆" w:hint="eastAsia"/>
          <w:color w:val="0C0C0C"/>
          <w:sz w:val="24"/>
          <w:szCs w:val="24"/>
        </w:rPr>
        <w:t>生活和健康生活的</w:t>
      </w:r>
      <w:r>
        <w:rPr>
          <w:rFonts w:ascii="幼圆" w:eastAsia="幼圆" w:hAnsi="幼圆" w:cs="幼圆" w:hint="eastAsia"/>
          <w:color w:val="0C0C0C"/>
          <w:sz w:val="24"/>
          <w:szCs w:val="24"/>
          <w:lang w:val="en-US" w:eastAsia="zh-CN"/>
        </w:rPr>
        <w:t>更</w:t>
      </w:r>
      <w:r>
        <w:rPr>
          <w:rFonts w:ascii="幼圆" w:eastAsia="幼圆" w:hAnsi="幼圆" w:cs="幼圆" w:hint="eastAsia"/>
          <w:color w:val="0C0C0C"/>
          <w:sz w:val="24"/>
          <w:szCs w:val="24"/>
        </w:rPr>
        <w:t>高要求下，</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lang w:val="en-US" w:eastAsia="zh-CN"/>
        </w:rPr>
        <w:t>烟草控制框架公约</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lang w:val="en-US" w:eastAsia="zh-CN"/>
        </w:rPr>
        <w:t>对我国的烟草行业的</w:t>
      </w:r>
      <w:r>
        <w:rPr>
          <w:rFonts w:ascii="幼圆" w:eastAsia="幼圆" w:hAnsi="幼圆" w:cs="幼圆" w:hint="eastAsia"/>
          <w:color w:val="0C0C0C"/>
          <w:sz w:val="24"/>
          <w:szCs w:val="24"/>
          <w:lang w:val="en-US" w:eastAsia="zh-CN"/>
        </w:rPr>
        <w:t>控制和</w:t>
      </w:r>
      <w:r>
        <w:rPr>
          <w:rFonts w:ascii="幼圆" w:eastAsia="幼圆" w:hAnsi="幼圆" w:cs="幼圆" w:hint="eastAsia"/>
          <w:color w:val="0C0C0C"/>
          <w:sz w:val="24"/>
          <w:szCs w:val="24"/>
          <w:lang w:val="en-US" w:eastAsia="zh-CN"/>
        </w:rPr>
        <w:t>影响越来越大，</w:t>
      </w:r>
      <w:r>
        <w:rPr>
          <w:rFonts w:ascii="幼圆" w:eastAsia="幼圆" w:hAnsi="幼圆" w:cs="幼圆" w:hint="eastAsia"/>
          <w:color w:val="0C0C0C"/>
          <w:sz w:val="24"/>
          <w:szCs w:val="24"/>
        </w:rPr>
        <w:t>特别是对“吸烟有害健康”的卷烟产品</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rPr>
        <w:t>对产品的内在品</w:t>
      </w:r>
      <w:r>
        <w:rPr>
          <w:rFonts w:ascii="幼圆" w:eastAsia="幼圆" w:hAnsi="幼圆" w:cs="幼圆" w:hint="eastAsia"/>
          <w:color w:val="0C0C0C"/>
          <w:sz w:val="24"/>
          <w:szCs w:val="24"/>
          <w:lang w:val="en-US" w:eastAsia="zh-CN"/>
        </w:rPr>
        <w:t>质</w:t>
      </w:r>
      <w:r>
        <w:rPr>
          <w:rFonts w:ascii="幼圆" w:eastAsia="幼圆" w:hAnsi="幼圆" w:cs="幼圆" w:hint="eastAsia"/>
          <w:color w:val="0C0C0C"/>
          <w:sz w:val="24"/>
          <w:szCs w:val="24"/>
        </w:rPr>
        <w:t>提出了更高的要求</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lang w:val="en-US" w:eastAsia="zh-CN"/>
        </w:rPr>
        <w:t>在未来，中国烟草发展还</w:t>
      </w:r>
      <w:r>
        <w:rPr>
          <w:rFonts w:ascii="幼圆" w:eastAsia="幼圆" w:hAnsi="幼圆" w:cs="幼圆" w:hint="eastAsia"/>
          <w:color w:val="0C0C0C"/>
          <w:sz w:val="24"/>
          <w:szCs w:val="24"/>
          <w:lang w:val="en-US" w:eastAsia="zh-CN"/>
        </w:rPr>
        <w:t>是</w:t>
      </w:r>
      <w:r>
        <w:rPr>
          <w:rFonts w:ascii="幼圆" w:eastAsia="幼圆" w:hAnsi="幼圆" w:cs="幼圆" w:hint="eastAsia"/>
          <w:color w:val="0C0C0C"/>
          <w:sz w:val="24"/>
          <w:szCs w:val="24"/>
          <w:lang w:val="en-US" w:eastAsia="zh-CN"/>
        </w:rPr>
        <w:t>会面临</w:t>
      </w:r>
      <w:r>
        <w:rPr>
          <w:rFonts w:ascii="幼圆" w:eastAsia="幼圆" w:hAnsi="幼圆" w:cs="幼圆" w:hint="eastAsia"/>
          <w:color w:val="0C0C0C"/>
          <w:sz w:val="24"/>
          <w:szCs w:val="24"/>
          <w:lang w:val="en-US" w:eastAsia="zh-CN"/>
        </w:rPr>
        <w:t>更多</w:t>
      </w:r>
      <w:r>
        <w:rPr>
          <w:rFonts w:ascii="幼圆" w:eastAsia="幼圆" w:hAnsi="幼圆" w:cs="幼圆" w:hint="eastAsia"/>
          <w:color w:val="0C0C0C"/>
          <w:sz w:val="24"/>
          <w:szCs w:val="24"/>
          <w:lang w:val="en-US" w:eastAsia="zh-CN"/>
        </w:rPr>
        <w:t>来自国际社会的压力。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color w:val="0C0C0C"/>
          <w:szCs w:val="24"/>
        </w:rPr>
      </w:pPr>
      <w:r>
        <w:rPr>
          <w:rFonts w:ascii="幼圆" w:eastAsia="幼圆" w:hAnsi="幼圆" w:cs="幼圆" w:hint="eastAsia"/>
          <w:color w:val="0C0C0C"/>
          <w:sz w:val="24"/>
          <w:szCs w:val="24"/>
          <w:lang w:val="en-US" w:eastAsia="zh-CN"/>
        </w:rPr>
        <w:t>在中国烟草专卖局“大品牌、大企业、大市场、大市场”政策影响下，中国烟草行业发生了巨大的变化。在卷烟行业，优势企业和品牌的实力不断增强，品牌建设是重点。面对</w:t>
      </w:r>
      <w:r>
        <w:rPr>
          <w:rFonts w:ascii="幼圆" w:eastAsia="幼圆" w:hAnsi="幼圆" w:cs="幼圆" w:hint="eastAsia"/>
          <w:color w:val="0C0C0C"/>
          <w:sz w:val="24"/>
          <w:szCs w:val="24"/>
        </w:rPr>
        <w:t>行业内部</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rPr>
        <w:t>卷烟行业潜在竞争对手的威胁，卷烟替代产品的压力</w:t>
      </w:r>
      <w:r>
        <w:rPr>
          <w:rFonts w:ascii="幼圆" w:eastAsia="幼圆" w:hAnsi="幼圆" w:cs="幼圆" w:hint="eastAsia"/>
          <w:color w:val="0C0C0C"/>
          <w:sz w:val="24"/>
          <w:szCs w:val="24"/>
          <w:lang w:val="en-US" w:eastAsia="zh-CN"/>
        </w:rPr>
        <w:t>下</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lang w:val="en-US" w:eastAsia="zh-CN"/>
        </w:rPr>
        <w:t>各个烟草企业，都会在品牌建设上做文章，但不能只停留在表面文章。在这样的大环境下，</w:t>
      </w:r>
      <w:r>
        <w:rPr>
          <w:rFonts w:ascii="幼圆" w:eastAsia="幼圆" w:hAnsi="幼圆" w:cs="幼圆" w:hint="eastAsia"/>
          <w:color w:val="0C0C0C"/>
          <w:sz w:val="24"/>
          <w:szCs w:val="24"/>
          <w:lang w:val="en-US" w:eastAsia="zh-CN"/>
        </w:rPr>
        <w:t>各卷烟生产企业</w:t>
      </w:r>
      <w:r>
        <w:rPr>
          <w:rFonts w:ascii="幼圆" w:eastAsia="幼圆" w:hAnsi="幼圆" w:cs="幼圆" w:hint="eastAsia"/>
          <w:color w:val="0C0C0C"/>
          <w:sz w:val="24"/>
          <w:szCs w:val="24"/>
          <w:lang w:val="en-US" w:eastAsia="zh-CN"/>
        </w:rPr>
        <w:t>只有不断提升自己的品牌核心竞争力，不断提升烟支的质量，</w:t>
      </w:r>
      <w:r>
        <w:rPr>
          <w:rFonts w:ascii="幼圆" w:eastAsia="幼圆" w:hAnsi="幼圆" w:cs="幼圆" w:hint="eastAsia"/>
          <w:color w:val="0C0C0C"/>
          <w:sz w:val="24"/>
          <w:szCs w:val="24"/>
        </w:rPr>
        <w:t>满足消费者对每一支烟</w:t>
      </w:r>
      <w:r>
        <w:rPr>
          <w:rFonts w:ascii="幼圆" w:eastAsia="幼圆" w:hAnsi="幼圆" w:cs="幼圆" w:hint="eastAsia"/>
          <w:color w:val="0C0C0C"/>
          <w:sz w:val="24"/>
          <w:szCs w:val="24"/>
          <w:lang w:val="en-US" w:eastAsia="zh-CN"/>
        </w:rPr>
        <w:t>的消费需求，</w:t>
      </w:r>
      <w:r>
        <w:rPr>
          <w:rFonts w:ascii="幼圆" w:eastAsia="幼圆" w:hAnsi="幼圆" w:cs="幼圆" w:hint="eastAsia"/>
          <w:color w:val="0C0C0C"/>
          <w:sz w:val="24"/>
          <w:szCs w:val="24"/>
        </w:rPr>
        <w:t>塑造完美的卷烟品牌形象</w:t>
      </w:r>
      <w:r>
        <w:rPr>
          <w:rFonts w:ascii="幼圆" w:eastAsia="幼圆" w:hAnsi="幼圆" w:cs="幼圆" w:hint="eastAsia"/>
          <w:color w:val="0C0C0C"/>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color w:val="0C0C0C"/>
          <w:szCs w:val="24"/>
        </w:rPr>
        <w:sectPr>
          <w:headerReference w:type="default" r:id="rId10"/>
          <w:footerReference w:type="default" r:id="rId11"/>
          <w:type w:val="nextPage"/>
          <w:pgSz w:w="11906" w:h="16838"/>
          <w:pgMar w:top="1418" w:right="1418" w:bottom="1418" w:left="1588" w:header="851" w:footer="1134" w:gutter="0"/>
          <w:pgBorders>
            <w:top w:val="none" w:sz="0" w:space="0" w:color="auto"/>
            <w:left w:val="none" w:sz="0" w:space="0" w:color="auto"/>
            <w:bottom w:val="none" w:sz="0" w:space="0" w:color="auto"/>
            <w:right w:val="none" w:sz="0" w:space="0" w:color="auto"/>
          </w:pgBorders>
          <w:pgNumType w:start="2"/>
          <w:cols w:num="1" w:space="425"/>
          <w:titlePg w:val="0"/>
          <w:docGrid w:type="lines" w:linePitch="326" w:charSpace="0"/>
        </w:sectPr>
      </w:pPr>
      <w:r>
        <w:rPr>
          <w:rFonts w:ascii="幼圆" w:eastAsia="幼圆" w:hAnsi="幼圆" w:cs="幼圆" w:hint="eastAsia"/>
          <w:color w:val="0C0C0C"/>
          <w:sz w:val="24"/>
          <w:szCs w:val="24"/>
          <w:lang w:val="en-US" w:eastAsia="zh-CN"/>
        </w:rPr>
        <w:t>该品牌是一个有着发展历程的中国卷烟代表品牌。在20世纪90年代末该品牌销售</w:t>
      </w:r>
      <w:r>
        <w:rPr>
          <w:rFonts w:ascii="幼圆" w:eastAsia="幼圆" w:hAnsi="幼圆" w:cs="幼圆" w:hint="eastAsia"/>
          <w:color w:val="0C0C0C"/>
          <w:sz w:val="24"/>
          <w:szCs w:val="24"/>
          <w:lang w:val="en-US" w:eastAsia="zh-CN"/>
        </w:rPr>
        <w:t>总体上</w:t>
      </w:r>
      <w:r>
        <w:rPr>
          <w:rFonts w:ascii="幼圆" w:eastAsia="幼圆" w:hAnsi="幼圆" w:cs="幼圆" w:hint="eastAsia"/>
          <w:color w:val="0C0C0C"/>
          <w:sz w:val="24"/>
          <w:szCs w:val="24"/>
          <w:lang w:val="en-US" w:eastAsia="zh-CN"/>
        </w:rPr>
        <w:t>面临</w:t>
      </w:r>
      <w:r>
        <w:rPr>
          <w:rFonts w:ascii="幼圆" w:eastAsia="幼圆" w:hAnsi="幼圆" w:cs="幼圆" w:hint="eastAsia"/>
          <w:color w:val="0C0C0C"/>
          <w:sz w:val="24"/>
          <w:szCs w:val="24"/>
          <w:lang w:val="en-US" w:eastAsia="zh-CN"/>
        </w:rPr>
        <w:t>着快速</w:t>
      </w:r>
      <w:r>
        <w:rPr>
          <w:rFonts w:ascii="幼圆" w:eastAsia="幼圆" w:hAnsi="幼圆" w:cs="幼圆" w:hint="eastAsia"/>
          <w:color w:val="0C0C0C"/>
          <w:sz w:val="24"/>
          <w:szCs w:val="24"/>
          <w:lang w:val="en-US" w:eastAsia="zh-CN"/>
        </w:rPr>
        <w:t>下降</w:t>
      </w:r>
      <w:r>
        <w:rPr>
          <w:rFonts w:ascii="幼圆" w:eastAsia="幼圆" w:hAnsi="幼圆" w:cs="幼圆" w:hint="eastAsia"/>
          <w:color w:val="0C0C0C"/>
          <w:sz w:val="24"/>
          <w:szCs w:val="24"/>
          <w:lang w:val="en-US" w:eastAsia="zh-CN"/>
        </w:rPr>
        <w:t>的</w:t>
      </w:r>
      <w:r>
        <w:rPr>
          <w:rFonts w:ascii="幼圆" w:eastAsia="幼圆" w:hAnsi="幼圆" w:cs="幼圆" w:hint="eastAsia"/>
          <w:color w:val="0C0C0C"/>
          <w:sz w:val="24"/>
          <w:szCs w:val="24"/>
          <w:lang w:val="en-US" w:eastAsia="zh-CN"/>
        </w:rPr>
        <w:t>趋势，陷入前所未有的</w:t>
      </w:r>
      <w:r>
        <w:rPr>
          <w:rFonts w:ascii="幼圆" w:eastAsia="幼圆" w:hAnsi="幼圆" w:cs="幼圆" w:hint="eastAsia"/>
          <w:color w:val="0C0C0C"/>
          <w:sz w:val="24"/>
          <w:szCs w:val="24"/>
          <w:lang w:val="en-US" w:eastAsia="zh-CN"/>
        </w:rPr>
        <w:t>困难</w:t>
      </w:r>
      <w:r>
        <w:rPr>
          <w:rFonts w:ascii="幼圆" w:eastAsia="幼圆" w:hAnsi="幼圆" w:cs="幼圆" w:hint="eastAsia"/>
          <w:color w:val="0C0C0C"/>
          <w:sz w:val="24"/>
          <w:szCs w:val="24"/>
          <w:lang w:val="en-US" w:eastAsia="zh-CN"/>
        </w:rPr>
        <w:t>境地，但在几年后，该品牌</w:t>
      </w:r>
      <w:r>
        <w:rPr>
          <w:rFonts w:ascii="幼圆" w:eastAsia="幼圆" w:hAnsi="幼圆" w:cs="幼圆" w:hint="eastAsia"/>
          <w:color w:val="0C0C0C"/>
          <w:sz w:val="24"/>
          <w:szCs w:val="24"/>
          <w:lang w:val="en-US" w:eastAsia="zh-CN"/>
        </w:rPr>
        <w:t>阻</w:t>
      </w:r>
      <w:r>
        <w:rPr>
          <w:rFonts w:ascii="幼圆" w:eastAsia="幼圆" w:hAnsi="幼圆" w:cs="幼圆" w:hint="eastAsia"/>
          <w:color w:val="0C0C0C"/>
          <w:sz w:val="24"/>
          <w:szCs w:val="24"/>
          <w:lang w:val="en-US" w:eastAsia="zh-CN"/>
        </w:rPr>
        <w:t>止</w:t>
      </w:r>
      <w:r>
        <w:rPr>
          <w:rFonts w:ascii="幼圆" w:eastAsia="幼圆" w:hAnsi="幼圆" w:cs="幼圆" w:hint="eastAsia"/>
          <w:color w:val="0C0C0C"/>
          <w:sz w:val="24"/>
          <w:szCs w:val="24"/>
          <w:lang w:val="en-US" w:eastAsia="zh-CN"/>
        </w:rPr>
        <w:t>了</w:t>
      </w:r>
      <w:r>
        <w:rPr>
          <w:rFonts w:ascii="幼圆" w:eastAsia="幼圆" w:hAnsi="幼圆" w:cs="幼圆" w:hint="eastAsia"/>
          <w:color w:val="0C0C0C"/>
          <w:sz w:val="24"/>
          <w:szCs w:val="24"/>
          <w:lang w:val="en-US" w:eastAsia="zh-CN"/>
        </w:rPr>
        <w:t>下滑，销售逐年攀升，并连续多年</w:t>
      </w:r>
      <w:r>
        <w:rPr>
          <w:rFonts w:ascii="幼圆" w:eastAsia="幼圆" w:hAnsi="幼圆" w:cs="幼圆" w:hint="eastAsia"/>
          <w:color w:val="0C0C0C"/>
          <w:sz w:val="24"/>
          <w:szCs w:val="24"/>
          <w:lang w:val="en-US" w:eastAsia="zh-CN"/>
        </w:rPr>
        <w:t>实现</w:t>
      </w:r>
      <w:r>
        <w:rPr>
          <w:rFonts w:ascii="幼圆" w:eastAsia="幼圆" w:hAnsi="幼圆" w:cs="幼圆" w:hint="eastAsia"/>
          <w:color w:val="0C0C0C"/>
          <w:sz w:val="24"/>
          <w:szCs w:val="24"/>
          <w:lang w:val="en-US" w:eastAsia="zh-CN"/>
        </w:rPr>
        <w:t>持续不断的上升。品牌起起落落的</w:t>
      </w:r>
      <w:r>
        <w:rPr>
          <w:rFonts w:ascii="幼圆" w:eastAsia="幼圆" w:hAnsi="幼圆" w:cs="幼圆" w:hint="eastAsia"/>
          <w:color w:val="0C0C0C"/>
          <w:sz w:val="24"/>
          <w:szCs w:val="24"/>
          <w:lang w:val="en-US" w:eastAsia="zh-CN"/>
        </w:rPr>
        <w:t>成长和</w:t>
      </w:r>
      <w:r>
        <w:rPr>
          <w:rFonts w:ascii="幼圆" w:eastAsia="幼圆" w:hAnsi="幼圆" w:cs="幼圆" w:hint="eastAsia"/>
          <w:color w:val="0C0C0C"/>
          <w:sz w:val="24"/>
          <w:szCs w:val="24"/>
          <w:lang w:val="en-US" w:eastAsia="zh-CN"/>
        </w:rPr>
        <w:t>发展</w:t>
      </w:r>
      <w:r>
        <w:rPr>
          <w:rFonts w:ascii="幼圆" w:eastAsia="幼圆" w:hAnsi="幼圆" w:cs="幼圆" w:hint="eastAsia"/>
          <w:color w:val="0C0C0C"/>
          <w:sz w:val="24"/>
          <w:szCs w:val="24"/>
          <w:lang w:val="en-US" w:eastAsia="zh-CN"/>
        </w:rPr>
        <w:t>过程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color w:val="0C0C0C"/>
          <w:szCs w:val="24"/>
        </w:rPr>
      </w:pPr>
      <w:r>
        <w:rPr>
          <w:rFonts w:ascii="幼圆" w:eastAsia="幼圆" w:hAnsi="幼圆" w:cs="幼圆" w:hint="eastAsia"/>
          <w:color w:val="0C0C0C"/>
          <w:sz w:val="24"/>
          <w:szCs w:val="24"/>
          <w:lang w:val="en-US" w:eastAsia="zh-CN"/>
        </w:rPr>
        <w:t>以及未来的探索，是具有非常大的研究意义的。经历了多次的大起大落，该品牌成为了当前中国市场上为数不多的卷烟品牌，研究表明，该品牌在多年的激烈竞争中，形成了自己的品牌特色和鲜明的个性品牌。只有能够想出自己的、不可复制的品牌特色，才能在激烈的市场竞争中持续生存和发展下去。要不断寻求突破，更好的突出和提升品牌核心竞争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color w:val="0C0C0C"/>
          <w:szCs w:val="24"/>
        </w:rPr>
      </w:pPr>
      <w:r>
        <w:rPr>
          <w:rFonts w:ascii="幼圆" w:eastAsia="幼圆" w:hAnsi="幼圆" w:cs="幼圆" w:hint="eastAsia"/>
          <w:color w:val="0C0C0C"/>
          <w:kern w:val="0"/>
          <w:sz w:val="24"/>
          <w:szCs w:val="24"/>
          <w:lang w:val="en-US" w:eastAsia="zh-CN" w:bidi="ar"/>
        </w:rPr>
        <w:t>工业4.0的提出</w:t>
      </w:r>
      <w:r>
        <w:rPr>
          <w:rFonts w:ascii="幼圆" w:eastAsia="幼圆" w:hAnsi="幼圆" w:cs="幼圆" w:hint="eastAsia"/>
          <w:color w:val="0C0C0C"/>
          <w:kern w:val="0"/>
          <w:sz w:val="24"/>
          <w:szCs w:val="24"/>
          <w:lang w:val="en-US" w:eastAsia="zh-CN" w:bidi="ar"/>
        </w:rPr>
        <w:t>也</w:t>
      </w:r>
      <w:r>
        <w:rPr>
          <w:rFonts w:ascii="幼圆" w:eastAsia="幼圆" w:hAnsi="幼圆" w:cs="幼圆" w:hint="eastAsia"/>
          <w:color w:val="0C0C0C"/>
          <w:kern w:val="0"/>
          <w:sz w:val="24"/>
          <w:szCs w:val="24"/>
          <w:lang w:val="en-US" w:eastAsia="zh-CN" w:bidi="ar"/>
        </w:rPr>
        <w:t>标志着</w:t>
      </w:r>
      <w:r>
        <w:rPr>
          <w:rFonts w:ascii="幼圆" w:eastAsia="幼圆" w:hAnsi="幼圆" w:cs="幼圆" w:hint="eastAsia"/>
          <w:color w:val="0C0C0C"/>
          <w:kern w:val="0"/>
          <w:sz w:val="24"/>
          <w:szCs w:val="24"/>
          <w:lang w:val="en-US" w:eastAsia="zh-CN" w:bidi="ar"/>
        </w:rPr>
        <w:t>产业</w:t>
      </w:r>
      <w:r>
        <w:rPr>
          <w:rFonts w:ascii="幼圆" w:eastAsia="幼圆" w:hAnsi="幼圆" w:cs="幼圆" w:hint="eastAsia"/>
          <w:color w:val="0C0C0C"/>
          <w:kern w:val="0"/>
          <w:sz w:val="24"/>
          <w:szCs w:val="24"/>
          <w:lang w:val="en-US" w:eastAsia="zh-CN" w:bidi="ar"/>
        </w:rPr>
        <w:t>信息化</w:t>
      </w:r>
      <w:r>
        <w:rPr>
          <w:rFonts w:ascii="幼圆" w:eastAsia="幼圆" w:hAnsi="幼圆" w:cs="幼圆" w:hint="eastAsia"/>
          <w:color w:val="0C0C0C"/>
          <w:kern w:val="0"/>
          <w:sz w:val="24"/>
          <w:szCs w:val="24"/>
          <w:lang w:val="en-US" w:eastAsia="zh-CN" w:bidi="ar"/>
        </w:rPr>
        <w:t>的</w:t>
      </w:r>
      <w:r>
        <w:rPr>
          <w:rFonts w:ascii="幼圆" w:eastAsia="幼圆" w:hAnsi="幼圆" w:cs="幼圆" w:hint="eastAsia"/>
          <w:color w:val="0C0C0C"/>
          <w:kern w:val="0"/>
          <w:sz w:val="24"/>
          <w:szCs w:val="24"/>
          <w:lang w:val="en-US" w:eastAsia="zh-CN" w:bidi="ar"/>
        </w:rPr>
        <w:t>管理</w:t>
      </w:r>
      <w:r>
        <w:rPr>
          <w:rFonts w:ascii="幼圆" w:eastAsia="幼圆" w:hAnsi="幼圆" w:cs="幼圆" w:hint="eastAsia"/>
          <w:color w:val="0C0C0C"/>
          <w:kern w:val="0"/>
          <w:sz w:val="24"/>
          <w:szCs w:val="24"/>
          <w:lang w:val="en-US" w:eastAsia="zh-CN" w:bidi="ar"/>
        </w:rPr>
        <w:t>思想</w:t>
      </w:r>
      <w:r>
        <w:rPr>
          <w:rFonts w:ascii="幼圆" w:eastAsia="幼圆" w:hAnsi="幼圆" w:cs="幼圆" w:hint="eastAsia"/>
          <w:color w:val="0C0C0C"/>
          <w:kern w:val="0"/>
          <w:sz w:val="24"/>
          <w:szCs w:val="24"/>
          <w:lang w:val="en-US" w:eastAsia="zh-CN" w:bidi="ar"/>
        </w:rPr>
        <w:t>更</w:t>
      </w:r>
      <w:r>
        <w:rPr>
          <w:rFonts w:ascii="幼圆" w:eastAsia="幼圆" w:hAnsi="幼圆" w:cs="幼圆" w:hint="eastAsia"/>
          <w:color w:val="0C0C0C"/>
          <w:kern w:val="0"/>
          <w:sz w:val="24"/>
          <w:szCs w:val="24"/>
          <w:lang w:val="en-US" w:eastAsia="zh-CN" w:bidi="ar"/>
        </w:rPr>
        <w:t>为</w:t>
      </w:r>
      <w:r>
        <w:rPr>
          <w:rFonts w:ascii="幼圆" w:eastAsia="幼圆" w:hAnsi="幼圆" w:cs="幼圆" w:hint="eastAsia"/>
          <w:color w:val="0C0C0C"/>
          <w:kern w:val="0"/>
          <w:sz w:val="24"/>
          <w:szCs w:val="24"/>
          <w:lang w:val="en-US" w:eastAsia="zh-CN" w:bidi="ar"/>
        </w:rPr>
        <w:t>成熟</w:t>
      </w:r>
      <w:r>
        <w:rPr>
          <w:rFonts w:ascii="幼圆" w:eastAsia="幼圆" w:hAnsi="幼圆" w:cs="幼圆" w:hint="eastAsia"/>
          <w:color w:val="0C0C0C"/>
          <w:kern w:val="0"/>
          <w:sz w:val="24"/>
          <w:szCs w:val="24"/>
          <w:lang w:val="en-US" w:eastAsia="zh-CN" w:bidi="ar"/>
        </w:rPr>
        <w:t>、完善。</w:t>
      </w:r>
      <w:r>
        <w:rPr>
          <w:rFonts w:ascii="幼圆" w:eastAsia="幼圆" w:hAnsi="幼圆" w:cs="幼圆" w:hint="eastAsia"/>
          <w:color w:val="0C0C0C"/>
          <w:kern w:val="0"/>
          <w:sz w:val="24"/>
          <w:szCs w:val="24"/>
          <w:lang w:val="en-US" w:eastAsia="zh-CN" w:bidi="ar"/>
        </w:rPr>
        <w:t>经过十多年的</w:t>
      </w:r>
      <w:r>
        <w:rPr>
          <w:rFonts w:ascii="幼圆" w:eastAsia="幼圆" w:hAnsi="幼圆" w:cs="幼圆" w:hint="eastAsia"/>
          <w:color w:val="0C0C0C"/>
          <w:kern w:val="0"/>
          <w:sz w:val="24"/>
          <w:szCs w:val="24"/>
          <w:lang w:val="en-US" w:eastAsia="zh-CN" w:bidi="ar"/>
        </w:rPr>
        <w:t>互联网</w:t>
      </w:r>
      <w:r>
        <w:rPr>
          <w:rFonts w:ascii="幼圆" w:eastAsia="幼圆" w:hAnsi="幼圆" w:cs="幼圆" w:hint="eastAsia"/>
          <w:color w:val="0C0C0C"/>
          <w:kern w:val="0"/>
          <w:sz w:val="24"/>
          <w:szCs w:val="24"/>
          <w:lang w:val="en-US" w:eastAsia="zh-CN" w:bidi="ar"/>
        </w:rPr>
        <w:t>信息化</w:t>
      </w:r>
      <w:r>
        <w:rPr>
          <w:rFonts w:ascii="幼圆" w:eastAsia="幼圆" w:hAnsi="幼圆" w:cs="幼圆" w:hint="eastAsia"/>
          <w:color w:val="0C0C0C"/>
          <w:kern w:val="0"/>
          <w:sz w:val="24"/>
          <w:szCs w:val="24"/>
          <w:lang w:val="en-US" w:eastAsia="zh-CN" w:bidi="ar"/>
        </w:rPr>
        <w:t>体系</w:t>
      </w:r>
      <w:r>
        <w:rPr>
          <w:rFonts w:ascii="幼圆" w:eastAsia="幼圆" w:hAnsi="幼圆" w:cs="幼圆" w:hint="eastAsia"/>
          <w:color w:val="0C0C0C"/>
          <w:kern w:val="0"/>
          <w:sz w:val="24"/>
          <w:szCs w:val="24"/>
          <w:lang w:val="en-US" w:eastAsia="zh-CN" w:bidi="ar"/>
        </w:rPr>
        <w:t>建设和</w:t>
      </w:r>
      <w:r>
        <w:rPr>
          <w:rFonts w:ascii="幼圆" w:eastAsia="幼圆" w:hAnsi="幼圆" w:cs="幼圆" w:hint="eastAsia"/>
          <w:color w:val="0C0C0C"/>
          <w:kern w:val="0"/>
          <w:sz w:val="24"/>
          <w:szCs w:val="24"/>
          <w:lang w:val="en-US" w:eastAsia="zh-CN" w:bidi="ar"/>
        </w:rPr>
        <w:t>现代化</w:t>
      </w:r>
      <w:r>
        <w:rPr>
          <w:rFonts w:ascii="幼圆" w:eastAsia="幼圆" w:hAnsi="幼圆" w:cs="幼圆" w:hint="eastAsia"/>
          <w:color w:val="0C0C0C"/>
          <w:kern w:val="0"/>
          <w:sz w:val="24"/>
          <w:szCs w:val="24"/>
          <w:lang w:val="en-US" w:eastAsia="zh-CN" w:bidi="ar"/>
        </w:rPr>
        <w:t>网络化建设，烟草企业对生产过程的管理和控制越来越精细。对于</w:t>
      </w:r>
      <w:r>
        <w:rPr>
          <w:rFonts w:ascii="幼圆" w:eastAsia="幼圆" w:hAnsi="幼圆" w:cs="幼圆" w:hint="eastAsia"/>
          <w:color w:val="0C0C0C"/>
          <w:kern w:val="0"/>
          <w:sz w:val="24"/>
          <w:szCs w:val="24"/>
          <w:lang w:val="en-US" w:eastAsia="zh-CN" w:bidi="ar"/>
        </w:rPr>
        <w:t>卷烟机</w:t>
      </w:r>
      <w:r>
        <w:rPr>
          <w:rFonts w:ascii="幼圆" w:eastAsia="幼圆" w:hAnsi="幼圆" w:cs="幼圆" w:hint="eastAsia"/>
          <w:color w:val="0C0C0C"/>
          <w:kern w:val="0"/>
          <w:sz w:val="24"/>
          <w:szCs w:val="24"/>
          <w:lang w:val="en-US" w:eastAsia="zh-CN" w:bidi="ar"/>
        </w:rPr>
        <w:t>烟支</w:t>
      </w:r>
      <w:r>
        <w:rPr>
          <w:rFonts w:ascii="幼圆" w:eastAsia="幼圆" w:hAnsi="幼圆" w:cs="幼圆" w:hint="eastAsia"/>
          <w:color w:val="0C0C0C"/>
          <w:kern w:val="0"/>
          <w:sz w:val="24"/>
          <w:szCs w:val="24"/>
          <w:lang w:val="en-US" w:eastAsia="zh-CN" w:bidi="ar"/>
        </w:rPr>
        <w:t>质量</w:t>
      </w:r>
      <w:r>
        <w:rPr>
          <w:rFonts w:ascii="幼圆" w:eastAsia="幼圆" w:hAnsi="幼圆" w:cs="幼圆" w:hint="eastAsia"/>
          <w:color w:val="0C0C0C"/>
          <w:kern w:val="0"/>
          <w:sz w:val="24"/>
          <w:szCs w:val="24"/>
          <w:lang w:val="en-US" w:eastAsia="zh-CN" w:bidi="ar"/>
        </w:rPr>
        <w:t>的</w:t>
      </w:r>
      <w:r>
        <w:rPr>
          <w:rFonts w:ascii="幼圆" w:eastAsia="幼圆" w:hAnsi="幼圆" w:cs="幼圆" w:hint="eastAsia"/>
          <w:color w:val="0C0C0C"/>
          <w:kern w:val="0"/>
          <w:sz w:val="24"/>
          <w:szCs w:val="24"/>
          <w:lang w:val="en-US" w:eastAsia="zh-CN" w:bidi="ar"/>
        </w:rPr>
        <w:t>管理和</w:t>
      </w:r>
      <w:r>
        <w:rPr>
          <w:rFonts w:ascii="幼圆" w:eastAsia="幼圆" w:hAnsi="幼圆" w:cs="幼圆" w:hint="eastAsia"/>
          <w:color w:val="0C0C0C"/>
          <w:kern w:val="0"/>
          <w:sz w:val="24"/>
          <w:szCs w:val="24"/>
          <w:lang w:val="en-US" w:eastAsia="zh-CN" w:bidi="ar"/>
        </w:rPr>
        <w:t>控制，从早期的</w:t>
      </w:r>
      <w:r>
        <w:rPr>
          <w:rFonts w:ascii="幼圆" w:eastAsia="幼圆" w:hAnsi="幼圆" w:cs="幼圆" w:hint="eastAsia"/>
          <w:color w:val="0C0C0C"/>
          <w:sz w:val="24"/>
          <w:szCs w:val="24"/>
          <w:lang w:val="en-US" w:eastAsia="zh-CN"/>
        </w:rPr>
        <w:t>卷烟机烟支质量控制只能</w:t>
      </w:r>
      <w:r>
        <w:rPr>
          <w:rFonts w:ascii="幼圆" w:eastAsia="幼圆" w:hAnsi="幼圆" w:cs="幼圆" w:hint="eastAsia"/>
          <w:color w:val="0C0C0C"/>
          <w:sz w:val="24"/>
          <w:szCs w:val="24"/>
          <w:lang w:val="en-US" w:eastAsia="zh-CN"/>
        </w:rPr>
        <w:t>依</w:t>
      </w:r>
      <w:r>
        <w:rPr>
          <w:rFonts w:ascii="幼圆" w:eastAsia="幼圆" w:hAnsi="幼圆" w:cs="幼圆" w:hint="eastAsia"/>
          <w:color w:val="0C0C0C"/>
          <w:sz w:val="24"/>
          <w:szCs w:val="24"/>
          <w:lang w:val="en-US" w:eastAsia="zh-CN"/>
        </w:rPr>
        <w:t>靠手动</w:t>
      </w:r>
      <w:r>
        <w:rPr>
          <w:rFonts w:ascii="幼圆" w:eastAsia="幼圆" w:hAnsi="幼圆" w:cs="幼圆" w:hint="eastAsia"/>
          <w:color w:val="0C0C0C"/>
          <w:sz w:val="24"/>
          <w:szCs w:val="24"/>
          <w:lang w:val="en-US" w:eastAsia="zh-CN"/>
        </w:rPr>
        <w:t>和经验</w:t>
      </w:r>
      <w:r>
        <w:rPr>
          <w:rFonts w:ascii="幼圆" w:eastAsia="幼圆" w:hAnsi="幼圆" w:cs="幼圆" w:hint="eastAsia"/>
          <w:color w:val="0C0C0C"/>
          <w:sz w:val="24"/>
          <w:szCs w:val="24"/>
          <w:lang w:val="en-US" w:eastAsia="zh-CN"/>
        </w:rPr>
        <w:t>来调节，后期</w:t>
      </w:r>
      <w:r>
        <w:rPr>
          <w:rFonts w:ascii="幼圆" w:eastAsia="幼圆" w:hAnsi="幼圆" w:cs="幼圆" w:hint="eastAsia"/>
          <w:color w:val="0C0C0C"/>
          <w:sz w:val="24"/>
          <w:szCs w:val="24"/>
          <w:lang w:val="en-US" w:eastAsia="zh-CN"/>
        </w:rPr>
        <w:t>又</w:t>
      </w:r>
      <w:r>
        <w:rPr>
          <w:rFonts w:ascii="幼圆" w:eastAsia="幼圆" w:hAnsi="幼圆" w:cs="幼圆" w:hint="eastAsia"/>
          <w:color w:val="0C0C0C"/>
          <w:sz w:val="24"/>
          <w:szCs w:val="24"/>
          <w:lang w:val="en-US" w:eastAsia="zh-CN"/>
        </w:rPr>
        <w:t>增加了卷烟机</w:t>
      </w:r>
      <w:r>
        <w:rPr>
          <w:rFonts w:ascii="幼圆" w:eastAsia="幼圆" w:hAnsi="幼圆" w:cs="幼圆" w:hint="eastAsia"/>
          <w:color w:val="0C0C0C"/>
          <w:sz w:val="24"/>
          <w:szCs w:val="24"/>
          <w:lang w:val="en-US" w:eastAsia="zh-CN"/>
        </w:rPr>
        <w:t>风险管理质量的控制体系</w:t>
      </w:r>
      <w:r>
        <w:rPr>
          <w:rFonts w:ascii="幼圆" w:eastAsia="幼圆" w:hAnsi="幼圆" w:cs="幼圆" w:hint="eastAsia"/>
          <w:color w:val="0C0C0C"/>
          <w:sz w:val="24"/>
          <w:szCs w:val="24"/>
          <w:lang w:val="en-US" w:eastAsia="zh-CN"/>
        </w:rPr>
        <w:t>，</w:t>
      </w:r>
      <w:r>
        <w:rPr>
          <w:rFonts w:ascii="幼圆" w:eastAsia="幼圆" w:hAnsi="幼圆" w:cs="幼圆" w:hint="eastAsia"/>
          <w:color w:val="0C0C0C"/>
          <w:kern w:val="0"/>
          <w:sz w:val="24"/>
          <w:szCs w:val="24"/>
          <w:lang w:val="en-US" w:eastAsia="zh-CN" w:bidi="ar"/>
        </w:rPr>
        <w:t>虽然</w:t>
      </w:r>
      <w:r>
        <w:rPr>
          <w:rFonts w:ascii="幼圆" w:eastAsia="幼圆" w:hAnsi="幼圆" w:cs="幼圆" w:hint="eastAsia"/>
          <w:color w:val="0C0C0C"/>
          <w:kern w:val="0"/>
          <w:sz w:val="24"/>
          <w:szCs w:val="24"/>
          <w:lang w:val="en-US" w:eastAsia="zh-CN" w:bidi="ar"/>
        </w:rPr>
        <w:t>我国</w:t>
      </w:r>
      <w:r>
        <w:rPr>
          <w:rFonts w:ascii="幼圆" w:eastAsia="幼圆" w:hAnsi="幼圆" w:cs="幼圆" w:hint="eastAsia"/>
          <w:color w:val="0C0C0C"/>
          <w:kern w:val="0"/>
          <w:sz w:val="24"/>
          <w:szCs w:val="24"/>
          <w:lang w:val="en-US" w:eastAsia="zh-CN" w:bidi="ar"/>
        </w:rPr>
        <w:t>烟草企业</w:t>
      </w:r>
      <w:r>
        <w:rPr>
          <w:rFonts w:ascii="幼圆" w:eastAsia="幼圆" w:hAnsi="幼圆" w:cs="幼圆" w:hint="eastAsia"/>
          <w:color w:val="0C0C0C"/>
          <w:kern w:val="0"/>
          <w:sz w:val="24"/>
          <w:szCs w:val="24"/>
          <w:lang w:val="en-US" w:eastAsia="zh-CN" w:bidi="ar"/>
        </w:rPr>
        <w:t>的</w:t>
      </w:r>
      <w:r>
        <w:rPr>
          <w:rFonts w:ascii="幼圆" w:eastAsia="幼圆" w:hAnsi="幼圆" w:cs="幼圆" w:hint="eastAsia"/>
          <w:color w:val="0C0C0C"/>
          <w:kern w:val="0"/>
          <w:sz w:val="24"/>
          <w:szCs w:val="24"/>
          <w:lang w:val="en-US" w:eastAsia="zh-CN" w:bidi="ar"/>
        </w:rPr>
        <w:t>信息化取得了显著成效，但在生产过程控制方面，</w:t>
      </w:r>
      <w:r>
        <w:rPr>
          <w:rFonts w:ascii="幼圆" w:eastAsia="幼圆" w:hAnsi="幼圆" w:cs="幼圆" w:hint="eastAsia"/>
          <w:color w:val="0C0C0C"/>
          <w:kern w:val="0"/>
          <w:sz w:val="24"/>
          <w:szCs w:val="24"/>
          <w:lang w:val="en-US" w:eastAsia="zh-CN" w:bidi="ar"/>
        </w:rPr>
        <w:t>尤其</w:t>
      </w:r>
      <w:r>
        <w:rPr>
          <w:rFonts w:ascii="幼圆" w:eastAsia="幼圆" w:hAnsi="幼圆" w:cs="幼圆" w:hint="eastAsia"/>
          <w:color w:val="0C0C0C"/>
          <w:kern w:val="0"/>
          <w:sz w:val="24"/>
          <w:szCs w:val="24"/>
          <w:lang w:val="en-US" w:eastAsia="zh-CN" w:bidi="ar"/>
        </w:rPr>
        <w:t>在全面生产</w:t>
      </w:r>
      <w:r>
        <w:rPr>
          <w:rFonts w:ascii="幼圆" w:eastAsia="幼圆" w:hAnsi="幼圆" w:cs="幼圆" w:hint="eastAsia"/>
          <w:color w:val="0C0C0C"/>
          <w:kern w:val="0"/>
          <w:sz w:val="24"/>
          <w:szCs w:val="24"/>
          <w:lang w:val="en-US" w:eastAsia="zh-CN" w:bidi="ar"/>
        </w:rPr>
        <w:t>和</w:t>
      </w:r>
      <w:r>
        <w:rPr>
          <w:rFonts w:ascii="幼圆" w:eastAsia="幼圆" w:hAnsi="幼圆" w:cs="幼圆" w:hint="eastAsia"/>
          <w:color w:val="0C0C0C"/>
          <w:kern w:val="0"/>
          <w:sz w:val="24"/>
          <w:szCs w:val="24"/>
          <w:lang w:val="en-US" w:eastAsia="zh-CN" w:bidi="ar"/>
        </w:rPr>
        <w:t>质量</w:t>
      </w:r>
      <w:r>
        <w:rPr>
          <w:rFonts w:ascii="幼圆" w:eastAsia="幼圆" w:hAnsi="幼圆" w:cs="幼圆" w:hint="eastAsia"/>
          <w:color w:val="0C0C0C"/>
          <w:kern w:val="0"/>
          <w:sz w:val="24"/>
          <w:szCs w:val="24"/>
          <w:lang w:val="en-US" w:eastAsia="zh-CN" w:bidi="ar"/>
        </w:rPr>
        <w:t>控制</w:t>
      </w:r>
      <w:r>
        <w:rPr>
          <w:rFonts w:ascii="幼圆" w:eastAsia="幼圆" w:hAnsi="幼圆" w:cs="幼圆" w:hint="eastAsia"/>
          <w:color w:val="0C0C0C"/>
          <w:kern w:val="0"/>
          <w:sz w:val="24"/>
          <w:szCs w:val="24"/>
          <w:lang w:val="en-US" w:eastAsia="zh-CN" w:bidi="ar"/>
        </w:rPr>
        <w:t>方面还存在</w:t>
      </w:r>
      <w:r>
        <w:rPr>
          <w:rFonts w:ascii="幼圆" w:eastAsia="幼圆" w:hAnsi="幼圆" w:cs="幼圆" w:hint="eastAsia"/>
          <w:color w:val="0C0C0C"/>
          <w:kern w:val="0"/>
          <w:sz w:val="24"/>
          <w:szCs w:val="24"/>
          <w:lang w:val="en-US" w:eastAsia="zh-CN" w:bidi="ar"/>
        </w:rPr>
        <w:t>许多</w:t>
      </w:r>
      <w:r>
        <w:rPr>
          <w:rFonts w:ascii="幼圆" w:eastAsia="幼圆" w:hAnsi="幼圆" w:cs="幼圆" w:hint="eastAsia"/>
          <w:color w:val="0C0C0C"/>
          <w:kern w:val="0"/>
          <w:sz w:val="24"/>
          <w:szCs w:val="24"/>
          <w:lang w:val="en-US" w:eastAsia="zh-CN" w:bidi="ar"/>
        </w:rPr>
        <w:t>不足。</w:t>
      </w:r>
      <w:r>
        <w:rPr>
          <w:rFonts w:ascii="幼圆" w:eastAsia="幼圆" w:hAnsi="幼圆" w:cs="幼圆" w:hint="eastAsia"/>
          <w:color w:val="0C0C0C"/>
          <w:sz w:val="24"/>
          <w:szCs w:val="24"/>
        </w:rPr>
        <w:t>对</w:t>
      </w:r>
      <w:r>
        <w:rPr>
          <w:rFonts w:ascii="幼圆" w:eastAsia="幼圆" w:hAnsi="幼圆" w:cs="幼圆" w:hint="eastAsia"/>
          <w:color w:val="0C0C0C"/>
          <w:sz w:val="24"/>
          <w:szCs w:val="24"/>
          <w:lang w:val="en-US" w:eastAsia="zh-CN"/>
        </w:rPr>
        <w:t>烟支</w:t>
      </w:r>
      <w:r>
        <w:rPr>
          <w:rFonts w:ascii="幼圆" w:eastAsia="幼圆" w:hAnsi="幼圆" w:cs="幼圆" w:hint="eastAsia"/>
          <w:color w:val="0C0C0C"/>
          <w:sz w:val="24"/>
          <w:szCs w:val="24"/>
          <w:lang w:val="en-US" w:eastAsia="zh-CN"/>
        </w:rPr>
        <w:t>在</w:t>
      </w:r>
      <w:r>
        <w:rPr>
          <w:rFonts w:ascii="幼圆" w:eastAsia="幼圆" w:hAnsi="幼圆" w:cs="幼圆" w:hint="eastAsia"/>
          <w:color w:val="0C0C0C"/>
          <w:sz w:val="24"/>
          <w:szCs w:val="24"/>
        </w:rPr>
        <w:t>卷制过程中</w:t>
      </w:r>
      <w:r>
        <w:rPr>
          <w:rFonts w:ascii="幼圆" w:eastAsia="幼圆" w:hAnsi="幼圆" w:cs="幼圆" w:hint="eastAsia"/>
          <w:color w:val="0C0C0C"/>
          <w:sz w:val="24"/>
          <w:szCs w:val="24"/>
          <w:lang w:val="en-US" w:eastAsia="zh-CN"/>
        </w:rPr>
        <w:t>的现状</w:t>
      </w:r>
      <w:r>
        <w:rPr>
          <w:rFonts w:ascii="幼圆" w:eastAsia="幼圆" w:hAnsi="幼圆" w:cs="幼圆" w:hint="eastAsia"/>
          <w:color w:val="0C0C0C"/>
          <w:sz w:val="24"/>
          <w:szCs w:val="24"/>
          <w:lang w:val="en-US" w:eastAsia="zh-CN"/>
        </w:rPr>
        <w:t>进行了</w:t>
      </w:r>
      <w:r>
        <w:rPr>
          <w:rFonts w:ascii="幼圆" w:eastAsia="幼圆" w:hAnsi="幼圆" w:cs="幼圆" w:hint="eastAsia"/>
          <w:color w:val="0C0C0C"/>
          <w:sz w:val="24"/>
          <w:szCs w:val="24"/>
          <w:lang w:val="en-US" w:eastAsia="zh-CN"/>
        </w:rPr>
        <w:t>分析，发现</w:t>
      </w:r>
      <w:r>
        <w:rPr>
          <w:rFonts w:ascii="幼圆" w:eastAsia="幼圆" w:hAnsi="幼圆" w:cs="幼圆" w:hint="eastAsia"/>
          <w:color w:val="0C0C0C"/>
          <w:sz w:val="24"/>
          <w:szCs w:val="24"/>
          <w:lang w:val="en-US" w:eastAsia="zh-CN"/>
        </w:rPr>
        <w:t>其中</w:t>
      </w:r>
      <w:r>
        <w:rPr>
          <w:rFonts w:ascii="幼圆" w:eastAsia="幼圆" w:hAnsi="幼圆" w:cs="幼圆" w:hint="eastAsia"/>
          <w:color w:val="0C0C0C"/>
          <w:sz w:val="24"/>
          <w:szCs w:val="24"/>
        </w:rPr>
        <w:t>有一项重要</w:t>
      </w:r>
      <w:r>
        <w:rPr>
          <w:rFonts w:ascii="幼圆" w:eastAsia="幼圆" w:hAnsi="幼圆" w:cs="幼圆" w:hint="eastAsia"/>
          <w:color w:val="0C0C0C"/>
          <w:sz w:val="24"/>
          <w:szCs w:val="24"/>
          <w:lang w:val="en-US" w:eastAsia="zh-CN"/>
        </w:rPr>
        <w:t>的</w:t>
      </w:r>
      <w:r>
        <w:rPr>
          <w:rFonts w:ascii="幼圆" w:eastAsia="幼圆" w:hAnsi="幼圆" w:cs="幼圆" w:hint="eastAsia"/>
          <w:color w:val="0C0C0C"/>
          <w:sz w:val="24"/>
          <w:szCs w:val="24"/>
        </w:rPr>
        <w:t>指标</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lang w:val="en-US" w:eastAsia="zh-CN"/>
        </w:rPr>
        <w:t>即</w:t>
      </w:r>
      <w:r>
        <w:rPr>
          <w:rFonts w:ascii="幼圆" w:eastAsia="幼圆" w:hAnsi="幼圆" w:cs="幼圆" w:hint="eastAsia"/>
          <w:color w:val="0C0C0C"/>
          <w:sz w:val="24"/>
          <w:szCs w:val="24"/>
          <w:lang w:val="en-US" w:eastAsia="zh-CN"/>
        </w:rPr>
        <w:t>烟支</w:t>
      </w:r>
      <w:r>
        <w:rPr>
          <w:rFonts w:ascii="幼圆" w:eastAsia="幼圆" w:hAnsi="幼圆" w:cs="幼圆" w:hint="eastAsia"/>
          <w:color w:val="0C0C0C"/>
          <w:sz w:val="24"/>
          <w:szCs w:val="24"/>
        </w:rPr>
        <w:t>重量稳定性影响</w:t>
      </w:r>
      <w:r>
        <w:rPr>
          <w:rFonts w:ascii="幼圆" w:eastAsia="幼圆" w:hAnsi="幼圆" w:cs="幼圆" w:hint="eastAsia"/>
          <w:color w:val="0C0C0C"/>
          <w:sz w:val="24"/>
          <w:szCs w:val="24"/>
          <w:lang w:val="en-US" w:eastAsia="zh-CN"/>
        </w:rPr>
        <w:t>到</w:t>
      </w:r>
      <w:r>
        <w:rPr>
          <w:rFonts w:ascii="幼圆" w:eastAsia="幼圆" w:hAnsi="幼圆" w:cs="幼圆" w:hint="eastAsia"/>
          <w:color w:val="0C0C0C"/>
          <w:sz w:val="24"/>
          <w:szCs w:val="24"/>
        </w:rPr>
        <w:t>烟支的各项指标</w:t>
      </w:r>
      <w:r>
        <w:rPr>
          <w:rFonts w:ascii="幼圆" w:eastAsia="幼圆" w:hAnsi="幼圆" w:cs="幼圆" w:hint="eastAsia"/>
          <w:color w:val="0C0C0C"/>
          <w:sz w:val="24"/>
          <w:szCs w:val="24"/>
          <w:lang w:val="en-US" w:eastAsia="zh-CN"/>
        </w:rPr>
        <w:t>的上下波动，</w:t>
      </w:r>
      <w:r>
        <w:rPr>
          <w:rFonts w:ascii="幼圆" w:eastAsia="幼圆" w:hAnsi="幼圆" w:cs="幼圆" w:hint="eastAsia"/>
          <w:color w:val="0C0C0C"/>
          <w:sz w:val="24"/>
          <w:szCs w:val="24"/>
        </w:rPr>
        <w:t>烟支重量</w:t>
      </w:r>
      <w:r>
        <w:rPr>
          <w:rFonts w:ascii="幼圆" w:eastAsia="幼圆" w:hAnsi="幼圆" w:cs="幼圆" w:hint="eastAsia"/>
          <w:color w:val="0C0C0C"/>
          <w:sz w:val="24"/>
          <w:szCs w:val="24"/>
          <w:lang w:val="en-US" w:eastAsia="zh-CN"/>
        </w:rPr>
        <w:t>稳定性是我们用来评价和确保</w:t>
      </w:r>
      <w:r>
        <w:rPr>
          <w:rFonts w:ascii="幼圆" w:eastAsia="幼圆" w:hAnsi="幼圆" w:cs="幼圆" w:hint="eastAsia"/>
          <w:color w:val="0C0C0C"/>
          <w:sz w:val="24"/>
          <w:szCs w:val="24"/>
        </w:rPr>
        <w:t>烟</w:t>
      </w:r>
      <w:r>
        <w:rPr>
          <w:rFonts w:ascii="幼圆" w:eastAsia="幼圆" w:hAnsi="幼圆" w:cs="幼圆" w:hint="eastAsia"/>
          <w:color w:val="0C0C0C"/>
          <w:sz w:val="24"/>
          <w:szCs w:val="24"/>
          <w:lang w:val="en-US" w:eastAsia="zh-CN"/>
        </w:rPr>
        <w:t>支</w:t>
      </w:r>
      <w:r>
        <w:rPr>
          <w:rFonts w:ascii="幼圆" w:eastAsia="幼圆" w:hAnsi="幼圆" w:cs="幼圆" w:hint="eastAsia"/>
          <w:color w:val="0C0C0C"/>
          <w:sz w:val="24"/>
          <w:szCs w:val="24"/>
        </w:rPr>
        <w:t>质量的一个重要指标</w:t>
      </w:r>
      <w:r>
        <w:rPr>
          <w:rFonts w:ascii="幼圆" w:eastAsia="幼圆" w:hAnsi="幼圆" w:cs="幼圆" w:hint="eastAsia"/>
          <w:color w:val="0C0C0C"/>
          <w:sz w:val="24"/>
          <w:szCs w:val="24"/>
          <w:lang w:eastAsia="zh-CN"/>
        </w:rPr>
        <w:t>。</w:t>
      </w:r>
      <w:r>
        <w:rPr>
          <w:rFonts w:ascii="幼圆" w:eastAsia="幼圆" w:hAnsi="幼圆" w:cs="幼圆" w:hint="eastAsia"/>
          <w:color w:val="0C0C0C"/>
          <w:sz w:val="24"/>
          <w:szCs w:val="24"/>
          <w:lang w:val="en-US" w:eastAsia="zh-CN"/>
        </w:rPr>
        <w:t>因此，</w:t>
      </w:r>
      <w:r>
        <w:rPr>
          <w:rFonts w:ascii="幼圆" w:eastAsia="幼圆" w:hAnsi="幼圆" w:cs="幼圆" w:hint="eastAsia"/>
          <w:color w:val="0C0C0C"/>
          <w:sz w:val="24"/>
          <w:szCs w:val="24"/>
          <w:shd w:val="clear" w:color="auto" w:fill="FFFFFF"/>
        </w:rPr>
        <w:t>要更好的控制</w:t>
      </w:r>
      <w:r>
        <w:rPr>
          <w:rFonts w:ascii="幼圆" w:eastAsia="幼圆" w:hAnsi="幼圆" w:cs="幼圆" w:hint="eastAsia"/>
          <w:color w:val="0C0C0C"/>
          <w:sz w:val="24"/>
          <w:szCs w:val="24"/>
          <w:shd w:val="clear" w:color="auto" w:fill="FFFFFF"/>
          <w:lang w:val="en-US" w:eastAsia="zh-CN"/>
        </w:rPr>
        <w:t>和管理</w:t>
      </w:r>
      <w:r>
        <w:rPr>
          <w:rFonts w:ascii="幼圆" w:eastAsia="幼圆" w:hAnsi="幼圆" w:cs="幼圆" w:hint="eastAsia"/>
          <w:color w:val="0C0C0C"/>
          <w:sz w:val="24"/>
          <w:szCs w:val="24"/>
          <w:shd w:val="clear" w:color="auto" w:fill="FFFFFF"/>
        </w:rPr>
        <w:t>好烟支单支重量，使</w:t>
      </w:r>
      <w:r>
        <w:rPr>
          <w:rFonts w:ascii="幼圆" w:eastAsia="幼圆" w:hAnsi="幼圆" w:cs="幼圆" w:hint="eastAsia"/>
          <w:color w:val="0C0C0C"/>
          <w:sz w:val="24"/>
          <w:szCs w:val="24"/>
          <w:shd w:val="clear" w:color="auto" w:fill="FFFFFF"/>
          <w:lang w:val="en-US" w:eastAsia="zh-CN"/>
        </w:rPr>
        <w:t>得</w:t>
      </w:r>
      <w:r>
        <w:rPr>
          <w:rFonts w:ascii="幼圆" w:eastAsia="幼圆" w:hAnsi="幼圆" w:cs="幼圆" w:hint="eastAsia"/>
          <w:color w:val="0C0C0C"/>
          <w:sz w:val="24"/>
          <w:szCs w:val="24"/>
          <w:shd w:val="clear" w:color="auto" w:fill="FFFFFF"/>
        </w:rPr>
        <w:t>单支重量</w:t>
      </w:r>
      <w:r>
        <w:rPr>
          <w:rFonts w:ascii="幼圆" w:eastAsia="幼圆" w:hAnsi="幼圆" w:cs="幼圆" w:hint="eastAsia"/>
          <w:color w:val="0C0C0C"/>
          <w:sz w:val="24"/>
          <w:szCs w:val="24"/>
          <w:shd w:val="clear" w:color="auto" w:fill="FFFFFF"/>
          <w:lang w:val="en-US" w:eastAsia="zh-CN"/>
        </w:rPr>
        <w:t>始终</w:t>
      </w:r>
      <w:r>
        <w:rPr>
          <w:rFonts w:ascii="幼圆" w:eastAsia="幼圆" w:hAnsi="幼圆" w:cs="幼圆" w:hint="eastAsia"/>
          <w:color w:val="0C0C0C"/>
          <w:sz w:val="24"/>
          <w:szCs w:val="24"/>
          <w:shd w:val="clear" w:color="auto" w:fill="FFFFFF"/>
        </w:rPr>
        <w:t>保持在一个平稳的状态，烟支的各项指标</w:t>
      </w:r>
      <w:r>
        <w:rPr>
          <w:rFonts w:ascii="幼圆" w:eastAsia="幼圆" w:hAnsi="幼圆" w:cs="幼圆" w:hint="eastAsia"/>
          <w:color w:val="0C0C0C"/>
          <w:sz w:val="24"/>
          <w:szCs w:val="24"/>
          <w:shd w:val="clear" w:color="auto" w:fill="FFFFFF"/>
          <w:lang w:val="en-US" w:eastAsia="zh-CN"/>
        </w:rPr>
        <w:t>也</w:t>
      </w:r>
      <w:r>
        <w:rPr>
          <w:rFonts w:ascii="幼圆" w:eastAsia="幼圆" w:hAnsi="幼圆" w:cs="幼圆" w:hint="eastAsia"/>
          <w:color w:val="0C0C0C"/>
          <w:sz w:val="24"/>
          <w:szCs w:val="24"/>
          <w:shd w:val="clear" w:color="auto" w:fill="FFFFFF"/>
          <w:lang w:val="en-US" w:eastAsia="zh-CN"/>
        </w:rPr>
        <w:t>才能</w:t>
      </w:r>
      <w:r>
        <w:rPr>
          <w:rFonts w:ascii="幼圆" w:eastAsia="幼圆" w:hAnsi="幼圆" w:cs="幼圆" w:hint="eastAsia"/>
          <w:color w:val="0C0C0C"/>
          <w:sz w:val="24"/>
          <w:szCs w:val="24"/>
          <w:shd w:val="clear" w:color="auto" w:fill="FFFFFF"/>
          <w:lang w:val="en-US" w:eastAsia="zh-CN"/>
        </w:rPr>
        <w:t>在国际上</w:t>
      </w:r>
      <w:r>
        <w:rPr>
          <w:rFonts w:ascii="幼圆" w:eastAsia="幼圆" w:hAnsi="幼圆" w:cs="幼圆" w:hint="eastAsia"/>
          <w:color w:val="0C0C0C"/>
          <w:sz w:val="24"/>
          <w:szCs w:val="24"/>
          <w:shd w:val="clear" w:color="auto" w:fill="FFFFFF"/>
        </w:rPr>
        <w:t>得到进一步提升，</w:t>
      </w:r>
      <w:r>
        <w:rPr>
          <w:rFonts w:ascii="幼圆" w:eastAsia="幼圆" w:hAnsi="幼圆" w:cs="幼圆" w:hint="eastAsia"/>
          <w:color w:val="0C0C0C"/>
          <w:sz w:val="24"/>
          <w:szCs w:val="24"/>
        </w:rPr>
        <w:t>使企业</w:t>
      </w:r>
      <w:r>
        <w:rPr>
          <w:rFonts w:ascii="幼圆" w:eastAsia="幼圆" w:hAnsi="幼圆" w:cs="幼圆" w:hint="eastAsia"/>
          <w:color w:val="0C0C0C"/>
          <w:sz w:val="24"/>
          <w:szCs w:val="24"/>
          <w:lang w:val="en-US" w:eastAsia="zh-CN"/>
        </w:rPr>
        <w:t>更加</w:t>
      </w:r>
      <w:r>
        <w:rPr>
          <w:rFonts w:ascii="幼圆" w:eastAsia="幼圆" w:hAnsi="幼圆" w:cs="幼圆" w:hint="eastAsia"/>
          <w:color w:val="0C0C0C"/>
          <w:sz w:val="24"/>
          <w:szCs w:val="24"/>
        </w:rPr>
        <w:t>接近零缺陷</w:t>
      </w:r>
      <w:r>
        <w:rPr>
          <w:rFonts w:ascii="幼圆" w:eastAsia="幼圆" w:hAnsi="幼圆" w:cs="幼圆" w:hint="eastAsia"/>
          <w:color w:val="0C0C0C"/>
          <w:sz w:val="24"/>
          <w:szCs w:val="24"/>
          <w:lang w:val="en-US" w:eastAsia="zh-CN"/>
        </w:rPr>
        <w:t>的</w:t>
      </w:r>
      <w:r>
        <w:rPr>
          <w:rFonts w:ascii="幼圆" w:eastAsia="幼圆" w:hAnsi="幼圆" w:cs="幼圆" w:hint="eastAsia"/>
          <w:color w:val="0C0C0C"/>
          <w:sz w:val="24"/>
          <w:szCs w:val="24"/>
        </w:rPr>
        <w:t>管理，从而</w:t>
      </w:r>
      <w:r>
        <w:rPr>
          <w:rFonts w:ascii="幼圆" w:eastAsia="幼圆" w:hAnsi="幼圆" w:cs="幼圆" w:hint="eastAsia"/>
          <w:color w:val="0C0C0C"/>
          <w:sz w:val="24"/>
          <w:szCs w:val="24"/>
          <w:lang w:val="en-US" w:eastAsia="zh-CN"/>
        </w:rPr>
        <w:t>改善</w:t>
      </w:r>
      <w:r>
        <w:rPr>
          <w:rFonts w:ascii="幼圆" w:eastAsia="幼圆" w:hAnsi="幼圆" w:cs="幼圆" w:hint="eastAsia"/>
          <w:color w:val="0C0C0C"/>
          <w:sz w:val="24"/>
          <w:szCs w:val="24"/>
        </w:rPr>
        <w:t>整个品牌的整体质量，有助于提高企业的</w:t>
      </w:r>
      <w:r>
        <w:rPr>
          <w:rFonts w:ascii="幼圆" w:eastAsia="幼圆" w:hAnsi="幼圆" w:cs="幼圆" w:hint="eastAsia"/>
          <w:color w:val="0C0C0C"/>
          <w:sz w:val="24"/>
          <w:szCs w:val="24"/>
          <w:lang w:val="en-US" w:eastAsia="zh-CN"/>
        </w:rPr>
        <w:t>产品</w:t>
      </w:r>
      <w:r>
        <w:rPr>
          <w:rFonts w:ascii="幼圆" w:eastAsia="幼圆" w:hAnsi="幼圆" w:cs="幼圆" w:hint="eastAsia"/>
          <w:color w:val="0C0C0C"/>
          <w:sz w:val="24"/>
          <w:szCs w:val="24"/>
        </w:rPr>
        <w:t>质量</w:t>
      </w:r>
      <w:r>
        <w:rPr>
          <w:rFonts w:ascii="幼圆" w:eastAsia="幼圆" w:hAnsi="幼圆" w:cs="幼圆" w:hint="eastAsia"/>
          <w:color w:val="0C0C0C"/>
          <w:sz w:val="24"/>
          <w:szCs w:val="24"/>
          <w:lang w:val="en-US" w:eastAsia="zh-CN"/>
        </w:rPr>
        <w:t>和</w:t>
      </w:r>
      <w:r>
        <w:rPr>
          <w:rFonts w:ascii="幼圆" w:eastAsia="幼圆" w:hAnsi="幼圆" w:cs="幼圆" w:hint="eastAsia"/>
          <w:color w:val="0C0C0C"/>
          <w:sz w:val="24"/>
          <w:szCs w:val="24"/>
        </w:rPr>
        <w:t>管理水平，从而</w:t>
      </w:r>
      <w:r>
        <w:rPr>
          <w:rFonts w:ascii="幼圆" w:eastAsia="幼圆" w:hAnsi="幼圆" w:cs="幼圆" w:hint="eastAsia"/>
          <w:color w:val="0C0C0C"/>
          <w:sz w:val="24"/>
          <w:szCs w:val="24"/>
          <w:lang w:val="en-US" w:eastAsia="zh-CN"/>
        </w:rPr>
        <w:t>提升其在</w:t>
      </w:r>
      <w:r>
        <w:rPr>
          <w:rFonts w:ascii="幼圆" w:eastAsia="幼圆" w:hAnsi="幼圆" w:cs="幼圆" w:hint="eastAsia"/>
          <w:color w:val="0C0C0C"/>
          <w:sz w:val="24"/>
          <w:szCs w:val="24"/>
        </w:rPr>
        <w:t>市场</w:t>
      </w:r>
      <w:r>
        <w:rPr>
          <w:rFonts w:ascii="幼圆" w:eastAsia="幼圆" w:hAnsi="幼圆" w:cs="幼圆" w:hint="eastAsia"/>
          <w:color w:val="0C0C0C"/>
          <w:sz w:val="24"/>
          <w:szCs w:val="24"/>
          <w:lang w:val="en-US" w:eastAsia="zh-CN"/>
        </w:rPr>
        <w:t>上的</w:t>
      </w:r>
      <w:r>
        <w:rPr>
          <w:rFonts w:ascii="幼圆" w:eastAsia="幼圆" w:hAnsi="幼圆" w:cs="幼圆" w:hint="eastAsia"/>
          <w:color w:val="0C0C0C"/>
          <w:sz w:val="24"/>
          <w:szCs w:val="24"/>
        </w:rPr>
        <w:t>竞争力。</w:t>
      </w:r>
    </w:p>
    <w:p>
      <w:pPr>
        <w:pStyle w:val="Heading2"/>
        <w:rPr>
          <w:rFonts w:ascii="幼圆" w:eastAsia="幼圆" w:hAnsi="幼圆" w:cs="幼圆" w:hint="eastAsia"/>
          <w:lang w:val="en-US" w:eastAsia="zh-CN"/>
        </w:rPr>
      </w:pPr>
      <w:bookmarkStart w:id="8" w:name="_Toc448943193"/>
      <w:bookmarkStart w:id="9" w:name="_Toc448944521"/>
      <w:bookmarkStart w:id="10" w:name="_Toc446270139"/>
      <w:bookmarkStart w:id="11" w:name="_Toc449212203"/>
      <w:bookmarkStart w:id="12" w:name="_Toc943"/>
      <w:bookmarkStart w:id="13" w:name="_Toc17660"/>
      <w:bookmarkStart w:id="14" w:name="_Toc18466"/>
      <w:bookmarkStart w:id="15" w:name="_Toc11504"/>
      <w:r>
        <w:rPr>
          <w:rFonts w:ascii="幼圆" w:eastAsia="幼圆" w:hAnsi="幼圆" w:cs="幼圆" w:hint="eastAsia"/>
        </w:rPr>
        <w:t>1.2</w:t>
      </w:r>
      <w:bookmarkEnd w:id="8"/>
      <w:bookmarkEnd w:id="9"/>
      <w:bookmarkEnd w:id="10"/>
      <w:bookmarkEnd w:id="11"/>
      <w:r>
        <w:rPr>
          <w:rFonts w:ascii="幼圆" w:eastAsia="幼圆" w:hAnsi="幼圆" w:cs="幼圆" w:hint="eastAsia"/>
          <w:lang w:val="en-US" w:eastAsia="zh-CN"/>
        </w:rPr>
        <w:t xml:space="preserve"> 研究目的及意义</w:t>
      </w:r>
      <w:bookmarkEnd w:id="12"/>
      <w:bookmarkEnd w:id="13"/>
      <w:bookmarkEnd w:id="14"/>
      <w:bookmarkEnd w:id="15"/>
    </w:p>
    <w:p>
      <w:pPr>
        <w:keepNext w:val="0"/>
        <w:keepLines w:val="0"/>
        <w:pageBreakBefore w:val="0"/>
        <w:widowControl w:val="0"/>
        <w:kinsoku/>
        <w:wordWrap/>
        <w:overflowPunct/>
        <w:topLinePunct w:val="0"/>
        <w:autoSpaceDE/>
        <w:autoSpaceDN/>
        <w:bidi w:val="0"/>
        <w:adjustRightInd w:val="0"/>
        <w:snapToGrid w:val="0"/>
        <w:textAlignment w:val="auto"/>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C0C0C"/>
          <w:kern w:val="0"/>
          <w:sz w:val="24"/>
          <w:szCs w:val="24"/>
          <w:lang w:val="en-US" w:eastAsia="zh-CN" w:bidi="ar"/>
        </w:rPr>
        <w:t>如今，中国已经发展成为世界上最大的烟草国家，消费需求得到了更好的满足。国内烟草产品的技术、结构和质量都有了很大的提高，卷烟消费对健康的危害也大大降低。</w:t>
      </w:r>
      <w:r>
        <w:rPr>
          <w:rFonts w:ascii="幼圆" w:eastAsia="幼圆" w:hAnsi="幼圆" w:cs="幼圆" w:hint="eastAsia"/>
          <w:color w:val="000000" w:themeColor="text1"/>
          <w14:textFill>
            <w14:solidFill>
              <w14:schemeClr w14:val="tx1"/>
            </w14:solidFill>
          </w14:textFill>
        </w:rPr>
        <w:t>随着当前我国特色社会主义经济的进步和迅猛发展,在环</w:t>
      </w:r>
      <w:r>
        <w:rPr>
          <w:rFonts w:ascii="幼圆" w:eastAsia="幼圆" w:hAnsi="幼圆" w:cs="幼圆" w:hint="eastAsia"/>
          <w:color w:val="000000" w:themeColor="text1"/>
          <w:lang w:val="en-US" w:eastAsia="zh-CN"/>
          <w14:textFill>
            <w14:solidFill>
              <w14:schemeClr w14:val="tx1"/>
            </w14:solidFill>
          </w14:textFill>
        </w:rPr>
        <w:t>保</w:t>
      </w:r>
      <w:r>
        <w:rPr>
          <w:rFonts w:ascii="幼圆" w:eastAsia="幼圆" w:hAnsi="幼圆" w:cs="幼圆" w:hint="eastAsia"/>
          <w:color w:val="000000" w:themeColor="text1"/>
          <w14:textFill>
            <w14:solidFill>
              <w14:schemeClr w14:val="tx1"/>
            </w14:solidFill>
          </w14:textFill>
        </w:rPr>
        <w:t>生活和健康生活的更高技术要求下,烟草行业的市场竞争愈演愈烈,各个烟草企业竭尽全力地运用各种手段和方法提高自己的品牌优势,以在降低成本和核心竞争力上取得优势而制定的品牌策略</w:t>
      </w:r>
      <w:r>
        <w:rPr>
          <w:rFonts w:ascii="幼圆" w:eastAsia="幼圆" w:hAnsi="幼圆" w:cs="幼圆" w:hint="eastAsia"/>
          <w:color w:val="000000" w:themeColor="text1"/>
          <w:lang w:eastAsia="zh-CN"/>
          <w14:textFill>
            <w14:solidFill>
              <w14:schemeClr w14:val="tx1"/>
            </w14:solidFill>
          </w14:textFill>
        </w:rPr>
        <w:t>，</w:t>
      </w:r>
      <w:r>
        <w:rPr>
          <w:rFonts w:ascii="幼圆" w:eastAsia="幼圆" w:hAnsi="幼圆" w:cs="幼圆" w:hint="eastAsia"/>
          <w:color w:val="000000" w:themeColor="text1"/>
          <w14:textFill>
            <w14:solidFill>
              <w14:schemeClr w14:val="tx1"/>
            </w14:solidFill>
          </w14:textFill>
        </w:rPr>
        <w:t>对于烟草企业来说,关键还需要在提高自己的产品质量上做文章、下功夫。</w:t>
      </w:r>
    </w:p>
    <w:p>
      <w:pPr>
        <w:keepNext w:val="0"/>
        <w:keepLines w:val="0"/>
        <w:pageBreakBefore w:val="0"/>
        <w:widowControl w:val="0"/>
        <w:kinsoku/>
        <w:wordWrap/>
        <w:overflowPunct/>
        <w:topLinePunct w:val="0"/>
        <w:autoSpaceDE/>
        <w:autoSpaceDN/>
        <w:bidi w:val="0"/>
        <w:adjustRightInd w:val="0"/>
        <w:snapToGrid w:val="0"/>
        <w:textAlignment w:val="auto"/>
        <w:rPr>
          <w:rFonts w:ascii="幼圆" w:eastAsia="幼圆" w:hAnsi="幼圆" w:cs="幼圆" w:hint="eastAsia"/>
          <w:color w:val="0C0C0C"/>
          <w:kern w:val="0"/>
          <w:szCs w:val="24"/>
          <w:lang w:bidi="ar"/>
        </w:rPr>
      </w:pPr>
      <w:r>
        <w:rPr>
          <w:rFonts w:ascii="幼圆" w:eastAsia="幼圆" w:hAnsi="幼圆" w:cs="幼圆" w:hint="eastAsia"/>
          <w:color w:val="000000" w:themeColor="text1"/>
          <w14:textFill>
            <w14:solidFill>
              <w14:schemeClr w14:val="tx1"/>
            </w14:solidFill>
          </w14:textFill>
        </w:rPr>
        <w:t>在21世纪早期,国家烟草专卖局就在《卷烟工艺规范》里重点强调了关于生产过程的质量控制和对于质量的稳定性,提到了对于机械化和设备的点检技术,突出了生产工艺管理中从原来的结果控制方式转变为对于生产过程的控制,由原来的控制参数指标向原来的控制参数指标转变,从原来的人工控制的实际应用经验和决策方式转变为自动化的控制的科学决策。</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left="0" w:firstLine="480" w:leftChars="0" w:firstLineChars="200"/>
        <w:jc w:val="both"/>
        <w:textAlignment w:val="auto"/>
        <w:rPr>
          <w:rFonts w:ascii="幼圆" w:eastAsia="幼圆" w:hAnsi="幼圆" w:cs="幼圆" w:hint="eastAsia"/>
          <w:color w:val="0C0C0C"/>
          <w:kern w:val="0"/>
          <w:szCs w:val="24"/>
          <w:lang w:bidi="ar"/>
        </w:rPr>
        <w:sectPr>
          <w:headerReference w:type="default" r:id="rId12"/>
          <w:footerReference w:type="default" r:id="rId13"/>
          <w:type w:val="nextPage"/>
          <w:pgSz w:w="11906" w:h="16838"/>
          <w:pgMar w:top="1418" w:right="1418" w:bottom="1418" w:left="1588" w:header="851" w:footer="1134" w:gutter="0"/>
          <w:pgBorders>
            <w:top w:val="none" w:sz="0" w:space="0" w:color="auto"/>
            <w:left w:val="none" w:sz="0" w:space="0" w:color="auto"/>
            <w:bottom w:val="none" w:sz="0" w:space="0" w:color="auto"/>
            <w:right w:val="none" w:sz="0" w:space="0" w:color="auto"/>
          </w:pgBorders>
          <w:pgNumType w:start="3"/>
          <w:cols w:num="1" w:space="425"/>
          <w:titlePg w:val="0"/>
          <w:docGrid w:type="lines" w:linePitch="326" w:charSpace="0"/>
        </w:sectPr>
      </w:pPr>
      <w:r>
        <w:rPr>
          <w:rFonts w:ascii="幼圆" w:eastAsia="幼圆" w:hAnsi="幼圆" w:cs="幼圆" w:hint="eastAsia"/>
          <w:color w:val="0C0C0C"/>
          <w:kern w:val="0"/>
          <w:sz w:val="24"/>
          <w:szCs w:val="24"/>
          <w:lang w:val="en-US" w:eastAsia="zh-CN" w:bidi="ar"/>
        </w:rPr>
        <w:t>各品牌要求为了能在激烈的国内卷烟市场稳守自己的市场地位，提高国内卷烟行业相关产品的市场竞争力，只有把握关键，以满足顾客的需求作为发展目标，以满足广大消费者当前及潜在的目标，将有限的人力和资源充分发挥出一个具有自己品牌特色的综合性优势，在激烈的市场竞争中，形成一个新的竞争优势。</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left="0" w:firstLine="480" w:leftChars="0" w:firstLineChars="200"/>
        <w:jc w:val="both"/>
        <w:textAlignment w:val="auto"/>
        <w:rPr>
          <w:rFonts w:ascii="幼圆" w:eastAsia="幼圆" w:hAnsi="幼圆" w:cs="幼圆" w:hint="eastAsia"/>
          <w:color w:val="0C0C0C"/>
          <w:kern w:val="0"/>
          <w:szCs w:val="24"/>
          <w:lang w:bidi="ar"/>
        </w:rPr>
      </w:pPr>
      <w:r>
        <w:rPr>
          <w:rFonts w:ascii="幼圆" w:eastAsia="幼圆" w:hAnsi="幼圆" w:cs="幼圆" w:hint="eastAsia"/>
          <w:color w:val="0C0C0C"/>
          <w:kern w:val="0"/>
          <w:sz w:val="24"/>
          <w:szCs w:val="24"/>
          <w:lang w:val="en-US" w:eastAsia="zh-CN" w:bidi="ar"/>
        </w:rPr>
        <w:t>因此，本文通过研究烟支生产过程中，质量管理状况，对生产过程中的数据进行分析研究：（1）找出烟支卷制工艺中的薄弱环节，对</w:t>
      </w:r>
      <w:r>
        <w:rPr>
          <w:rFonts w:ascii="幼圆" w:eastAsia="幼圆" w:hAnsi="幼圆" w:cs="幼圆" w:hint="eastAsia"/>
          <w:color w:val="0C0C0C"/>
          <w:kern w:val="0"/>
          <w:sz w:val="24"/>
          <w:szCs w:val="24"/>
          <w:lang w:val="en-US" w:eastAsia="zh-CN" w:bidi="ar"/>
        </w:rPr>
        <w:t>影响烟草质量特性值波动的因素</w:t>
      </w:r>
      <w:r>
        <w:rPr>
          <w:rFonts w:ascii="幼圆" w:eastAsia="幼圆" w:hAnsi="幼圆" w:cs="幼圆" w:hint="eastAsia"/>
          <w:color w:val="0C0C0C"/>
          <w:kern w:val="0"/>
          <w:sz w:val="24"/>
          <w:szCs w:val="24"/>
          <w:lang w:val="en-US" w:eastAsia="zh-CN" w:bidi="ar"/>
        </w:rPr>
        <w:t>进行分析；（2）采取有效地预防和纠正措施，持续改进烟支的质量。</w:t>
      </w:r>
      <w:r>
        <w:rPr>
          <w:rFonts w:ascii="幼圆" w:eastAsia="幼圆" w:hAnsi="幼圆" w:cs="幼圆" w:hint="eastAsia"/>
          <w:color w:val="0C0C0C"/>
          <w:kern w:val="0"/>
          <w:sz w:val="24"/>
          <w:szCs w:val="24"/>
          <w:lang w:val="en-US" w:eastAsia="zh-CN" w:bidi="ar"/>
        </w:rPr>
        <w:t>通过依靠SPC统计过程控制对</w:t>
      </w:r>
      <w:r>
        <w:rPr>
          <w:rFonts w:ascii="幼圆" w:eastAsia="幼圆" w:hAnsi="幼圆" w:cs="幼圆" w:hint="eastAsia"/>
          <w:color w:val="0C0C0C"/>
          <w:kern w:val="0"/>
          <w:sz w:val="24"/>
          <w:szCs w:val="24"/>
          <w:lang w:val="en-US" w:eastAsia="zh-CN" w:bidi="ar"/>
        </w:rPr>
        <w:t>全过程</w:t>
      </w:r>
      <w:r>
        <w:rPr>
          <w:rFonts w:ascii="幼圆" w:eastAsia="幼圆" w:hAnsi="幼圆" w:cs="幼圆" w:hint="eastAsia"/>
          <w:color w:val="0C0C0C"/>
          <w:kern w:val="0"/>
          <w:sz w:val="24"/>
          <w:szCs w:val="24"/>
          <w:lang w:val="en-US" w:eastAsia="zh-CN" w:bidi="ar"/>
        </w:rPr>
        <w:t>因素</w:t>
      </w:r>
      <w:r>
        <w:rPr>
          <w:rFonts w:ascii="幼圆" w:eastAsia="幼圆" w:hAnsi="幼圆" w:cs="幼圆" w:hint="eastAsia"/>
          <w:color w:val="0C0C0C"/>
          <w:kern w:val="0"/>
          <w:sz w:val="24"/>
          <w:szCs w:val="24"/>
          <w:lang w:val="en-US" w:eastAsia="zh-CN" w:bidi="ar"/>
        </w:rPr>
        <w:t>进行</w:t>
      </w:r>
      <w:r>
        <w:rPr>
          <w:rFonts w:ascii="幼圆" w:eastAsia="幼圆" w:hAnsi="幼圆" w:cs="幼圆" w:hint="eastAsia"/>
          <w:color w:val="0C0C0C"/>
          <w:kern w:val="0"/>
          <w:sz w:val="24"/>
          <w:szCs w:val="24"/>
          <w:lang w:val="en-US" w:eastAsia="zh-CN" w:bidi="ar"/>
        </w:rPr>
        <w:t>管理和控制，可以大大降低</w:t>
      </w:r>
      <w:r>
        <w:rPr>
          <w:rFonts w:ascii="幼圆" w:eastAsia="幼圆" w:hAnsi="幼圆" w:cs="幼圆" w:hint="eastAsia"/>
          <w:color w:val="0C0C0C"/>
          <w:kern w:val="0"/>
          <w:sz w:val="24"/>
          <w:szCs w:val="24"/>
          <w:lang w:val="en-US" w:eastAsia="zh-CN" w:bidi="ar"/>
        </w:rPr>
        <w:t>企业在</w:t>
      </w:r>
      <w:r>
        <w:rPr>
          <w:rFonts w:ascii="幼圆" w:eastAsia="幼圆" w:hAnsi="幼圆" w:cs="幼圆" w:hint="eastAsia"/>
          <w:color w:val="0C0C0C"/>
          <w:kern w:val="0"/>
          <w:sz w:val="24"/>
          <w:szCs w:val="24"/>
          <w:lang w:val="en-US" w:eastAsia="zh-CN" w:bidi="ar"/>
        </w:rPr>
        <w:t>生产过程中的异常波动和</w:t>
      </w:r>
      <w:r>
        <w:rPr>
          <w:rFonts w:ascii="幼圆" w:eastAsia="幼圆" w:hAnsi="幼圆" w:cs="幼圆" w:hint="eastAsia"/>
          <w:color w:val="0C0C0C"/>
          <w:kern w:val="0"/>
          <w:sz w:val="24"/>
          <w:szCs w:val="24"/>
          <w:lang w:val="en-US" w:eastAsia="zh-CN" w:bidi="ar"/>
        </w:rPr>
        <w:t>企业</w:t>
      </w:r>
      <w:r>
        <w:rPr>
          <w:rFonts w:ascii="幼圆" w:eastAsia="幼圆" w:hAnsi="幼圆" w:cs="幼圆" w:hint="eastAsia"/>
          <w:color w:val="0C0C0C"/>
          <w:kern w:val="0"/>
          <w:sz w:val="24"/>
          <w:szCs w:val="24"/>
          <w:lang w:val="en-US" w:eastAsia="zh-CN" w:bidi="ar"/>
        </w:rPr>
        <w:t>产品</w:t>
      </w:r>
      <w:r>
        <w:rPr>
          <w:rFonts w:ascii="幼圆" w:eastAsia="幼圆" w:hAnsi="幼圆" w:cs="幼圆" w:hint="eastAsia"/>
          <w:color w:val="0C0C0C"/>
          <w:kern w:val="0"/>
          <w:sz w:val="24"/>
          <w:szCs w:val="24"/>
          <w:lang w:val="en-US" w:eastAsia="zh-CN" w:bidi="ar"/>
        </w:rPr>
        <w:t>的</w:t>
      </w:r>
      <w:r>
        <w:rPr>
          <w:rFonts w:ascii="幼圆" w:eastAsia="幼圆" w:hAnsi="幼圆" w:cs="幼圆" w:hint="eastAsia"/>
          <w:color w:val="0C0C0C"/>
          <w:kern w:val="0"/>
          <w:sz w:val="24"/>
          <w:szCs w:val="24"/>
          <w:lang w:val="en-US" w:eastAsia="zh-CN" w:bidi="ar"/>
        </w:rPr>
        <w:t>废品</w:t>
      </w:r>
      <w:r>
        <w:rPr>
          <w:rFonts w:ascii="幼圆" w:eastAsia="幼圆" w:hAnsi="幼圆" w:cs="幼圆" w:hint="eastAsia"/>
          <w:color w:val="0C0C0C"/>
          <w:kern w:val="0"/>
          <w:sz w:val="24"/>
          <w:szCs w:val="24"/>
          <w:lang w:val="en-US" w:eastAsia="zh-CN" w:bidi="ar"/>
        </w:rPr>
        <w:t>发生率</w:t>
      </w:r>
      <w:r>
        <w:rPr>
          <w:rFonts w:ascii="幼圆" w:eastAsia="幼圆" w:hAnsi="幼圆" w:cs="幼圆" w:hint="eastAsia"/>
          <w:color w:val="0C0C0C"/>
          <w:kern w:val="0"/>
          <w:sz w:val="24"/>
          <w:szCs w:val="24"/>
          <w:lang w:val="en-US" w:eastAsia="zh-CN" w:bidi="ar"/>
        </w:rPr>
        <w:t>率，有效</w:t>
      </w:r>
      <w:r>
        <w:rPr>
          <w:rFonts w:ascii="幼圆" w:eastAsia="幼圆" w:hAnsi="幼圆" w:cs="幼圆" w:hint="eastAsia"/>
          <w:color w:val="0C0C0C"/>
          <w:kern w:val="0"/>
          <w:sz w:val="24"/>
          <w:szCs w:val="24"/>
          <w:lang w:val="en-US" w:eastAsia="zh-CN" w:bidi="ar"/>
        </w:rPr>
        <w:t>地</w:t>
      </w:r>
      <w:r>
        <w:rPr>
          <w:rFonts w:ascii="幼圆" w:eastAsia="幼圆" w:hAnsi="幼圆" w:cs="幼圆" w:hint="eastAsia"/>
          <w:color w:val="0C0C0C"/>
          <w:kern w:val="0"/>
          <w:sz w:val="24"/>
          <w:szCs w:val="24"/>
          <w:lang w:val="en-US" w:eastAsia="zh-CN" w:bidi="ar"/>
        </w:rPr>
        <w:t>降低</w:t>
      </w:r>
      <w:r>
        <w:rPr>
          <w:rFonts w:ascii="幼圆" w:eastAsia="幼圆" w:hAnsi="幼圆" w:cs="幼圆" w:hint="eastAsia"/>
          <w:color w:val="0C0C0C"/>
          <w:kern w:val="0"/>
          <w:sz w:val="24"/>
          <w:szCs w:val="24"/>
          <w:lang w:val="en-US" w:eastAsia="zh-CN" w:bidi="ar"/>
        </w:rPr>
        <w:t>了</w:t>
      </w:r>
      <w:r>
        <w:rPr>
          <w:rFonts w:ascii="幼圆" w:eastAsia="幼圆" w:hAnsi="幼圆" w:cs="幼圆" w:hint="eastAsia"/>
          <w:color w:val="0C0C0C"/>
          <w:kern w:val="0"/>
          <w:sz w:val="24"/>
          <w:szCs w:val="24"/>
          <w:lang w:val="en-US" w:eastAsia="zh-CN" w:bidi="ar"/>
        </w:rPr>
        <w:t>生产成本，及时发现过程中的隐患，对过程中的任何变化都能迅速做出反应以达到提升产品质量的最终要求。</w:t>
      </w:r>
    </w:p>
    <w:p>
      <w:pPr>
        <w:pStyle w:val="Heading2"/>
        <w:bidi w:val="0"/>
        <w:rPr>
          <w:rFonts w:ascii="幼圆" w:eastAsia="幼圆" w:hAnsi="幼圆" w:cs="幼圆" w:hint="eastAsia"/>
          <w:lang w:val="en-US" w:eastAsia="zh-CN"/>
        </w:rPr>
      </w:pPr>
      <w:bookmarkStart w:id="16" w:name="_Toc10725"/>
      <w:bookmarkStart w:id="17" w:name="_Toc1938"/>
      <w:bookmarkStart w:id="18" w:name="_Toc21417"/>
      <w:bookmarkStart w:id="19" w:name="_Toc9384"/>
      <w:bookmarkStart w:id="20" w:name="_Toc495"/>
      <w:r>
        <w:rPr>
          <w:rFonts w:ascii="幼圆" w:eastAsia="幼圆" w:hAnsi="幼圆" w:cs="幼圆" w:hint="eastAsia"/>
        </w:rPr>
        <w:t>1.</w:t>
      </w:r>
      <w:r>
        <w:rPr>
          <w:rFonts w:ascii="幼圆" w:eastAsia="幼圆" w:hAnsi="幼圆" w:cs="幼圆" w:hint="eastAsia"/>
          <w:lang w:val="en-US" w:eastAsia="zh-CN"/>
        </w:rPr>
        <w:t>3国内外研究现状</w:t>
      </w:r>
      <w:bookmarkEnd w:id="16"/>
      <w:bookmarkEnd w:id="17"/>
      <w:bookmarkEnd w:id="18"/>
      <w:bookmarkEnd w:id="19"/>
      <w:bookmarkEnd w:id="20"/>
    </w:p>
    <w:p>
      <w:pPr>
        <w:bidi w:val="0"/>
        <w:rPr>
          <w:rFonts w:ascii="幼圆" w:eastAsia="幼圆" w:hAnsi="幼圆" w:cs="幼圆" w:hint="eastAsia"/>
        </w:rPr>
      </w:pPr>
      <w:bookmarkStart w:id="21" w:name="_Toc8615"/>
      <w:r>
        <w:rPr>
          <w:rFonts w:ascii="幼圆" w:eastAsia="幼圆" w:hAnsi="幼圆" w:cs="幼圆" w:hint="eastAsia"/>
          <w:lang w:val="en-US" w:eastAsia="zh-CN"/>
        </w:rPr>
        <w:t>主要论述基于统计过程控制（SPC）技术在烟草领域，运用数理统计的原理和方法对各质量特性在生产过程中的过程控制及造成缺陷原因分析，并进行质量改进提高合格品率。主要分为以下几个方面：</w:t>
      </w:r>
      <w:bookmarkEnd w:id="21"/>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color w:val="000000"/>
          <w:kern w:val="0"/>
          <w:szCs w:val="24"/>
          <w:lang w:bidi="ar"/>
        </w:rPr>
        <w:sectPr>
          <w:headerReference w:type="default" r:id="rId14"/>
          <w:footerReference w:type="default" r:id="rId15"/>
          <w:type w:val="nextPage"/>
          <w:pgSz w:w="11906" w:h="16838"/>
          <w:pgMar w:top="1418" w:right="1418" w:bottom="1418" w:left="1588" w:header="851" w:footer="1134" w:gutter="0"/>
          <w:pgBorders>
            <w:top w:val="none" w:sz="0" w:space="0" w:color="auto"/>
            <w:left w:val="none" w:sz="0" w:space="0" w:color="auto"/>
            <w:bottom w:val="none" w:sz="0" w:space="0" w:color="auto"/>
            <w:right w:val="none" w:sz="0" w:space="0" w:color="auto"/>
          </w:pgBorders>
          <w:pgNumType w:start="4"/>
          <w:cols w:num="1" w:space="425"/>
          <w:titlePg w:val="0"/>
          <w:docGrid w:type="lines" w:linePitch="326" w:charSpace="0"/>
        </w:sectPr>
      </w:pPr>
      <w:r>
        <w:rPr>
          <w:rFonts w:ascii="幼圆" w:eastAsia="幼圆" w:hAnsi="幼圆" w:cs="幼圆" w:hint="eastAsia"/>
          <w:color w:val="000000" w:themeColor="text1"/>
          <w14:textFill>
            <w14:solidFill>
              <w14:schemeClr w14:val="tx1"/>
            </w14:solidFill>
          </w14:textFill>
        </w:rPr>
        <w:t>(1)本文主要分析在烟草企业生产的过程中,运用了过程能力分析的概念和方法,计算并综合评价了过程能力的指数,确保了烟草企业生产的安全稳定性和合格品率:韦东,史小涛,韩梅[1]采用数理统计方法,即过程能力分析法,通过从烟草企业生产的过程中对卷烟的质量情况进行了分析和研究,对其中的过程质量情况进行了过程能力的评论,及时掌握各个工序在卷烟中的质量控制技术能力,从而保证烟草生产的稳定,提升卷烟公司的市场竟争力。潘翊,杨传敏,郭隽[2]本文利用xbar-s</w:t>
      </w:r>
      <w:r>
        <w:rPr>
          <w:rFonts w:ascii="幼圆" w:eastAsia="幼圆" w:hAnsi="幼圆" w:cs="幼圆" w:hint="eastAsia"/>
          <w:color w:val="000000" w:themeColor="text1"/>
          <w:lang w:val="en-US" w:eastAsia="zh-CN"/>
          <w14:textFill>
            <w14:solidFill>
              <w14:schemeClr w14:val="tx1"/>
            </w14:solidFill>
          </w14:textFill>
        </w:rPr>
        <w:t>控制</w:t>
      </w:r>
      <w:r>
        <w:rPr>
          <w:rFonts w:ascii="幼圆" w:eastAsia="幼圆" w:hAnsi="幼圆" w:cs="幼圆" w:hint="eastAsia"/>
          <w:color w:val="000000" w:themeColor="text1"/>
          <w14:textFill>
            <w14:solidFill>
              <w14:schemeClr w14:val="tx1"/>
            </w14:solidFill>
          </w14:textFill>
        </w:rPr>
        <w:t>图和生产过程能力指数分别对整个生产管理过程的质量统计能力状态情况进行了分析判断,计算出当班卷烟的合格率。</w:t>
      </w:r>
      <w:r>
        <w:rPr>
          <w:rFonts w:ascii="幼圆" w:eastAsia="幼圆" w:hAnsi="幼圆" w:cs="幼圆" w:hint="eastAsia"/>
          <w:b w:val="0"/>
          <w:bCs w:val="0"/>
          <w:i w:val="0"/>
          <w:caps w:val="0"/>
          <w:color w:val="000000"/>
          <w:spacing w:val="0"/>
          <w:sz w:val="24"/>
          <w:szCs w:val="24"/>
          <w:shd w:val="clear" w:color="auto" w:fill="FFFFFF"/>
        </w:rPr>
        <w:t>魏佳,刘艳超,纪妙</w:t>
      </w:r>
      <w:r>
        <w:rPr>
          <w:rFonts w:ascii="幼圆" w:eastAsia="幼圆" w:hAnsi="幼圆" w:cs="幼圆" w:hint="eastAsia"/>
          <w:b w:val="0"/>
          <w:bCs w:val="0"/>
          <w:i w:val="0"/>
          <w:caps w:val="0"/>
          <w:color w:val="000000"/>
          <w:spacing w:val="0"/>
          <w:sz w:val="24"/>
          <w:szCs w:val="24"/>
          <w:shd w:val="clear" w:color="auto" w:fill="FFFFFF"/>
          <w:vertAlign w:val="superscript"/>
          <w:lang w:val="en-US" w:eastAsia="zh-CN"/>
        </w:rPr>
        <w:t>[3]</w:t>
      </w:r>
      <w:r>
        <w:rPr>
          <w:rFonts w:ascii="幼圆" w:eastAsia="幼圆" w:hAnsi="幼圆" w:cs="幼圆" w:hint="eastAsia"/>
          <w:b w:val="0"/>
          <w:bCs w:val="0"/>
          <w:color w:val="000000"/>
          <w:kern w:val="0"/>
          <w:sz w:val="24"/>
          <w:szCs w:val="24"/>
          <w:lang w:val="en-US" w:eastAsia="zh-CN" w:bidi="ar"/>
        </w:rPr>
        <w:t>构造过程控制的特征量，运用SPC技术建立卷烟包装生产流程的质控水平，采取约束进化方法优化控制水平，采取适用于宏观决策调度方法对卷烟包装流程的质控进行优化。</w:t>
      </w:r>
      <w:r>
        <w:rPr>
          <w:rFonts w:ascii="幼圆" w:eastAsia="幼圆" w:hAnsi="幼圆" w:cs="幼圆" w:hint="eastAsia"/>
          <w:i w:val="0"/>
          <w:caps w:val="0"/>
          <w:color w:val="000000"/>
          <w:spacing w:val="0"/>
          <w:sz w:val="24"/>
          <w:szCs w:val="24"/>
          <w:shd w:val="clear" w:color="auto" w:fill="FFFFFF"/>
        </w:rPr>
        <w:t>万明宇,尹旭,刘威,李永</w:t>
      </w:r>
      <w:r>
        <w:rPr>
          <w:rFonts w:ascii="幼圆" w:eastAsia="幼圆" w:hAnsi="幼圆" w:cs="幼圆" w:hint="eastAsia"/>
          <w:i w:val="0"/>
          <w:caps w:val="0"/>
          <w:color w:val="000000"/>
          <w:spacing w:val="0"/>
          <w:sz w:val="24"/>
          <w:szCs w:val="24"/>
          <w:shd w:val="clear" w:color="auto" w:fill="FFFFFF"/>
          <w:vertAlign w:val="superscript"/>
          <w:lang w:val="en-US" w:eastAsia="zh-CN"/>
        </w:rPr>
        <w:t>[4]</w:t>
      </w:r>
      <w:r>
        <w:rPr>
          <w:rFonts w:ascii="幼圆" w:eastAsia="幼圆" w:hAnsi="幼圆" w:cs="幼圆" w:hint="eastAsia"/>
          <w:color w:val="000000"/>
          <w:kern w:val="0"/>
          <w:sz w:val="24"/>
          <w:szCs w:val="24"/>
          <w:lang w:val="en-US" w:eastAsia="zh-CN" w:bidi="ar"/>
        </w:rPr>
        <w:t>通过SPC统计方法，结合烟叶在线复烤过程中质量检测的水分标准分析，构建了关键控制特征控制图，辨别异常的准则和相应的处理方案，实现了从结果控制到过程控制，从手动控制到智能控制的转变，对控制烟叶水分质量的稳步提高起到了很大作用。</w:t>
      </w:r>
      <w:r>
        <w:rPr>
          <w:rFonts w:ascii="幼圆" w:eastAsia="幼圆" w:hAnsi="幼圆" w:cs="幼圆" w:hint="eastAsia"/>
          <w:color w:val="000000" w:themeColor="text1"/>
          <w14:textFill>
            <w14:solidFill>
              <w14:schemeClr w14:val="tx1"/>
            </w14:solidFill>
          </w14:textFill>
        </w:rPr>
        <w:t>(2)对影响</w:t>
      </w:r>
      <w:r>
        <w:rPr>
          <w:rFonts w:ascii="幼圆" w:eastAsia="幼圆" w:hAnsi="幼圆" w:cs="幼圆" w:hint="eastAsia"/>
          <w:color w:val="000000" w:themeColor="text1"/>
          <w:lang w:val="en-US" w:eastAsia="zh-CN"/>
          <w14:textFill>
            <w14:solidFill>
              <w14:schemeClr w14:val="tx1"/>
            </w14:solidFill>
          </w14:textFill>
        </w:rPr>
        <w:t>质量特性</w:t>
      </w:r>
      <w:r>
        <w:rPr>
          <w:rFonts w:ascii="幼圆" w:eastAsia="幼圆" w:hAnsi="幼圆" w:cs="幼圆" w:hint="eastAsia"/>
          <w:color w:val="000000" w:themeColor="text1"/>
          <w14:textFill>
            <w14:solidFill>
              <w14:schemeClr w14:val="tx1"/>
            </w14:solidFill>
          </w14:textFill>
        </w:rPr>
        <w:t>的原因进行了分析。寻找主体因素和其他次要因素:</w:t>
      </w:r>
      <w:r>
        <w:rPr>
          <w:rFonts w:ascii="幼圆" w:eastAsia="幼圆" w:hAnsi="幼圆" w:cs="幼圆" w:hint="eastAsia"/>
          <w:i w:val="0"/>
          <w:caps w:val="0"/>
          <w:color w:val="000000" w:themeColor="text1"/>
          <w:spacing w:val="0"/>
          <w:sz w:val="24"/>
          <w:szCs w:val="24"/>
          <w:shd w:val="clear" w:color="auto" w:fill="FFFFFF"/>
          <w14:textFill>
            <w14:solidFill>
              <w14:schemeClr w14:val="tx1"/>
            </w14:solidFill>
          </w14:textFill>
        </w:rPr>
        <w:t>洪苗,</w:t>
      </w:r>
      <w:r>
        <w:rPr>
          <w:rFonts w:ascii="幼圆" w:eastAsia="幼圆" w:hAnsi="幼圆" w:cs="幼圆" w:hint="eastAsia"/>
          <w:i w:val="0"/>
          <w:caps w:val="0"/>
          <w:color w:val="000000"/>
          <w:spacing w:val="0"/>
          <w:sz w:val="24"/>
          <w:szCs w:val="24"/>
          <w:shd w:val="clear" w:color="auto" w:fill="FFFFFF"/>
        </w:rPr>
        <w:t>韦家宁,李丹丹</w:t>
      </w:r>
      <w:r>
        <w:rPr>
          <w:rFonts w:ascii="幼圆" w:eastAsia="幼圆" w:hAnsi="幼圆" w:cs="幼圆" w:hint="eastAsia"/>
          <w:i w:val="0"/>
          <w:caps w:val="0"/>
          <w:color w:val="000000"/>
          <w:spacing w:val="0"/>
          <w:sz w:val="24"/>
          <w:szCs w:val="24"/>
          <w:shd w:val="clear" w:color="auto" w:fill="FFFFFF"/>
          <w:vertAlign w:val="superscript"/>
          <w:lang w:val="en-US" w:eastAsia="zh-CN"/>
        </w:rPr>
        <w:t>[5]</w:t>
      </w:r>
      <w:r>
        <w:rPr>
          <w:rFonts w:ascii="幼圆" w:eastAsia="幼圆" w:hAnsi="幼圆" w:cs="幼圆" w:hint="eastAsia"/>
          <w:color w:val="000000"/>
          <w:kern w:val="0"/>
          <w:sz w:val="24"/>
          <w:szCs w:val="24"/>
          <w:lang w:val="en-US" w:eastAsia="zh-CN" w:bidi="ar"/>
        </w:rPr>
        <w:t>采用单因子方差分析和方差检验方式，对卷烟加工流程中影响卷烟重量的因素进行研究和调查分析，找出了影响卷烟重量的非显著原因，以及影响卷烟重量波动的关键原因。</w:t>
      </w:r>
      <w:r>
        <w:rPr>
          <w:rFonts w:ascii="幼圆" w:eastAsia="幼圆" w:hAnsi="幼圆" w:cs="幼圆" w:hint="eastAsia"/>
          <w:i w:val="0"/>
          <w:caps w:val="0"/>
          <w:color w:val="000000"/>
          <w:spacing w:val="0"/>
          <w:sz w:val="24"/>
          <w:szCs w:val="24"/>
          <w:shd w:val="clear" w:color="auto" w:fill="FFFFFF"/>
        </w:rPr>
        <w:t>赵静芬,李坚</w:t>
      </w:r>
      <w:r>
        <w:rPr>
          <w:rFonts w:ascii="幼圆" w:eastAsia="幼圆" w:hAnsi="幼圆" w:cs="幼圆" w:hint="eastAsia"/>
          <w:i w:val="0"/>
          <w:caps w:val="0"/>
          <w:color w:val="000000"/>
          <w:spacing w:val="0"/>
          <w:sz w:val="24"/>
          <w:szCs w:val="24"/>
          <w:shd w:val="clear" w:color="auto" w:fill="FFFFFF"/>
          <w:vertAlign w:val="superscript"/>
          <w:lang w:val="en-US" w:eastAsia="zh-CN"/>
        </w:rPr>
        <w:t>[6]</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color w:val="000000"/>
          <w:kern w:val="0"/>
          <w:szCs w:val="24"/>
          <w:lang w:bidi="ar"/>
        </w:rPr>
      </w:pPr>
      <w:r>
        <w:rPr>
          <w:rFonts w:ascii="幼圆" w:eastAsia="幼圆" w:hAnsi="幼圆" w:cs="幼圆" w:hint="eastAsia"/>
          <w:color w:val="000000"/>
          <w:kern w:val="0"/>
          <w:sz w:val="24"/>
          <w:szCs w:val="24"/>
          <w:lang w:val="en-US" w:eastAsia="zh-CN" w:bidi="ar"/>
        </w:rPr>
        <w:t>比较分析了滚筒和气流两种烘丝方式对烟丝结构和卷烟产品物理指标的影响。结果表明，筒式和气流对单根卷烟克重标准差的影响具有统计学意义，对吸阻标准差的影响具有统计学意义，对硬度标准差的影响不具有统计学意义。</w:t>
      </w:r>
      <w:r>
        <w:rPr>
          <w:rFonts w:ascii="幼圆" w:eastAsia="幼圆" w:hAnsi="幼圆" w:cs="幼圆" w:hint="eastAsia"/>
          <w:i w:val="0"/>
          <w:caps w:val="0"/>
          <w:color w:val="000000"/>
          <w:spacing w:val="0"/>
          <w:sz w:val="24"/>
          <w:szCs w:val="24"/>
          <w:shd w:val="clear" w:color="auto" w:fill="FFFFFF"/>
        </w:rPr>
        <w:t>刘振亚,张祥程,董胜利</w:t>
      </w:r>
      <w:r>
        <w:rPr>
          <w:rFonts w:ascii="幼圆" w:eastAsia="幼圆" w:hAnsi="幼圆" w:cs="幼圆" w:hint="eastAsia"/>
          <w:i w:val="0"/>
          <w:caps w:val="0"/>
          <w:color w:val="000000"/>
          <w:spacing w:val="0"/>
          <w:sz w:val="24"/>
          <w:szCs w:val="24"/>
          <w:shd w:val="clear" w:color="auto" w:fill="FFFFFF"/>
          <w:vertAlign w:val="superscript"/>
          <w:lang w:val="en-US" w:eastAsia="zh-CN"/>
        </w:rPr>
        <w:t>[7]</w:t>
      </w:r>
      <w:r>
        <w:rPr>
          <w:rFonts w:ascii="幼圆" w:eastAsia="幼圆" w:hAnsi="幼圆" w:cs="幼圆" w:hint="eastAsia"/>
          <w:color w:val="000000"/>
          <w:kern w:val="0"/>
          <w:sz w:val="24"/>
          <w:szCs w:val="24"/>
          <w:lang w:val="en-US" w:eastAsia="zh-CN" w:bidi="ar"/>
        </w:rPr>
        <w:t>通过对烟草卷制过程的系统分析，找出了影响单根卷烟重量偏差的制约原因。通过对设备工艺参数改进前后烟支控制精度的对比分析检测，逐项认证。</w:t>
      </w:r>
    </w:p>
    <w:p>
      <w:pPr>
        <w:keepNext w:val="0"/>
        <w:keepLines w:val="0"/>
        <w:pageBreakBefore w:val="0"/>
        <w:kinsoku/>
        <w:wordWrap/>
        <w:overflowPunct/>
        <w:topLinePunct w:val="0"/>
        <w:autoSpaceDE/>
        <w:autoSpaceDN/>
        <w:bidi w:val="0"/>
        <w:adjustRightInd/>
        <w:snapToGrid/>
        <w:spacing w:line="360" w:lineRule="auto"/>
        <w:textAlignment w:val="auto"/>
        <w:rPr>
          <w:rFonts w:ascii="幼圆" w:eastAsia="幼圆" w:hAnsi="幼圆" w:cs="幼圆" w:hint="eastAsia"/>
          <w:color w:val="000000"/>
          <w:kern w:val="0"/>
          <w:szCs w:val="24"/>
          <w:lang w:bidi="ar"/>
        </w:rPr>
      </w:pPr>
      <w:r>
        <w:rPr>
          <w:rFonts w:ascii="幼圆" w:eastAsia="幼圆" w:hAnsi="幼圆" w:cs="幼圆" w:hint="eastAsia"/>
          <w:b w:val="0"/>
          <w:bCs w:val="0"/>
          <w:color w:val="000000"/>
          <w:sz w:val="24"/>
          <w:szCs w:val="24"/>
          <w:lang w:val="en-US" w:eastAsia="zh-CN"/>
        </w:rPr>
        <w:t>（3）</w:t>
      </w:r>
      <w:r>
        <w:rPr>
          <w:rFonts w:ascii="幼圆" w:eastAsia="幼圆" w:hAnsi="幼圆" w:cs="幼圆" w:hint="eastAsia"/>
          <w:b w:val="0"/>
          <w:bCs w:val="0"/>
          <w:color w:val="000000"/>
          <w:sz w:val="24"/>
          <w:szCs w:val="24"/>
          <w:lang w:val="en-US" w:eastAsia="zh-CN"/>
        </w:rPr>
        <w:t>通过大量数据进行分析，通过分析模型，优化生产过程：</w:t>
      </w:r>
      <w:r>
        <w:rPr>
          <w:rFonts w:ascii="幼圆" w:eastAsia="幼圆" w:hAnsi="幼圆" w:cs="幼圆" w:hint="eastAsia"/>
          <w:i w:val="0"/>
          <w:caps w:val="0"/>
          <w:color w:val="000000"/>
          <w:spacing w:val="0"/>
          <w:sz w:val="24"/>
          <w:szCs w:val="24"/>
          <w:shd w:val="clear" w:color="auto" w:fill="FFFFFF"/>
        </w:rPr>
        <w:t>满立,郭大权</w:t>
      </w:r>
      <w:r>
        <w:rPr>
          <w:rFonts w:ascii="幼圆" w:eastAsia="幼圆" w:hAnsi="幼圆" w:cs="幼圆" w:hint="eastAsia"/>
          <w:i w:val="0"/>
          <w:caps w:val="0"/>
          <w:color w:val="000000"/>
          <w:spacing w:val="0"/>
          <w:sz w:val="24"/>
          <w:szCs w:val="24"/>
          <w:shd w:val="clear" w:color="auto" w:fill="FFFFFF"/>
          <w:vertAlign w:val="superscript"/>
          <w:lang w:val="en-US" w:eastAsia="zh-CN"/>
        </w:rPr>
        <w:t>[8]</w:t>
      </w:r>
      <w:r>
        <w:rPr>
          <w:rFonts w:ascii="幼圆" w:eastAsia="幼圆" w:hAnsi="幼圆" w:cs="幼圆" w:hint="eastAsia"/>
          <w:color w:val="000000"/>
          <w:kern w:val="0"/>
          <w:sz w:val="24"/>
          <w:szCs w:val="24"/>
          <w:lang w:val="en-US" w:eastAsia="zh-CN" w:bidi="ar"/>
        </w:rPr>
        <w:t>分析了烟草生产的特点，对制丝和卷包生产数据进行了分析，设计了数据模型。分析了数据采集的频率，设计了分析模型。采用统计分析和重复迭代相结合的方法对生产过程进行优化。</w:t>
      </w:r>
      <w:r>
        <w:rPr>
          <w:rFonts w:ascii="幼圆" w:eastAsia="幼圆" w:hAnsi="幼圆" w:cs="幼圆" w:hint="eastAsia"/>
          <w:i w:val="0"/>
          <w:caps w:val="0"/>
          <w:color w:val="000000"/>
          <w:spacing w:val="0"/>
          <w:sz w:val="24"/>
          <w:szCs w:val="24"/>
          <w:shd w:val="clear" w:color="auto" w:fill="FFFFFF"/>
        </w:rPr>
        <w:t>孔祥昊,裘哲勇,赵纪政,沈梓崴,李冠华</w:t>
      </w:r>
      <w:r>
        <w:rPr>
          <w:rStyle w:val="FootnoteReference"/>
          <w:rFonts w:ascii="幼圆" w:eastAsia="幼圆" w:hAnsi="幼圆" w:cs="幼圆" w:hint="eastAsia"/>
          <w:i w:val="0"/>
          <w:caps w:val="0"/>
          <w:color w:val="000000"/>
          <w:spacing w:val="0"/>
          <w:sz w:val="24"/>
          <w:szCs w:val="24"/>
          <w:shd w:val="clear" w:color="auto" w:fill="FFFFFF"/>
          <w:vertAlign w:val="superscript"/>
        </w:rPr>
        <w:t>[</w:t>
      </w:r>
      <w:r>
        <w:rPr>
          <w:rFonts w:ascii="幼圆" w:eastAsia="幼圆" w:hAnsi="幼圆" w:cs="幼圆" w:hint="eastAsia"/>
          <w:i w:val="0"/>
          <w:caps w:val="0"/>
          <w:color w:val="000000"/>
          <w:spacing w:val="0"/>
          <w:sz w:val="24"/>
          <w:szCs w:val="24"/>
          <w:shd w:val="clear" w:color="auto" w:fill="FFFFFF"/>
          <w:vertAlign w:val="superscript"/>
          <w:lang w:val="en-US" w:eastAsia="zh-CN"/>
        </w:rPr>
        <w:t>9]</w:t>
      </w:r>
      <w:r>
        <w:rPr>
          <w:rFonts w:ascii="幼圆" w:eastAsia="幼圆" w:hAnsi="幼圆" w:cs="幼圆" w:hint="eastAsia"/>
          <w:color w:val="000000"/>
          <w:kern w:val="0"/>
          <w:sz w:val="24"/>
          <w:szCs w:val="24"/>
          <w:lang w:val="en-US" w:eastAsia="zh-CN" w:bidi="ar"/>
        </w:rPr>
        <w:t>运用统计学理论分析了烟草生产过程中，以卷烟重量为指标的变化。经过预处理后的海量数据，假设检验表明数据符合正态分布。然后计算各指标的灰色关联度，分析出各指标的关联度矩阵。再通过逐步回归分析，计算出各指标间具有显著相关性的最优回归方程，并建立起了根据检测标准变化反馈调整烟支重量的控制系统模型。</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幼圆" w:eastAsia="幼圆" w:hAnsi="幼圆" w:cs="幼圆" w:hint="eastAsia"/>
          <w:color w:val="000000"/>
          <w:kern w:val="0"/>
          <w:szCs w:val="24"/>
          <w:lang w:bidi="ar"/>
        </w:rPr>
      </w:pPr>
      <w:r>
        <w:rPr>
          <w:rFonts w:ascii="幼圆" w:eastAsia="幼圆" w:hAnsi="幼圆" w:cs="幼圆" w:hint="eastAsia"/>
          <w:i w:val="0"/>
          <w:caps w:val="0"/>
          <w:color w:val="000000"/>
          <w:spacing w:val="0"/>
          <w:sz w:val="24"/>
          <w:szCs w:val="24"/>
          <w:shd w:val="clear" w:color="auto" w:fill="FFFFFF"/>
          <w:lang w:val="en-US" w:eastAsia="zh-CN"/>
        </w:rPr>
        <w:t>（</w:t>
      </w:r>
      <w:r>
        <w:rPr>
          <w:rFonts w:ascii="幼圆" w:eastAsia="幼圆" w:hAnsi="幼圆" w:cs="幼圆" w:hint="eastAsia"/>
          <w:i w:val="0"/>
          <w:caps w:val="0"/>
          <w:color w:val="000000"/>
          <w:spacing w:val="0"/>
          <w:sz w:val="24"/>
          <w:szCs w:val="24"/>
          <w:shd w:val="clear" w:color="auto" w:fill="FFFFFF"/>
          <w:lang w:val="en-US" w:eastAsia="zh-CN"/>
        </w:rPr>
        <w:t>4）以下论文通过结合实例，运用统计过程控制（SPC）技术，质量分析工具等进行了分析：</w:t>
      </w:r>
      <w:r>
        <w:rPr>
          <w:rFonts w:ascii="幼圆" w:eastAsia="幼圆" w:hAnsi="幼圆" w:cs="幼圆" w:hint="eastAsia"/>
          <w:i w:val="0"/>
          <w:caps w:val="0"/>
          <w:color w:val="000000"/>
          <w:spacing w:val="0"/>
          <w:sz w:val="24"/>
          <w:szCs w:val="24"/>
          <w:shd w:val="clear" w:color="auto" w:fill="FFFFFF"/>
        </w:rPr>
        <w:t>马媛曦</w:t>
      </w:r>
      <w:r>
        <w:rPr>
          <w:rFonts w:ascii="幼圆" w:eastAsia="幼圆" w:hAnsi="幼圆" w:cs="幼圆" w:hint="eastAsia"/>
          <w:i w:val="0"/>
          <w:caps w:val="0"/>
          <w:color w:val="000000"/>
          <w:spacing w:val="0"/>
          <w:sz w:val="24"/>
          <w:szCs w:val="24"/>
          <w:shd w:val="clear" w:color="auto" w:fill="FFFFFF"/>
          <w:vertAlign w:val="superscript"/>
          <w:lang w:val="en-US" w:eastAsia="zh-CN"/>
        </w:rPr>
        <w:t>[10]</w:t>
      </w:r>
      <w:r>
        <w:rPr>
          <w:rFonts w:ascii="幼圆" w:eastAsia="幼圆" w:hAnsi="幼圆" w:cs="幼圆" w:hint="eastAsia"/>
          <w:color w:val="000000"/>
          <w:kern w:val="0"/>
          <w:sz w:val="24"/>
          <w:szCs w:val="24"/>
          <w:lang w:val="en-US" w:eastAsia="zh-CN" w:bidi="ar"/>
        </w:rPr>
        <w:t>概述了统计过程控制的专业技术，探究了统计过程控制（SPC）技术在卷烟加工中的拥有前进。详细分析了技术应用前后的状况，举例说明了质量监控系统的改善过程:</w:t>
      </w:r>
      <w:r>
        <w:rPr>
          <w:rFonts w:ascii="幼圆" w:eastAsia="幼圆" w:hAnsi="幼圆" w:cs="幼圆" w:hint="eastAsia"/>
          <w:i w:val="0"/>
          <w:caps w:val="0"/>
          <w:color w:val="000000"/>
          <w:spacing w:val="0"/>
          <w:sz w:val="24"/>
          <w:szCs w:val="24"/>
          <w:shd w:val="clear" w:color="auto" w:fill="FFFFFF"/>
        </w:rPr>
        <w:t>叶峰,张一扬</w:t>
      </w:r>
      <w:r>
        <w:rPr>
          <w:rFonts w:ascii="幼圆" w:eastAsia="幼圆" w:hAnsi="幼圆" w:cs="幼圆" w:hint="eastAsia"/>
          <w:i w:val="0"/>
          <w:caps w:val="0"/>
          <w:color w:val="000000"/>
          <w:spacing w:val="0"/>
          <w:sz w:val="24"/>
          <w:szCs w:val="24"/>
          <w:shd w:val="clear" w:color="auto" w:fill="FFFFFF"/>
          <w:vertAlign w:val="superscript"/>
          <w:lang w:val="en-US" w:eastAsia="zh-CN"/>
        </w:rPr>
        <w:t>[11]</w:t>
      </w:r>
      <w:r>
        <w:rPr>
          <w:rFonts w:ascii="幼圆" w:eastAsia="幼圆" w:hAnsi="幼圆" w:cs="幼圆" w:hint="eastAsia"/>
          <w:color w:val="000000"/>
          <w:kern w:val="0"/>
          <w:sz w:val="24"/>
          <w:szCs w:val="24"/>
          <w:lang w:val="en-US" w:eastAsia="zh-CN" w:bidi="ar"/>
        </w:rPr>
        <w:t>。</w:t>
      </w:r>
      <w:r>
        <w:rPr>
          <w:rFonts w:ascii="幼圆" w:eastAsia="幼圆" w:hAnsi="幼圆" w:cs="幼圆" w:hint="eastAsia"/>
          <w:i w:val="0"/>
          <w:iCs w:val="0"/>
          <w:color w:val="000000" w:themeColor="text1"/>
          <w:sz w:val="24"/>
          <w14:textFill>
            <w14:solidFill>
              <w14:schemeClr w14:val="tx1"/>
            </w14:solidFill>
          </w14:textFill>
        </w:rPr>
        <w:t>探讨了通过与现代化技术相结合的生产过程统计控制、六西格玛、全面质量管理等技术的管理思路,运用控制图、预</w:t>
      </w:r>
      <w:r>
        <w:rPr>
          <w:rFonts w:ascii="幼圆" w:eastAsia="幼圆" w:hAnsi="幼圆" w:cs="幼圆" w:hint="eastAsia"/>
          <w:i w:val="0"/>
          <w:iCs w:val="0"/>
          <w:color w:val="000000" w:themeColor="text1"/>
          <w:sz w:val="24"/>
          <w:lang w:val="en-US" w:eastAsia="zh-CN"/>
          <w14:textFill>
            <w14:solidFill>
              <w14:schemeClr w14:val="tx1"/>
            </w14:solidFill>
          </w14:textFill>
        </w:rPr>
        <w:t>控</w:t>
      </w:r>
      <w:r>
        <w:rPr>
          <w:rFonts w:ascii="幼圆" w:eastAsia="幼圆" w:hAnsi="幼圆" w:cs="幼圆" w:hint="eastAsia"/>
          <w:i w:val="0"/>
          <w:iCs w:val="0"/>
          <w:color w:val="000000" w:themeColor="text1"/>
          <w:sz w:val="24"/>
          <w14:textFill>
            <w14:solidFill>
              <w14:schemeClr w14:val="tx1"/>
            </w14:solidFill>
          </w14:textFill>
        </w:rPr>
        <w:t>图、直方图、帕雷托图、</w:t>
      </w:r>
      <w:r>
        <w:rPr>
          <w:rFonts w:ascii="幼圆" w:eastAsia="幼圆" w:hAnsi="幼圆" w:cs="幼圆" w:hint="eastAsia"/>
          <w:i w:val="0"/>
          <w:iCs w:val="0"/>
          <w:color w:val="000000" w:themeColor="text1"/>
          <w:sz w:val="24"/>
          <w:lang w:val="en-US" w:eastAsia="zh-CN"/>
          <w14:textFill>
            <w14:solidFill>
              <w14:schemeClr w14:val="tx1"/>
            </w14:solidFill>
          </w14:textFill>
        </w:rPr>
        <w:t>PDCA</w:t>
      </w:r>
      <w:r>
        <w:rPr>
          <w:rFonts w:ascii="幼圆" w:eastAsia="幼圆" w:hAnsi="幼圆" w:cs="幼圆" w:hint="eastAsia"/>
          <w:i w:val="0"/>
          <w:iCs w:val="0"/>
          <w:color w:val="000000" w:themeColor="text1"/>
          <w:sz w:val="24"/>
          <w14:textFill>
            <w14:solidFill>
              <w14:schemeClr w14:val="tx1"/>
            </w14:solidFill>
          </w14:textFill>
        </w:rPr>
        <w:t>等多种统计与分析的工具和方法,构建再造烟叶生产企业的全面质量管理模型。对把先进的质量管理思想与模式运用于造纸方法再生烟叶产品行业的问题进行了深入的研究。</w:t>
      </w:r>
      <w:r>
        <w:rPr>
          <w:rFonts w:ascii="幼圆" w:eastAsia="幼圆" w:hAnsi="幼圆" w:cs="幼圆" w:hint="eastAsia"/>
          <w:i w:val="0"/>
          <w:caps w:val="0"/>
          <w:color w:val="000000"/>
          <w:spacing w:val="0"/>
          <w:sz w:val="24"/>
          <w:szCs w:val="24"/>
          <w:shd w:val="clear" w:color="auto" w:fill="FFFFFF"/>
        </w:rPr>
        <w:t>刘成文,戴雁琴,唐鸿宇</w:t>
      </w:r>
      <w:r>
        <w:rPr>
          <w:rFonts w:ascii="幼圆" w:eastAsia="幼圆" w:hAnsi="幼圆" w:cs="幼圆" w:hint="eastAsia"/>
          <w:i w:val="0"/>
          <w:caps w:val="0"/>
          <w:color w:val="000000"/>
          <w:spacing w:val="0"/>
          <w:sz w:val="24"/>
          <w:szCs w:val="24"/>
          <w:shd w:val="clear" w:color="auto" w:fill="FFFFFF"/>
        </w:rPr>
        <w:t>,汪炜</w:t>
      </w:r>
      <w:r>
        <w:rPr>
          <w:rFonts w:ascii="幼圆" w:eastAsia="幼圆" w:hAnsi="幼圆" w:cs="幼圆" w:hint="eastAsia"/>
          <w:i w:val="0"/>
          <w:caps w:val="0"/>
          <w:color w:val="000000"/>
          <w:spacing w:val="0"/>
          <w:sz w:val="24"/>
          <w:szCs w:val="24"/>
          <w:shd w:val="clear" w:color="auto" w:fill="FFFFFF"/>
          <w:vertAlign w:val="superscript"/>
          <w:lang w:val="en-US" w:eastAsia="zh-CN"/>
        </w:rPr>
        <w:t>[12]</w:t>
      </w:r>
      <w:r>
        <w:rPr>
          <w:rFonts w:ascii="幼圆" w:eastAsia="幼圆" w:hAnsi="幼圆" w:cs="幼圆" w:hint="eastAsia"/>
          <w:color w:val="000000"/>
          <w:kern w:val="0"/>
          <w:sz w:val="24"/>
          <w:szCs w:val="24"/>
          <w:lang w:val="en-US" w:eastAsia="zh-CN" w:bidi="ar"/>
        </w:rPr>
        <w:t>采用统计过程控制（SPC）方法对手机壳的不合格率进行分析。利用minitab软件绘制了其控制图和做出了过程能力分析。统计分析了手机壳的不良状况。采用因果图分析质量问题形成的原因，基于工业工程的思想和方法，从人，机，料，法，环五个方面提出来改进措施。利用minitab软件绘制了改进后的控制图，并对工艺性能进行了分析。通过比较，进一步降低手机外壳的不合格率，提高了生产过程的质量水平。</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color w:val="0C0C0C"/>
          <w:kern w:val="0"/>
          <w:szCs w:val="24"/>
          <w:lang w:bidi="ar"/>
        </w:rPr>
        <w:sectPr>
          <w:headerReference w:type="default" r:id="rId16"/>
          <w:footerReference w:type="default" r:id="rId17"/>
          <w:type w:val="nextPage"/>
          <w:pgSz w:w="11906" w:h="16838"/>
          <w:pgMar w:top="1418" w:right="1418" w:bottom="1418" w:left="1588" w:header="851" w:footer="1134" w:gutter="0"/>
          <w:pgBorders>
            <w:top w:val="none" w:sz="0" w:space="0" w:color="auto"/>
            <w:left w:val="none" w:sz="0" w:space="0" w:color="auto"/>
            <w:bottom w:val="none" w:sz="0" w:space="0" w:color="auto"/>
            <w:right w:val="none" w:sz="0" w:space="0" w:color="auto"/>
          </w:pgBorders>
          <w:pgNumType w:start="5"/>
          <w:cols w:num="1" w:space="425"/>
          <w:titlePg w:val="0"/>
          <w:docGrid w:type="lines" w:linePitch="326" w:charSpace="0"/>
        </w:sectPr>
      </w:pPr>
      <w:r>
        <w:rPr>
          <w:rFonts w:ascii="幼圆" w:eastAsia="幼圆" w:hAnsi="幼圆" w:cs="幼圆" w:hint="eastAsia"/>
          <w:color w:val="000000"/>
          <w:kern w:val="0"/>
          <w:sz w:val="24"/>
          <w:szCs w:val="24"/>
          <w:lang w:val="en-US" w:eastAsia="zh-CN" w:bidi="ar"/>
        </w:rPr>
        <w:t>（5）</w:t>
      </w:r>
      <w:r>
        <w:rPr>
          <w:rFonts w:ascii="幼圆" w:eastAsia="幼圆" w:hAnsi="幼圆" w:cs="幼圆" w:hint="eastAsia"/>
          <w:color w:val="000000"/>
          <w:kern w:val="0"/>
          <w:sz w:val="24"/>
          <w:szCs w:val="24"/>
          <w:lang w:val="en-US" w:eastAsia="zh-CN" w:bidi="ar"/>
        </w:rPr>
        <w:t>从分析各指标队质量控制的情况进行逐一分析：</w:t>
      </w:r>
      <w:r>
        <w:rPr>
          <w:rFonts w:ascii="幼圆" w:eastAsia="幼圆" w:hAnsi="幼圆" w:cs="幼圆" w:hint="eastAsia"/>
          <w:i w:val="0"/>
          <w:caps w:val="0"/>
          <w:color w:val="0C0C0C"/>
          <w:spacing w:val="0"/>
          <w:sz w:val="24"/>
          <w:szCs w:val="24"/>
          <w:shd w:val="clear" w:color="auto" w:fill="FFFFFF"/>
          <w:lang w:eastAsia="zh-CN"/>
        </w:rPr>
        <w:t>吕祥敏,程传玲,王鹏</w:t>
      </w:r>
      <w:r>
        <w:rPr>
          <w:rFonts w:ascii="幼圆" w:eastAsia="幼圆" w:hAnsi="幼圆" w:cs="幼圆" w:hint="eastAsia"/>
          <w:i w:val="0"/>
          <w:caps w:val="0"/>
          <w:color w:val="0C0C0C"/>
          <w:spacing w:val="0"/>
          <w:sz w:val="24"/>
          <w:szCs w:val="24"/>
          <w:shd w:val="clear" w:color="auto" w:fill="FFFFFF"/>
          <w:vertAlign w:val="superscript"/>
          <w:lang w:val="en-US" w:eastAsia="zh-CN"/>
        </w:rPr>
        <w:t>[13]</w:t>
      </w:r>
      <w:r>
        <w:rPr>
          <w:rFonts w:ascii="幼圆" w:eastAsia="幼圆" w:hAnsi="幼圆" w:cs="幼圆" w:hint="eastAsia"/>
          <w:color w:val="0C0C0C"/>
          <w:kern w:val="0"/>
          <w:sz w:val="24"/>
          <w:szCs w:val="24"/>
          <w:lang w:val="en-US" w:eastAsia="zh-CN" w:bidi="ar"/>
        </w:rPr>
        <w:t>研究了季度间不同牌号卷烟的单支质量、硬度和吸阻等3个主要物理指标的利用SPASS软件对卷烟的稳性进行了分析。</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color w:val="0C0C0C"/>
          <w:kern w:val="0"/>
          <w:szCs w:val="24"/>
          <w:lang w:bidi="ar"/>
        </w:rPr>
      </w:pPr>
      <w:r>
        <w:rPr>
          <w:rFonts w:ascii="幼圆" w:eastAsia="幼圆" w:hAnsi="幼圆" w:cs="幼圆" w:hint="eastAsia"/>
          <w:i w:val="0"/>
          <w:caps w:val="0"/>
          <w:color w:val="0C0C0C"/>
          <w:spacing w:val="0"/>
          <w:sz w:val="24"/>
          <w:szCs w:val="24"/>
          <w:shd w:val="clear" w:color="auto" w:fill="FFFFFF"/>
          <w:lang w:eastAsia="zh-CN"/>
        </w:rPr>
        <w:t>石凤学,王浩雅,张涛,邹泉,陈冉,李红武,张强,孙力,卢伟,林樱楠</w:t>
      </w:r>
      <w:r>
        <w:rPr>
          <w:rFonts w:ascii="幼圆" w:eastAsia="幼圆" w:hAnsi="幼圆" w:cs="幼圆" w:hint="eastAsia"/>
          <w:i w:val="0"/>
          <w:caps w:val="0"/>
          <w:color w:val="0C0C0C"/>
          <w:spacing w:val="0"/>
          <w:sz w:val="24"/>
          <w:szCs w:val="24"/>
          <w:shd w:val="clear" w:color="auto" w:fill="FFFFFF"/>
          <w:vertAlign w:val="superscript"/>
          <w:lang w:val="en-US" w:eastAsia="zh-CN"/>
        </w:rPr>
        <w:t>[14]</w:t>
      </w:r>
      <w:r>
        <w:rPr>
          <w:rFonts w:ascii="幼圆" w:eastAsia="幼圆" w:hAnsi="幼圆" w:cs="幼圆" w:hint="eastAsia"/>
          <w:color w:val="0C0C0C"/>
          <w:kern w:val="0"/>
          <w:sz w:val="24"/>
          <w:szCs w:val="24"/>
          <w:lang w:val="en-US" w:eastAsia="zh-CN" w:bidi="ar"/>
        </w:rPr>
        <w:t>对某品牌卷烟14个生产厂家5693个检测样本烟支的 8 个物理指标应用六西格玛方法分析了质量控制情况。</w:t>
      </w:r>
      <w:r>
        <w:rPr>
          <w:rFonts w:ascii="幼圆" w:eastAsia="幼圆" w:hAnsi="幼圆" w:cs="幼圆" w:hint="eastAsia"/>
          <w:color w:val="0C0C0C"/>
          <w:sz w:val="24"/>
          <w:szCs w:val="24"/>
        </w:rPr>
        <w:t>陈瑶</w:t>
      </w:r>
      <w:r>
        <w:rPr>
          <w:rFonts w:ascii="幼圆" w:eastAsia="幼圆" w:hAnsi="幼圆" w:cs="幼圆" w:hint="eastAsia"/>
          <w:color w:val="0C0C0C"/>
          <w:sz w:val="24"/>
          <w:szCs w:val="24"/>
          <w:vertAlign w:val="superscript"/>
          <w:lang w:val="en-US" w:eastAsia="zh-CN"/>
        </w:rPr>
        <w:t>[15]</w:t>
      </w:r>
      <w:r>
        <w:rPr>
          <w:rFonts w:ascii="幼圆" w:eastAsia="幼圆" w:hAnsi="幼圆" w:cs="幼圆" w:hint="eastAsia"/>
          <w:color w:val="0C0C0C"/>
          <w:sz w:val="24"/>
          <w:szCs w:val="24"/>
          <w:lang w:val="en-US" w:eastAsia="zh-CN"/>
        </w:rPr>
        <w:t>对</w:t>
      </w:r>
      <w:r>
        <w:rPr>
          <w:rFonts w:ascii="幼圆" w:eastAsia="幼圆" w:hAnsi="幼圆" w:cs="幼圆" w:hint="eastAsia"/>
          <w:color w:val="0C0C0C"/>
          <w:kern w:val="0"/>
          <w:sz w:val="24"/>
          <w:szCs w:val="24"/>
          <w:lang w:val="en-US" w:eastAsia="zh-CN" w:bidi="ar"/>
        </w:rPr>
        <w:t>我国烟草制丝工艺主要分为叶片处理、叶丝处理、梗和梗丝处理、加料处理、后处理的五个阶段进行了分析。每个阶段都有各自的关键控制点，并进行了逐一简要的分析。</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color w:val="0C0C0C"/>
          <w:kern w:val="0"/>
          <w:szCs w:val="24"/>
          <w:lang w:bidi="ar"/>
        </w:rPr>
      </w:pPr>
      <w:r>
        <w:rPr>
          <w:rFonts w:ascii="幼圆" w:eastAsia="幼圆" w:hAnsi="幼圆" w:cs="幼圆" w:hint="eastAsia"/>
          <w:i w:val="0"/>
          <w:caps w:val="0"/>
          <w:color w:val="0C0C0C"/>
          <w:spacing w:val="0"/>
          <w:sz w:val="24"/>
          <w:szCs w:val="24"/>
          <w:shd w:val="clear" w:color="auto" w:fill="FFFFFF"/>
        </w:rPr>
        <w:t>Yee Mey Goh,Keith Case,Sameh M. Saad,Mohamed Khamkham</w:t>
      </w:r>
      <w:r>
        <w:rPr>
          <w:rFonts w:ascii="幼圆" w:eastAsia="幼圆" w:hAnsi="幼圆" w:cs="幼圆" w:hint="eastAsia"/>
          <w:i w:val="0"/>
          <w:caps w:val="0"/>
          <w:color w:val="0C0C0C"/>
          <w:spacing w:val="0"/>
          <w:sz w:val="24"/>
          <w:szCs w:val="24"/>
          <w:shd w:val="clear" w:color="auto" w:fill="FFFFFF"/>
          <w:vertAlign w:val="superscript"/>
          <w:lang w:val="en-US" w:eastAsia="zh-CN"/>
        </w:rPr>
        <w:t>[16]</w:t>
      </w:r>
      <w:r>
        <w:rPr>
          <w:rFonts w:ascii="幼圆" w:eastAsia="幼圆" w:hAnsi="幼圆" w:cs="幼圆" w:hint="eastAsia"/>
          <w:i w:val="0"/>
          <w:caps w:val="0"/>
          <w:color w:val="0C0C0C"/>
          <w:spacing w:val="0"/>
          <w:sz w:val="24"/>
          <w:szCs w:val="24"/>
          <w:shd w:val="clear" w:color="auto" w:fill="FFFFFF"/>
          <w:lang w:val="en-US" w:eastAsia="zh-CN"/>
        </w:rPr>
        <w:t>阐述了</w:t>
      </w:r>
      <w:r>
        <w:rPr>
          <w:rFonts w:ascii="幼圆" w:eastAsia="幼圆" w:hAnsi="幼圆" w:cs="幼圆" w:hint="eastAsia"/>
          <w:i w:val="0"/>
          <w:caps w:val="0"/>
          <w:color w:val="0C0C0C"/>
          <w:spacing w:val="0"/>
          <w:sz w:val="24"/>
          <w:szCs w:val="24"/>
          <w:shd w:val="clear" w:color="auto" w:fill="FFFFFF"/>
        </w:rPr>
        <w:t>制造管理模式在提高工艺绩效和获得持续改进方面的重要性，六西格玛和精益管理是改进操作流程和实现高质量绩效的两种持续改进方法。</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rPr>
      </w:pPr>
      <w:r>
        <w:rPr>
          <w:rFonts w:ascii="幼圆" w:eastAsia="幼圆" w:hAnsi="幼圆" w:cs="幼圆" w:hint="eastAsia"/>
          <w:i w:val="0"/>
          <w:caps w:val="0"/>
          <w:color w:val="0C0C0C"/>
          <w:spacing w:val="0"/>
          <w:sz w:val="24"/>
          <w:szCs w:val="24"/>
          <w:shd w:val="clear" w:color="auto" w:fill="FFFFFF"/>
        </w:rPr>
        <w:t>Pantelis Sotirelis,Evangelos Grigoroudis</w:t>
      </w:r>
      <w:r>
        <w:rPr>
          <w:rFonts w:ascii="幼圆" w:eastAsia="幼圆" w:hAnsi="幼圆" w:cs="幼圆" w:hint="eastAsia"/>
          <w:i w:val="0"/>
          <w:caps w:val="0"/>
          <w:color w:val="0C0C0C"/>
          <w:spacing w:val="0"/>
          <w:sz w:val="24"/>
          <w:szCs w:val="24"/>
          <w:shd w:val="clear" w:color="auto" w:fill="FFFFFF"/>
          <w:vertAlign w:val="superscript"/>
          <w:lang w:val="en-US" w:eastAsia="zh-CN"/>
        </w:rPr>
        <w:t>[17]</w:t>
      </w:r>
      <w:r>
        <w:rPr>
          <w:rFonts w:ascii="幼圆" w:eastAsia="幼圆" w:hAnsi="幼圆" w:cs="幼圆" w:hint="eastAsia"/>
          <w:i w:val="0"/>
          <w:caps w:val="0"/>
          <w:color w:val="0C0C0C"/>
          <w:spacing w:val="0"/>
          <w:sz w:val="24"/>
          <w:szCs w:val="24"/>
          <w:shd w:val="clear" w:color="auto" w:fill="FFFFFF"/>
        </w:rPr>
        <w:t>回顾和探讨质量管理与创新之间的理论和实践联系，重点探讨以农业食品工业为特征</w:t>
      </w:r>
      <w:r>
        <w:rPr>
          <w:rFonts w:ascii="幼圆" w:eastAsia="幼圆" w:hAnsi="幼圆" w:cs="幼圆" w:hint="eastAsia"/>
          <w:i w:val="0"/>
          <w:caps w:val="0"/>
          <w:color w:val="0C0C0C"/>
          <w:spacing w:val="0"/>
          <w:sz w:val="24"/>
          <w:szCs w:val="24"/>
          <w:shd w:val="clear" w:color="auto" w:fill="FFFFFF"/>
          <w:lang w:eastAsia="zh-CN"/>
        </w:rPr>
        <w:t>。</w:t>
      </w:r>
      <w:r>
        <w:rPr>
          <w:rFonts w:ascii="幼圆" w:eastAsia="幼圆" w:hAnsi="幼圆" w:cs="幼圆" w:hint="eastAsia"/>
          <w:i w:val="0"/>
          <w:caps w:val="0"/>
          <w:color w:val="0C0C0C"/>
          <w:spacing w:val="0"/>
          <w:sz w:val="24"/>
          <w:szCs w:val="24"/>
          <w:shd w:val="clear" w:color="auto" w:fill="FFFFFF"/>
        </w:rPr>
        <w:t>其他内部和外部因素可能会影响公司的质量管理和创新活动。特别是对于农业食品工业来说，进入当前市场和新市场是质量与创新联系的主要动机、目标和结果，表明采用以客户为中心的文化的重要性。</w:t>
      </w:r>
    </w:p>
    <w:p>
      <w:pPr>
        <w:pStyle w:val="Heading2"/>
        <w:numPr>
          <w:ilvl w:val="0"/>
          <w:numId w:val="0"/>
        </w:numPr>
        <w:bidi w:val="0"/>
        <w:ind w:leftChars="0"/>
        <w:rPr>
          <w:rFonts w:ascii="幼圆" w:eastAsia="幼圆" w:hAnsi="幼圆" w:cs="幼圆" w:hint="eastAsia"/>
          <w:lang w:val="en-US" w:eastAsia="zh-CN"/>
        </w:rPr>
      </w:pPr>
      <w:bookmarkStart w:id="22" w:name="_Toc21005"/>
      <w:bookmarkStart w:id="23" w:name="_Toc1099"/>
      <w:bookmarkStart w:id="24" w:name="_Toc5683"/>
      <w:bookmarkStart w:id="25" w:name="_Toc6437"/>
      <w:r>
        <w:rPr>
          <w:rFonts w:ascii="幼圆" w:eastAsia="幼圆" w:hAnsi="幼圆" w:cs="幼圆" w:hint="eastAsia"/>
          <w:lang w:val="en-US" w:eastAsia="zh-CN"/>
        </w:rPr>
        <w:t>1.4 研究主要内容及思路</w:t>
      </w:r>
      <w:bookmarkEnd w:id="22"/>
      <w:bookmarkEnd w:id="23"/>
      <w:bookmarkEnd w:id="24"/>
      <w:bookmarkEnd w:id="25"/>
    </w:p>
    <w:p>
      <w:pPr>
        <w:rPr>
          <w:rFonts w:ascii="幼圆" w:eastAsia="幼圆" w:hAnsi="幼圆" w:cs="幼圆" w:hint="eastAsia"/>
        </w:rPr>
        <w:sectPr>
          <w:headerReference w:type="default" r:id="rId18"/>
          <w:footerReference w:type="default" r:id="rId19"/>
          <w:type w:val="nextPage"/>
          <w:pgSz w:w="11906" w:h="16838"/>
          <w:pgMar w:top="1418" w:right="1418" w:bottom="1418" w:left="1588" w:header="851" w:footer="1134" w:gutter="0"/>
          <w:pgBorders>
            <w:top w:val="none" w:sz="0" w:space="0" w:color="auto"/>
            <w:left w:val="none" w:sz="0" w:space="0" w:color="auto"/>
            <w:bottom w:val="none" w:sz="0" w:space="0" w:color="auto"/>
            <w:right w:val="none" w:sz="0" w:space="0" w:color="auto"/>
          </w:pgBorders>
          <w:pgNumType w:start="6"/>
          <w:cols w:num="1" w:space="425"/>
          <w:titlePg w:val="0"/>
          <w:docGrid w:type="lines" w:linePitch="326" w:charSpace="0"/>
        </w:sectPr>
      </w:pPr>
      <w:r>
        <w:rPr>
          <w:rFonts w:ascii="幼圆" w:eastAsia="幼圆" w:hAnsi="幼圆" w:cs="幼圆" w:hint="eastAsia"/>
          <w:lang w:val="en-US" w:eastAsia="zh-CN"/>
        </w:rPr>
        <w:t>本论文的主要研究内容是：</w:t>
      </w:r>
      <w:r>
        <w:rPr>
          <w:rFonts w:ascii="幼圆" w:eastAsia="幼圆" w:hAnsi="幼圆" w:cs="幼圆" w:hint="eastAsia"/>
          <w:b w:val="0"/>
          <w:bCs w:val="0"/>
          <w:kern w:val="2"/>
          <w:sz w:val="24"/>
          <w:szCs w:val="24"/>
          <w:lang w:val="en-US" w:eastAsia="zh-CN" w:bidi="ar-SA"/>
        </w:rPr>
        <w:t>在烟支质量管理中哪个是质量问题的主要问题，产生这些问题的主要根源和原因又是什么，都是本文的要了解和研究的内容。</w:t>
      </w:r>
      <w:r>
        <w:rPr>
          <w:rFonts w:ascii="幼圆" w:eastAsia="幼圆" w:hAnsi="幼圆" w:cs="幼圆" w:hint="eastAsia"/>
          <w:color w:val="0C0C0C"/>
          <w:kern w:val="0"/>
          <w:sz w:val="24"/>
          <w:szCs w:val="24"/>
          <w:lang w:val="en-US" w:eastAsia="zh-CN" w:bidi="ar"/>
        </w:rPr>
        <w:t>以</w:t>
      </w:r>
      <w:r>
        <w:rPr>
          <w:rFonts w:ascii="幼圆" w:eastAsia="幼圆" w:hAnsi="幼圆" w:cs="幼圆" w:hint="eastAsia"/>
          <w:color w:val="0C0C0C"/>
          <w:kern w:val="0"/>
          <w:sz w:val="24"/>
          <w:szCs w:val="24"/>
          <w:lang w:val="en-US" w:eastAsia="zh-CN" w:bidi="ar"/>
        </w:rPr>
        <w:t>上海卷</w:t>
      </w:r>
      <w:r>
        <w:rPr>
          <w:rFonts w:ascii="幼圆" w:eastAsia="幼圆" w:hAnsi="幼圆" w:cs="幼圆" w:hint="eastAsia"/>
          <w:color w:val="0C0C0C"/>
          <w:kern w:val="0"/>
          <w:sz w:val="24"/>
          <w:szCs w:val="24"/>
          <w:lang w:val="en-US" w:eastAsia="zh-CN" w:bidi="ar"/>
        </w:rPr>
        <w:t>烟厂某品牌烟支质量控制为研究对象，采用统计过程控制（SPC）技术及数理统计方法，</w:t>
      </w:r>
      <w:r>
        <w:rPr>
          <w:rFonts w:ascii="幼圆" w:eastAsia="幼圆" w:hAnsi="幼圆" w:cs="幼圆" w:hint="eastAsia"/>
          <w:color w:val="000000"/>
          <w:kern w:val="0"/>
          <w:sz w:val="24"/>
          <w:szCs w:val="24"/>
          <w:lang w:val="en-US" w:eastAsia="zh-CN" w:bidi="ar"/>
        </w:rPr>
        <w:t>结合对生产过程中烟支</w:t>
      </w:r>
      <w:r>
        <w:rPr>
          <w:rFonts w:ascii="幼圆" w:eastAsia="幼圆" w:hAnsi="幼圆" w:cs="幼圆" w:hint="eastAsia"/>
          <w:color w:val="000000"/>
          <w:kern w:val="0"/>
          <w:sz w:val="24"/>
          <w:szCs w:val="24"/>
          <w:lang w:val="en-US" w:eastAsia="zh-CN" w:bidi="ar"/>
        </w:rPr>
        <w:t>关键质量特性</w:t>
      </w:r>
      <w:r>
        <w:rPr>
          <w:rFonts w:ascii="幼圆" w:eastAsia="幼圆" w:hAnsi="幼圆" w:cs="幼圆" w:hint="eastAsia"/>
          <w:color w:val="000000"/>
          <w:kern w:val="0"/>
          <w:sz w:val="24"/>
          <w:szCs w:val="24"/>
          <w:lang w:val="en-US" w:eastAsia="zh-CN" w:bidi="ar"/>
        </w:rPr>
        <w:t>的分析，完成关键质量特性控制图</w:t>
      </w:r>
      <w:r>
        <w:rPr>
          <w:rFonts w:ascii="幼圆" w:eastAsia="幼圆" w:hAnsi="幼圆" w:cs="幼圆" w:hint="eastAsia"/>
          <w:color w:val="000000"/>
          <w:kern w:val="0"/>
          <w:sz w:val="24"/>
          <w:szCs w:val="24"/>
          <w:lang w:val="en-US" w:eastAsia="zh-CN" w:bidi="ar"/>
        </w:rPr>
        <w:t>，</w:t>
      </w:r>
      <w:r>
        <w:rPr>
          <w:rFonts w:ascii="幼圆" w:eastAsia="幼圆" w:hAnsi="幼圆" w:cs="幼圆" w:hint="eastAsia"/>
          <w:color w:val="231F20"/>
          <w:kern w:val="0"/>
          <w:sz w:val="24"/>
          <w:szCs w:val="24"/>
          <w:lang w:val="en-US" w:eastAsia="zh-CN" w:bidi="ar"/>
        </w:rPr>
        <w:t>对当前卷烟烟支质量的稳定性控制能力进行数理分析研究</w:t>
      </w:r>
      <w:r>
        <w:rPr>
          <w:rFonts w:ascii="幼圆" w:eastAsia="幼圆" w:hAnsi="幼圆" w:cs="幼圆" w:hint="eastAsia"/>
          <w:color w:val="000000"/>
          <w:kern w:val="0"/>
          <w:sz w:val="24"/>
          <w:szCs w:val="24"/>
          <w:lang w:val="en-US" w:eastAsia="zh-CN" w:bidi="ar"/>
        </w:rPr>
        <w:t>，以</w:t>
      </w:r>
      <w:r>
        <w:rPr>
          <w:rFonts w:ascii="幼圆" w:eastAsia="幼圆" w:hAnsi="幼圆" w:cs="幼圆" w:hint="eastAsia"/>
          <w:color w:val="231F20"/>
          <w:kern w:val="0"/>
          <w:sz w:val="24"/>
          <w:szCs w:val="24"/>
          <w:lang w:val="en-US" w:eastAsia="zh-CN" w:bidi="ar"/>
        </w:rPr>
        <w:t>及时了解其控制能力。及时</w:t>
      </w:r>
      <w:r>
        <w:rPr>
          <w:rFonts w:ascii="幼圆" w:eastAsia="幼圆" w:hAnsi="幼圆" w:cs="幼圆" w:hint="eastAsia"/>
          <w:color w:val="000000"/>
          <w:kern w:val="0"/>
          <w:sz w:val="24"/>
          <w:szCs w:val="24"/>
          <w:lang w:val="en-US" w:eastAsia="zh-CN" w:bidi="ar"/>
        </w:rPr>
        <w:t>分析出造成</w:t>
      </w:r>
      <w:r>
        <w:rPr>
          <w:rFonts w:ascii="幼圆" w:eastAsia="幼圆" w:hAnsi="幼圆" w:cs="幼圆" w:hint="eastAsia"/>
          <w:color w:val="231F20"/>
          <w:kern w:val="0"/>
          <w:sz w:val="24"/>
          <w:szCs w:val="24"/>
          <w:lang w:val="en-US" w:eastAsia="zh-CN" w:bidi="ar"/>
        </w:rPr>
        <w:t>对</w:t>
      </w:r>
      <w:r>
        <w:rPr>
          <w:rFonts w:ascii="幼圆" w:eastAsia="幼圆" w:hAnsi="幼圆" w:cs="幼圆" w:hint="eastAsia"/>
          <w:b w:val="0"/>
          <w:bCs w:val="0"/>
          <w:sz w:val="24"/>
          <w:szCs w:val="24"/>
          <w:lang w:val="en-US" w:eastAsia="zh-CN"/>
        </w:rPr>
        <w:t>影响烟支质量</w:t>
      </w:r>
      <w:r>
        <w:rPr>
          <w:rFonts w:ascii="幼圆" w:eastAsia="幼圆" w:hAnsi="幼圆" w:cs="幼圆" w:hint="eastAsia"/>
          <w:color w:val="000000"/>
          <w:kern w:val="0"/>
          <w:sz w:val="24"/>
          <w:szCs w:val="24"/>
          <w:lang w:val="en-US" w:eastAsia="zh-CN" w:bidi="ar"/>
        </w:rPr>
        <w:t>的原因并采取相应的改进措施以</w:t>
      </w:r>
      <w:r>
        <w:rPr>
          <w:rFonts w:ascii="幼圆" w:eastAsia="幼圆" w:hAnsi="幼圆" w:cs="幼圆" w:hint="eastAsia"/>
          <w:b w:val="0"/>
          <w:bCs w:val="0"/>
          <w:kern w:val="2"/>
          <w:sz w:val="24"/>
          <w:szCs w:val="24"/>
          <w:lang w:val="en-US" w:eastAsia="zh-CN" w:bidi="ar-SA"/>
        </w:rPr>
        <w:t>加工质量</w:t>
      </w:r>
      <w:r>
        <w:rPr>
          <w:rFonts w:ascii="幼圆" w:eastAsia="幼圆" w:hAnsi="幼圆" w:cs="幼圆" w:hint="eastAsia"/>
          <w:color w:val="000000"/>
          <w:kern w:val="0"/>
          <w:sz w:val="24"/>
          <w:szCs w:val="24"/>
          <w:lang w:val="en-US" w:eastAsia="zh-CN" w:bidi="ar"/>
        </w:rPr>
        <w:t>。</w:t>
      </w:r>
    </w:p>
    <w:p>
      <w:pPr>
        <w:pStyle w:val="Heading1"/>
        <w:rPr>
          <w:rFonts w:ascii="幼圆" w:eastAsia="幼圆" w:hAnsi="幼圆" w:cs="幼圆" w:hint="eastAsia"/>
          <w:lang w:val="en-US"/>
        </w:rPr>
      </w:pPr>
      <w:bookmarkStart w:id="26" w:name="_Toc448944522"/>
      <w:bookmarkStart w:id="27" w:name="_Toc449212204"/>
      <w:bookmarkStart w:id="28" w:name="_Toc446270140"/>
      <w:bookmarkStart w:id="29" w:name="_Toc448943194"/>
      <w:bookmarkStart w:id="30" w:name="_Toc3562"/>
      <w:bookmarkStart w:id="31" w:name="_Toc29713"/>
      <w:bookmarkStart w:id="32" w:name="_Toc5161"/>
      <w:bookmarkStart w:id="33" w:name="_Toc17259"/>
      <w:r>
        <w:rPr>
          <w:rFonts w:ascii="幼圆" w:eastAsia="幼圆" w:hAnsi="幼圆" w:cs="幼圆" w:hint="eastAsia"/>
        </w:rPr>
        <w:t>2</w:t>
      </w:r>
      <w:bookmarkEnd w:id="26"/>
      <w:bookmarkEnd w:id="27"/>
      <w:bookmarkEnd w:id="28"/>
      <w:bookmarkEnd w:id="29"/>
      <w:r>
        <w:rPr>
          <w:rFonts w:ascii="幼圆" w:eastAsia="幼圆" w:hAnsi="幼圆" w:cs="幼圆" w:hint="eastAsia"/>
          <w:lang w:val="en-US" w:eastAsia="zh-CN"/>
        </w:rPr>
        <w:t xml:space="preserve"> 质量相关理论</w:t>
      </w:r>
      <w:bookmarkEnd w:id="30"/>
      <w:bookmarkEnd w:id="31"/>
      <w:bookmarkEnd w:id="32"/>
      <w:bookmarkEnd w:id="33"/>
    </w:p>
    <w:p>
      <w:pPr>
        <w:pStyle w:val="Heading2"/>
        <w:rPr>
          <w:rFonts w:ascii="幼圆" w:eastAsia="幼圆" w:hAnsi="幼圆" w:cs="幼圆" w:hint="eastAsia"/>
          <w:lang w:val="en-US" w:eastAsia="zh-CN"/>
        </w:rPr>
      </w:pPr>
      <w:bookmarkStart w:id="34" w:name="_Toc448943195"/>
      <w:bookmarkStart w:id="35" w:name="_Toc446270141"/>
      <w:bookmarkStart w:id="36" w:name="_Toc449212205"/>
      <w:bookmarkStart w:id="37" w:name="_Toc448944523"/>
      <w:bookmarkStart w:id="38" w:name="_Toc18951"/>
      <w:bookmarkStart w:id="39" w:name="_Toc15762"/>
      <w:bookmarkStart w:id="40" w:name="_Toc21096"/>
      <w:bookmarkStart w:id="41" w:name="_Toc30235"/>
      <w:r>
        <w:rPr>
          <w:rFonts w:ascii="幼圆" w:eastAsia="幼圆" w:hAnsi="幼圆" w:cs="幼圆" w:hint="eastAsia"/>
        </w:rPr>
        <w:t>2.1</w:t>
      </w:r>
      <w:bookmarkEnd w:id="34"/>
      <w:bookmarkEnd w:id="35"/>
      <w:bookmarkEnd w:id="36"/>
      <w:bookmarkEnd w:id="37"/>
      <w:r>
        <w:rPr>
          <w:rFonts w:ascii="幼圆" w:eastAsia="幼圆" w:hAnsi="幼圆" w:cs="幼圆" w:hint="eastAsia"/>
          <w:lang w:val="en-US" w:eastAsia="zh-CN"/>
        </w:rPr>
        <w:t xml:space="preserve"> 统计过程控制（SPC）</w:t>
      </w:r>
      <w:bookmarkEnd w:id="38"/>
      <w:bookmarkEnd w:id="39"/>
      <w:bookmarkEnd w:id="40"/>
      <w:bookmarkEnd w:id="41"/>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rPr>
      </w:pPr>
      <w:r>
        <w:rPr>
          <w:rFonts w:ascii="幼圆" w:eastAsia="幼圆" w:hAnsi="幼圆" w:cs="幼圆" w:hint="eastAsia"/>
          <w:color w:val="000008"/>
          <w:kern w:val="0"/>
          <w:sz w:val="24"/>
          <w:szCs w:val="24"/>
          <w:lang w:val="en-US" w:eastAsia="zh-CN" w:bidi="ar"/>
        </w:rPr>
        <w:t>统计过程控制（SPC）是</w:t>
      </w:r>
      <w:r>
        <w:rPr>
          <w:rFonts w:ascii="幼圆" w:eastAsia="幼圆" w:hAnsi="幼圆" w:cs="幼圆" w:hint="eastAsia"/>
          <w:color w:val="000008"/>
          <w:kern w:val="0"/>
          <w:sz w:val="24"/>
          <w:szCs w:val="24"/>
          <w:lang w:val="en-US" w:eastAsia="zh-CN" w:bidi="ar"/>
        </w:rPr>
        <w:t>我国现代</w:t>
      </w:r>
      <w:r>
        <w:rPr>
          <w:rFonts w:ascii="幼圆" w:eastAsia="幼圆" w:hAnsi="幼圆" w:cs="幼圆" w:hint="eastAsia"/>
          <w:color w:val="000008"/>
          <w:kern w:val="0"/>
          <w:sz w:val="24"/>
          <w:szCs w:val="24"/>
          <w:lang w:val="en-US" w:eastAsia="zh-CN" w:bidi="ar"/>
        </w:rPr>
        <w:t>企业</w:t>
      </w:r>
      <w:r>
        <w:rPr>
          <w:rFonts w:ascii="幼圆" w:eastAsia="幼圆" w:hAnsi="幼圆" w:cs="幼圆" w:hint="eastAsia"/>
          <w:color w:val="000008"/>
          <w:kern w:val="0"/>
          <w:sz w:val="24"/>
          <w:szCs w:val="24"/>
          <w:lang w:val="en-US" w:eastAsia="zh-CN" w:bidi="ar"/>
        </w:rPr>
        <w:t>生产和管理体系</w:t>
      </w:r>
      <w:r>
        <w:rPr>
          <w:rFonts w:ascii="幼圆" w:eastAsia="幼圆" w:hAnsi="幼圆" w:cs="幼圆" w:hint="eastAsia"/>
          <w:color w:val="000008"/>
          <w:kern w:val="0"/>
          <w:sz w:val="24"/>
          <w:szCs w:val="24"/>
          <w:lang w:val="en-US" w:eastAsia="zh-CN" w:bidi="ar"/>
        </w:rPr>
        <w:t>的重要组成部分，统计过程控制主要</w:t>
      </w:r>
      <w:r>
        <w:rPr>
          <w:rFonts w:ascii="幼圆" w:eastAsia="幼圆" w:hAnsi="幼圆" w:cs="幼圆" w:hint="eastAsia"/>
          <w:color w:val="000008"/>
          <w:kern w:val="0"/>
          <w:sz w:val="24"/>
          <w:szCs w:val="24"/>
          <w:lang w:val="en-US" w:eastAsia="zh-CN" w:bidi="ar"/>
        </w:rPr>
        <w:t>是为了</w:t>
      </w:r>
      <w:r>
        <w:rPr>
          <w:rFonts w:ascii="幼圆" w:eastAsia="幼圆" w:hAnsi="幼圆" w:cs="幼圆" w:hint="eastAsia"/>
          <w:color w:val="000008"/>
          <w:kern w:val="0"/>
          <w:sz w:val="24"/>
          <w:szCs w:val="24"/>
          <w:lang w:val="en-US" w:eastAsia="zh-CN" w:bidi="ar"/>
        </w:rPr>
        <w:t>解决两个基本</w:t>
      </w:r>
      <w:r>
        <w:rPr>
          <w:rFonts w:ascii="幼圆" w:eastAsia="幼圆" w:hAnsi="幼圆" w:cs="幼圆" w:hint="eastAsia"/>
          <w:color w:val="000008"/>
          <w:kern w:val="0"/>
          <w:sz w:val="24"/>
          <w:szCs w:val="24"/>
          <w:lang w:val="en-US" w:eastAsia="zh-CN" w:bidi="ar"/>
        </w:rPr>
        <w:t>的</w:t>
      </w:r>
      <w:r>
        <w:rPr>
          <w:rFonts w:ascii="幼圆" w:eastAsia="幼圆" w:hAnsi="幼圆" w:cs="幼圆" w:hint="eastAsia"/>
          <w:color w:val="000008"/>
          <w:kern w:val="0"/>
          <w:sz w:val="24"/>
          <w:szCs w:val="24"/>
          <w:lang w:val="en-US" w:eastAsia="zh-CN" w:bidi="ar"/>
        </w:rPr>
        <w:t>问题：一是</w:t>
      </w:r>
      <w:r>
        <w:rPr>
          <w:rFonts w:ascii="幼圆" w:eastAsia="幼圆" w:hAnsi="幼圆" w:cs="幼圆" w:hint="eastAsia"/>
          <w:color w:val="000008"/>
          <w:kern w:val="0"/>
          <w:sz w:val="24"/>
          <w:szCs w:val="24"/>
          <w:lang w:val="en-US" w:eastAsia="zh-CN" w:bidi="ar"/>
        </w:rPr>
        <w:t>生产</w:t>
      </w:r>
      <w:r>
        <w:rPr>
          <w:rFonts w:ascii="幼圆" w:eastAsia="幼圆" w:hAnsi="幼圆" w:cs="幼圆" w:hint="eastAsia"/>
          <w:color w:val="000008"/>
          <w:kern w:val="0"/>
          <w:sz w:val="24"/>
          <w:szCs w:val="24"/>
          <w:lang w:val="en-US" w:eastAsia="zh-CN" w:bidi="ar"/>
        </w:rPr>
        <w:t>过程</w:t>
      </w:r>
      <w:r>
        <w:rPr>
          <w:rFonts w:ascii="幼圆" w:eastAsia="幼圆" w:hAnsi="幼圆" w:cs="幼圆" w:hint="eastAsia"/>
          <w:color w:val="000008"/>
          <w:kern w:val="0"/>
          <w:sz w:val="24"/>
          <w:szCs w:val="24"/>
          <w:lang w:val="en-US" w:eastAsia="zh-CN" w:bidi="ar"/>
        </w:rPr>
        <w:t>的</w:t>
      </w:r>
      <w:r>
        <w:rPr>
          <w:rFonts w:ascii="幼圆" w:eastAsia="幼圆" w:hAnsi="幼圆" w:cs="幼圆" w:hint="eastAsia"/>
          <w:color w:val="000008"/>
          <w:kern w:val="0"/>
          <w:sz w:val="24"/>
          <w:szCs w:val="24"/>
          <w:lang w:val="en-US" w:eastAsia="zh-CN" w:bidi="ar"/>
        </w:rPr>
        <w:t>运行</w:t>
      </w:r>
      <w:r>
        <w:rPr>
          <w:rFonts w:ascii="幼圆" w:eastAsia="幼圆" w:hAnsi="幼圆" w:cs="幼圆" w:hint="eastAsia"/>
          <w:color w:val="000008"/>
          <w:kern w:val="0"/>
          <w:sz w:val="24"/>
          <w:szCs w:val="24"/>
          <w:lang w:val="en-US" w:eastAsia="zh-CN" w:bidi="ar"/>
        </w:rPr>
        <w:t>情况</w:t>
      </w:r>
      <w:r>
        <w:rPr>
          <w:rFonts w:ascii="幼圆" w:eastAsia="幼圆" w:hAnsi="幼圆" w:cs="幼圆" w:hint="eastAsia"/>
          <w:color w:val="000008"/>
          <w:kern w:val="0"/>
          <w:sz w:val="24"/>
          <w:szCs w:val="24"/>
          <w:lang w:val="en-US" w:eastAsia="zh-CN" w:bidi="ar"/>
        </w:rPr>
        <w:t>是否</w:t>
      </w:r>
      <w:r>
        <w:rPr>
          <w:rFonts w:ascii="幼圆" w:eastAsia="幼圆" w:hAnsi="幼圆" w:cs="幼圆" w:hint="eastAsia"/>
          <w:color w:val="000008"/>
          <w:kern w:val="0"/>
          <w:sz w:val="24"/>
          <w:szCs w:val="24"/>
          <w:lang w:val="en-US" w:eastAsia="zh-CN" w:bidi="ar"/>
        </w:rPr>
        <w:t>完全</w:t>
      </w:r>
      <w:r>
        <w:rPr>
          <w:rFonts w:ascii="幼圆" w:eastAsia="幼圆" w:hAnsi="幼圆" w:cs="幼圆" w:hint="eastAsia"/>
          <w:color w:val="000008"/>
          <w:kern w:val="0"/>
          <w:sz w:val="24"/>
          <w:szCs w:val="24"/>
          <w:lang w:val="en-US" w:eastAsia="zh-CN" w:bidi="ar"/>
        </w:rPr>
        <w:t>受控，二是过程能力是否充分，统计过程控制是一种通过</w:t>
      </w:r>
      <w:r>
        <w:rPr>
          <w:rFonts w:ascii="幼圆" w:eastAsia="幼圆" w:hAnsi="幼圆" w:cs="幼圆" w:hint="eastAsia"/>
          <w:color w:val="000008"/>
          <w:kern w:val="0"/>
          <w:sz w:val="24"/>
          <w:szCs w:val="24"/>
          <w:lang w:val="en-US" w:eastAsia="zh-CN" w:bidi="ar"/>
        </w:rPr>
        <w:t>对生产和制造工艺流程进行监测</w:t>
      </w:r>
      <w:r>
        <w:rPr>
          <w:rFonts w:ascii="幼圆" w:eastAsia="幼圆" w:hAnsi="幼圆" w:cs="幼圆" w:hint="eastAsia"/>
          <w:color w:val="000008"/>
          <w:kern w:val="0"/>
          <w:sz w:val="24"/>
          <w:szCs w:val="24"/>
          <w:lang w:val="en-US" w:eastAsia="zh-CN" w:bidi="ar"/>
        </w:rPr>
        <w:t>确保产品质量的方法，利用它有助于提高产品的质量和产品能力。是一种</w:t>
      </w:r>
      <w:r>
        <w:rPr>
          <w:rFonts w:ascii="幼圆" w:eastAsia="幼圆" w:hAnsi="幼圆" w:cs="幼圆" w:hint="eastAsia"/>
          <w:color w:val="000008"/>
          <w:kern w:val="0"/>
          <w:sz w:val="24"/>
          <w:szCs w:val="24"/>
          <w:lang w:val="en-US" w:eastAsia="zh-CN" w:bidi="ar"/>
        </w:rPr>
        <w:t>主要</w:t>
      </w:r>
      <w:r>
        <w:rPr>
          <w:rFonts w:ascii="幼圆" w:eastAsia="幼圆" w:hAnsi="幼圆" w:cs="幼圆" w:hint="eastAsia"/>
          <w:color w:val="000008"/>
          <w:kern w:val="0"/>
          <w:sz w:val="24"/>
          <w:szCs w:val="24"/>
          <w:lang w:val="en-US" w:eastAsia="zh-CN" w:bidi="ar"/>
        </w:rPr>
        <w:t>以预防为主</w:t>
      </w:r>
      <w:r>
        <w:rPr>
          <w:rFonts w:ascii="幼圆" w:eastAsia="幼圆" w:hAnsi="幼圆" w:cs="幼圆" w:hint="eastAsia"/>
          <w:color w:val="000008"/>
          <w:kern w:val="0"/>
          <w:sz w:val="24"/>
          <w:szCs w:val="24"/>
          <w:lang w:val="en-US" w:eastAsia="zh-CN" w:bidi="ar"/>
        </w:rPr>
        <w:t>要目标进行</w:t>
      </w:r>
      <w:r>
        <w:rPr>
          <w:rFonts w:ascii="幼圆" w:eastAsia="幼圆" w:hAnsi="幼圆" w:cs="幼圆" w:hint="eastAsia"/>
          <w:color w:val="000008"/>
          <w:kern w:val="0"/>
          <w:sz w:val="24"/>
          <w:szCs w:val="24"/>
          <w:lang w:val="en-US" w:eastAsia="zh-CN" w:bidi="ar"/>
        </w:rPr>
        <w:t>质量</w:t>
      </w:r>
      <w:r>
        <w:rPr>
          <w:rFonts w:ascii="幼圆" w:eastAsia="幼圆" w:hAnsi="幼圆" w:cs="幼圆" w:hint="eastAsia"/>
          <w:color w:val="000008"/>
          <w:kern w:val="0"/>
          <w:sz w:val="24"/>
          <w:szCs w:val="24"/>
          <w:lang w:val="en-US" w:eastAsia="zh-CN" w:bidi="ar"/>
        </w:rPr>
        <w:t>管理的</w:t>
      </w:r>
      <w:r>
        <w:rPr>
          <w:rFonts w:ascii="幼圆" w:eastAsia="幼圆" w:hAnsi="幼圆" w:cs="幼圆" w:hint="eastAsia"/>
          <w:color w:val="000008"/>
          <w:kern w:val="0"/>
          <w:sz w:val="24"/>
          <w:szCs w:val="24"/>
          <w:lang w:val="en-US" w:eastAsia="zh-CN" w:bidi="ar"/>
        </w:rPr>
        <w:t>控制</w:t>
      </w:r>
      <w:r>
        <w:rPr>
          <w:rFonts w:ascii="幼圆" w:eastAsia="幼圆" w:hAnsi="幼圆" w:cs="幼圆" w:hint="eastAsia"/>
          <w:color w:val="000008"/>
          <w:kern w:val="0"/>
          <w:sz w:val="24"/>
          <w:szCs w:val="24"/>
          <w:lang w:val="en-US" w:eastAsia="zh-CN" w:bidi="ar"/>
        </w:rPr>
        <w:t>手段。</w:t>
      </w:r>
    </w:p>
    <w:p>
      <w:pPr>
        <w:keepNext w:val="0"/>
        <w:keepLines w:val="0"/>
        <w:pageBreakBefore w:val="0"/>
        <w:widowControl w:val="0"/>
        <w:kinsoku/>
        <w:wordWrap/>
        <w:overflowPunct/>
        <w:topLinePunct w:val="0"/>
        <w:autoSpaceDE/>
        <w:autoSpaceDN/>
        <w:bidi w:val="0"/>
        <w:adjustRightInd/>
        <w:snapToGrid/>
        <w:textAlignment w:val="auto"/>
        <w:rPr>
          <w:rFonts w:ascii="幼圆" w:eastAsia="幼圆" w:hAnsi="幼圆" w:cs="幼圆" w:hint="eastAsia"/>
          <w:b/>
          <w:bCs/>
        </w:rPr>
      </w:pPr>
      <w:bookmarkStart w:id="42" w:name="_Toc2423"/>
      <w:bookmarkStart w:id="43" w:name="_Toc24690"/>
      <w:r>
        <w:rPr>
          <w:rFonts w:ascii="幼圆" w:eastAsia="幼圆" w:hAnsi="幼圆" w:cs="幼圆" w:hint="eastAsia"/>
          <w:b/>
          <w:bCs/>
          <w:lang w:val="en-US" w:eastAsia="zh-CN"/>
        </w:rPr>
        <w:t>2.1.1 统计过程控制（SPC）在企业中的应用</w:t>
      </w:r>
      <w:bookmarkEnd w:id="42"/>
      <w:bookmarkEnd w:id="43"/>
    </w:p>
    <w:p>
      <w:pPr>
        <w:keepNext w:val="0"/>
        <w:keepLines w:val="0"/>
        <w:pageBreakBefore w:val="0"/>
        <w:widowControl w:val="0"/>
        <w:kinsoku/>
        <w:wordWrap/>
        <w:overflowPunct/>
        <w:topLinePunct w:val="0"/>
        <w:autoSpaceDE/>
        <w:autoSpaceDN/>
        <w:bidi w:val="0"/>
        <w:adjustRightInd/>
        <w:snapToGrid/>
        <w:textAlignment w:val="auto"/>
        <w:rPr>
          <w:rFonts w:ascii="幼圆" w:eastAsia="幼圆" w:hAnsi="幼圆" w:cs="幼圆" w:hint="eastAsia"/>
        </w:rPr>
      </w:pPr>
      <w:r>
        <w:rPr>
          <w:rFonts w:ascii="幼圆" w:eastAsia="幼圆" w:hAnsi="幼圆" w:cs="幼圆" w:hint="eastAsia"/>
          <w:lang w:val="en-US" w:eastAsia="zh-CN"/>
        </w:rPr>
        <w:t>利用SPC技术对生产过程进行控制，能够使生产过程尽快达到稳态，避免生产过程失控。SPC技术广泛应用于各种机械、电子、包装印刷等行业中，美国从80年代开始，SPC在我国汽车制造工业中得到了广泛应用，给我国的企业发展带来了很多利润。世界各地的优秀企业中都得到了广泛的推广和迅速的发展。例如：杭州某DVR生产企业利用SPC技术进行质量特性不良数据统计并进行原因分析。还有一些非常成功的案列，例如美国的通用，日本的松下等。</w:t>
      </w:r>
    </w:p>
    <w:p>
      <w:pPr>
        <w:bidi w:val="0"/>
        <w:rPr>
          <w:rFonts w:ascii="幼圆" w:eastAsia="幼圆" w:hAnsi="幼圆" w:cs="幼圆" w:hint="eastAsia"/>
          <w:b/>
          <w:bCs/>
        </w:rPr>
      </w:pPr>
      <w:bookmarkStart w:id="44" w:name="_Toc4504"/>
      <w:bookmarkStart w:id="45" w:name="_Toc31705"/>
      <w:r>
        <w:rPr>
          <w:rFonts w:ascii="幼圆" w:eastAsia="幼圆" w:hAnsi="幼圆" w:cs="幼圆" w:hint="eastAsia"/>
          <w:b/>
          <w:bCs/>
          <w:lang w:val="en-US" w:eastAsia="zh-CN"/>
        </w:rPr>
        <w:t>2.1.2 统计过程控制（SPC）在烟草企业中的应用</w:t>
      </w:r>
      <w:bookmarkEnd w:id="44"/>
      <w:bookmarkEnd w:id="45"/>
    </w:p>
    <w:p>
      <w:pPr>
        <w:rPr>
          <w:rFonts w:ascii="幼圆" w:eastAsia="幼圆" w:hAnsi="幼圆" w:cs="幼圆" w:hint="eastAsia"/>
        </w:rPr>
      </w:pPr>
      <w:r>
        <w:rPr>
          <w:rFonts w:ascii="幼圆" w:eastAsia="幼圆" w:hAnsi="幼圆" w:cs="幼圆" w:hint="eastAsia"/>
          <w:lang w:val="en-US" w:eastAsia="zh-CN"/>
        </w:rPr>
        <w:t>在烟草企业中，大力推行该项技术，上海卷烟厂和青岛卷烟厂是较早的一批实施SPC技术提高企业的产品质量。目前，大多数烟草企业也通过SPC技术控制产品加工质量。SPC技术主要是从整个工业生产环节和整个质量体系的角度出发来对烟丝进行评价，解决生产环节中的质量问题。</w:t>
      </w:r>
    </w:p>
    <w:p>
      <w:pPr>
        <w:pStyle w:val="Heading2"/>
        <w:rPr>
          <w:rFonts w:ascii="幼圆" w:eastAsia="幼圆" w:hAnsi="幼圆" w:cs="幼圆" w:hint="eastAsia"/>
          <w:lang w:val="en-US" w:eastAsia="zh-CN"/>
        </w:rPr>
      </w:pPr>
      <w:bookmarkStart w:id="46" w:name="_Toc448943196"/>
      <w:bookmarkStart w:id="47" w:name="_Toc449212206"/>
      <w:bookmarkStart w:id="48" w:name="_Toc448944524"/>
      <w:bookmarkStart w:id="49" w:name="_Toc446270142"/>
      <w:bookmarkStart w:id="50" w:name="_Toc25816"/>
      <w:bookmarkStart w:id="51" w:name="_Toc6699"/>
      <w:bookmarkStart w:id="52" w:name="_Toc4318"/>
      <w:bookmarkStart w:id="53" w:name="_Toc19701"/>
      <w:bookmarkStart w:id="54" w:name="_Toc13547"/>
      <w:r>
        <w:rPr>
          <w:rFonts w:ascii="幼圆" w:eastAsia="幼圆" w:hAnsi="幼圆" w:cs="幼圆" w:hint="eastAsia"/>
        </w:rPr>
        <w:t>2.</w:t>
      </w:r>
      <w:bookmarkEnd w:id="46"/>
      <w:bookmarkEnd w:id="47"/>
      <w:bookmarkEnd w:id="48"/>
      <w:bookmarkEnd w:id="49"/>
      <w:r>
        <w:rPr>
          <w:rFonts w:ascii="幼圆" w:eastAsia="幼圆" w:hAnsi="幼圆" w:cs="幼圆" w:hint="eastAsia"/>
          <w:lang w:val="en-US" w:eastAsia="zh-CN"/>
        </w:rPr>
        <w:t xml:space="preserve">2 </w:t>
      </w:r>
      <w:bookmarkEnd w:id="50"/>
      <w:r>
        <w:rPr>
          <w:rFonts w:ascii="幼圆" w:eastAsia="幼圆" w:hAnsi="幼圆" w:cs="幼圆" w:hint="eastAsia"/>
          <w:lang w:val="en-US" w:eastAsia="zh-CN"/>
        </w:rPr>
        <w:t>数理统计方法</w:t>
      </w:r>
      <w:bookmarkEnd w:id="51"/>
      <w:bookmarkEnd w:id="52"/>
      <w:bookmarkEnd w:id="53"/>
      <w:bookmarkEnd w:id="54"/>
    </w:p>
    <w:p>
      <w:pPr>
        <w:numPr>
          <w:ilvl w:val="0"/>
          <w:numId w:val="5"/>
        </w:numPr>
        <w:bidi w:val="0"/>
        <w:rPr>
          <w:rFonts w:ascii="幼圆" w:eastAsia="幼圆" w:hAnsi="幼圆" w:cs="幼圆" w:hint="eastAsia"/>
        </w:rPr>
      </w:pPr>
      <w:bookmarkStart w:id="55" w:name="_Toc16409"/>
      <w:r>
        <w:rPr>
          <w:rFonts w:ascii="幼圆" w:eastAsia="幼圆" w:hAnsi="幼圆" w:cs="幼圆" w:hint="eastAsia"/>
          <w:lang w:val="en-US" w:eastAsia="zh-CN"/>
        </w:rPr>
        <w:t>不合格品率控制图</w:t>
      </w:r>
      <w:bookmarkEnd w:id="55"/>
    </w:p>
    <w:p>
      <w:pPr>
        <w:rPr>
          <w:rFonts w:ascii="幼圆" w:eastAsia="幼圆" w:hAnsi="幼圆" w:cs="幼圆" w:hint="eastAsia"/>
          <w:b w:val="0"/>
          <w:bCs w:val="0"/>
        </w:rPr>
      </w:pPr>
      <w:r>
        <w:rPr>
          <w:rFonts w:ascii="幼圆" w:eastAsia="幼圆" w:hAnsi="幼圆" w:cs="幼圆" w:hint="eastAsia"/>
          <w:b w:val="0"/>
          <w:bCs w:val="0"/>
          <w:lang w:val="en-US" w:eastAsia="zh-CN"/>
        </w:rPr>
        <w:t>不合格品率控制图是一种专门用来控制项目、工序质量的计数值控制图。该方法主要用于判断产品在生产过程中的不合格品率P是否维持在规定的统计受控状态。</w:t>
      </w:r>
    </w:p>
    <w:p>
      <w:pPr>
        <w:keepNext w:val="0"/>
        <w:keepLines w:val="0"/>
        <w:pageBreakBefore w:val="0"/>
        <w:widowControl w:val="0"/>
        <w:numPr>
          <w:ilvl w:val="0"/>
          <w:numId w:val="5"/>
        </w:numPr>
        <w:kinsoku/>
        <w:wordWrap/>
        <w:overflowPunct/>
        <w:topLinePunct w:val="0"/>
        <w:autoSpaceDE/>
        <w:autoSpaceDN/>
        <w:bidi w:val="0"/>
        <w:adjustRightInd/>
        <w:snapToGrid/>
        <w:textAlignment w:val="auto"/>
        <w:rPr>
          <w:rFonts w:ascii="幼圆" w:eastAsia="幼圆" w:hAnsi="幼圆" w:cs="幼圆" w:hint="eastAsia"/>
        </w:rPr>
      </w:pPr>
      <w:bookmarkStart w:id="56" w:name="_Toc10118"/>
      <w:r>
        <w:rPr>
          <w:rFonts w:ascii="幼圆" w:eastAsia="幼圆" w:hAnsi="幼圆" w:cs="幼圆" w:hint="eastAsia"/>
          <w:lang w:val="en-US" w:eastAsia="zh-CN"/>
        </w:rPr>
        <w:t>排列图</w:t>
      </w:r>
      <w:bookmarkEnd w:id="56"/>
    </w:p>
    <w:p>
      <w:pPr>
        <w:keepNext w:val="0"/>
        <w:keepLines w:val="0"/>
        <w:pageBreakBefore w:val="0"/>
        <w:widowControl w:val="0"/>
        <w:kinsoku/>
        <w:wordWrap/>
        <w:overflowPunct/>
        <w:topLinePunct w:val="0"/>
        <w:autoSpaceDE/>
        <w:autoSpaceDN/>
        <w:bidi w:val="0"/>
        <w:adjustRightInd/>
        <w:snapToGrid/>
        <w:textAlignment w:val="auto"/>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https://d.book118.com/835320133212011110</w:t>
        </w:r>
      </w:hyperlink>
    </w:p>
    <w:p>
      <w:pPr>
        <w:keepNext w:val="0"/>
        <w:keepLines w:val="0"/>
        <w:pageBreakBefore w:val="0"/>
        <w:widowControl w:val="0"/>
        <w:kinsoku/>
        <w:wordWrap/>
        <w:overflowPunct/>
        <w:topLinePunct w:val="0"/>
        <w:autoSpaceDE/>
        <w:autoSpaceDN/>
        <w:bidi w:val="0"/>
        <w:adjustRightInd/>
        <w:snapToGrid/>
        <w:textAlignment w:val="auto"/>
        <w:rPr>
          <w:rFonts w:ascii="幼圆" w:eastAsia="幼圆" w:hAnsi="幼圆" w:cs="幼圆" w:hint="eastAsia"/>
        </w:rPr>
      </w:pPr>
    </w:p>
    <w:sectPr>
      <w:headerReference w:type="default" r:id="rId21"/>
      <w:footerReference w:type="default" r:id="rId22"/>
      <w:type w:val="nextPage"/>
      <w:pgSz w:w="11906" w:h="16838"/>
      <w:pgMar w:top="1418" w:right="1418" w:bottom="1418" w:left="1588" w:header="851" w:footer="1134" w:gutter="0"/>
      <w:pgBorders>
        <w:top w:val="none" w:sz="0" w:space="0" w:color="auto"/>
        <w:left w:val="none" w:sz="0" w:space="0" w:color="auto"/>
        <w:bottom w:val="none" w:sz="0" w:space="0" w:color="auto"/>
        <w:right w:val="none" w:sz="0" w:space="0" w:color="auto"/>
      </w:pgBorders>
      <w:pgNumType w:start="7"/>
      <w:cols w:num="1" w:space="425"/>
      <w:titlePg w:val="0"/>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Cambria Math">
    <w:panose1 w:val="02040503050406030204"/>
    <w:charset w:val="00"/>
    <w:family w:val="auto"/>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59219726"/>
      <w:richText/>
    </w:sdtPr>
    <w:sdtEndPr>
      <w:rPr>
        <w:sz w:val="21"/>
      </w:rPr>
    </w:sdtEndPr>
    <w:sdtContent>
      <w:p>
        <w:pPr>
          <w:pStyle w:val="Footer"/>
          <w:ind w:firstLine="360"/>
          <w:jc w:val="center"/>
          <w:rPr>
            <w:sz w:val="21"/>
          </w:rPr>
        </w:pPr>
        <w:r>
          <w:rPr>
            <w:sz w:val="21"/>
          </w:rPr>
          <w:fldChar w:fldCharType="begin"/>
        </w:r>
        <w:r>
          <w:rPr>
            <w:sz w:val="21"/>
          </w:rPr>
          <w:instrText>PAGE   \* MERGEFORMAT</w:instrText>
        </w:r>
        <w:r>
          <w:rPr>
            <w:sz w:val="21"/>
          </w:rPr>
          <w:fldChar w:fldCharType="separate"/>
        </w:r>
        <w:r>
          <w:rPr>
            <w:sz w:val="21"/>
            <w:lang w:val="zh-CN"/>
          </w:rPr>
          <w:t>1</w:t>
        </w:r>
        <w:r>
          <w:rPr>
            <w:sz w:val="21"/>
          </w:rPr>
          <w:fldChar w:fldCharType="end"/>
        </w:r>
      </w:p>
    </w:sdtContent>
  </w:sdt>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54222731"/>
      <w:richText/>
    </w:sdtPr>
    <w:sdtEndPr>
      <w:rPr>
        <w:sz w:val="21"/>
      </w:rPr>
    </w:sdtEndPr>
    <w:sdtContent>
      <w:p>
        <w:pPr>
          <w:pStyle w:val="Footer"/>
          <w:ind w:firstLine="360"/>
          <w:jc w:val="center"/>
          <w:rPr>
            <w:sz w:val="21"/>
          </w:rPr>
        </w:pPr>
        <w:r>
          <w:rPr>
            <w:sz w:val="21"/>
          </w:rPr>
          <w:fldChar w:fldCharType="begin"/>
        </w:r>
        <w:r>
          <w:rPr>
            <w:sz w:val="21"/>
          </w:rPr>
          <w:instrText>PAGE   \* MERGEFORMAT</w:instrText>
        </w:r>
        <w:r>
          <w:rPr>
            <w:sz w:val="21"/>
          </w:rPr>
          <w:fldChar w:fldCharType="separate"/>
        </w:r>
        <w:r>
          <w:rPr>
            <w:sz w:val="21"/>
            <w:lang w:val="zh-CN"/>
          </w:rPr>
          <w:t>2</w:t>
        </w:r>
        <w:r>
          <w:rPr>
            <w:sz w:val="21"/>
          </w:rPr>
          <w:fldChar w:fldCharType="end"/>
        </w:r>
      </w:p>
    </w:sdtContent>
  </w:sdt>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288930"/>
      <w:richText/>
    </w:sdtPr>
    <w:sdtEndPr>
      <w:rPr>
        <w:sz w:val="21"/>
      </w:rPr>
    </w:sdtEndPr>
    <w:sdtContent>
      <w:p>
        <w:pPr>
          <w:pStyle w:val="Footer"/>
          <w:ind w:firstLine="360"/>
          <w:jc w:val="center"/>
          <w:rPr>
            <w:sz w:val="21"/>
          </w:rPr>
        </w:pPr>
        <w:r>
          <w:rPr>
            <w:sz w:val="21"/>
          </w:rPr>
          <w:fldChar w:fldCharType="begin"/>
        </w:r>
        <w:r>
          <w:rPr>
            <w:sz w:val="21"/>
          </w:rPr>
          <w:instrText>PAGE   \* MERGEFORMAT</w:instrText>
        </w:r>
        <w:r>
          <w:rPr>
            <w:sz w:val="21"/>
          </w:rPr>
          <w:fldChar w:fldCharType="separate"/>
        </w:r>
        <w:r>
          <w:rPr>
            <w:sz w:val="21"/>
            <w:lang w:val="zh-CN"/>
          </w:rPr>
          <w:t>4</w:t>
        </w:r>
        <w:r>
          <w:rPr>
            <w:sz w:val="21"/>
          </w:rPr>
          <w:fldChar w:fldCharType="end"/>
        </w:r>
      </w:p>
    </w:sdtContent>
  </w:sdt>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83747223"/>
      <w:richText/>
    </w:sdtPr>
    <w:sdtEndPr>
      <w:rPr>
        <w:sz w:val="21"/>
      </w:rPr>
    </w:sdtEndPr>
    <w:sdtContent>
      <w:p>
        <w:pPr>
          <w:pStyle w:val="Footer"/>
          <w:ind w:firstLine="360"/>
          <w:jc w:val="center"/>
          <w:rPr>
            <w:sz w:val="21"/>
          </w:rPr>
        </w:pPr>
        <w:r>
          <w:rPr>
            <w:sz w:val="21"/>
          </w:rPr>
          <w:fldChar w:fldCharType="begin"/>
        </w:r>
        <w:r>
          <w:rPr>
            <w:sz w:val="21"/>
          </w:rPr>
          <w:instrText>PAGE   \* MERGEFORMAT</w:instrText>
        </w:r>
        <w:r>
          <w:rPr>
            <w:sz w:val="21"/>
          </w:rPr>
          <w:fldChar w:fldCharType="separate"/>
        </w:r>
        <w:r>
          <w:rPr>
            <w:sz w:val="21"/>
            <w:lang w:val="zh-CN"/>
          </w:rPr>
          <w:t>4</w:t>
        </w:r>
        <w:r>
          <w:rPr>
            <w:sz w:val="21"/>
          </w:rPr>
          <w:fldChar w:fldCharType="end"/>
        </w:r>
      </w:p>
    </w:sdtContent>
  </w:sdt>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19413413"/>
      <w:richText/>
    </w:sdtPr>
    <w:sdtEndPr>
      <w:rPr>
        <w:sz w:val="21"/>
      </w:rPr>
    </w:sdtEndPr>
    <w:sdtContent>
      <w:p>
        <w:pPr>
          <w:pStyle w:val="Footer"/>
          <w:ind w:firstLine="360"/>
          <w:jc w:val="center"/>
          <w:rPr>
            <w:sz w:val="21"/>
          </w:rPr>
        </w:pPr>
        <w:r>
          <w:rPr>
            <w:sz w:val="21"/>
          </w:rPr>
          <w:fldChar w:fldCharType="begin"/>
        </w:r>
        <w:r>
          <w:rPr>
            <w:sz w:val="21"/>
          </w:rPr>
          <w:instrText>PAGE   \* MERGEFORMAT</w:instrText>
        </w:r>
        <w:r>
          <w:rPr>
            <w:sz w:val="21"/>
          </w:rPr>
          <w:fldChar w:fldCharType="separate"/>
        </w:r>
        <w:r>
          <w:rPr>
            <w:sz w:val="21"/>
            <w:lang w:val="zh-CN"/>
          </w:rPr>
          <w:t>6</w:t>
        </w:r>
        <w:r>
          <w:rPr>
            <w:sz w:val="21"/>
          </w:rPr>
          <w:fldChar w:fldCharType="end"/>
        </w:r>
      </w:p>
    </w:sdtContent>
  </w:sdt>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6534778"/>
      <w:richText/>
    </w:sdtPr>
    <w:sdtEndPr>
      <w:rPr>
        <w:sz w:val="21"/>
      </w:rPr>
    </w:sdtEndPr>
    <w:sdtContent>
      <w:p>
        <w:pPr>
          <w:pStyle w:val="Footer"/>
          <w:ind w:firstLine="360"/>
          <w:jc w:val="center"/>
          <w:rPr>
            <w:sz w:val="21"/>
          </w:rPr>
        </w:pPr>
        <w:r>
          <w:rPr>
            <w:sz w:val="21"/>
          </w:rPr>
          <w:fldChar w:fldCharType="begin"/>
        </w:r>
        <w:r>
          <w:rPr>
            <w:sz w:val="21"/>
          </w:rPr>
          <w:instrText>PAGE   \* MERGEFORMAT</w:instrText>
        </w:r>
        <w:r>
          <w:rPr>
            <w:sz w:val="21"/>
          </w:rPr>
          <w:fldChar w:fldCharType="separate"/>
        </w:r>
        <w:r>
          <w:rPr>
            <w:sz w:val="21"/>
            <w:lang w:val="zh-CN"/>
          </w:rPr>
          <w:t>6</w:t>
        </w:r>
        <w:r>
          <w:rPr>
            <w:sz w:val="21"/>
          </w:rPr>
          <w:fldChar w:fldCharType="end"/>
        </w:r>
      </w:p>
    </w:sdtContent>
  </w:sdt>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1595653"/>
      <w:richText/>
    </w:sdtPr>
    <w:sdtEndPr>
      <w:rPr>
        <w:sz w:val="21"/>
      </w:rPr>
    </w:sdtEndPr>
    <w:sdtContent>
      <w:p>
        <w:pPr>
          <w:pStyle w:val="Footer"/>
          <w:ind w:firstLine="360"/>
          <w:jc w:val="center"/>
          <w:rPr>
            <w:sz w:val="21"/>
          </w:rPr>
        </w:pPr>
        <w:r>
          <w:rPr>
            <w:sz w:val="21"/>
          </w:rPr>
          <w:fldChar w:fldCharType="begin"/>
        </w:r>
        <w:r>
          <w:rPr>
            <w:sz w:val="21"/>
          </w:rPr>
          <w:instrText>PAGE   \* MERGEFORMAT</w:instrText>
        </w:r>
        <w:r>
          <w:rPr>
            <w:sz w:val="21"/>
          </w:rPr>
          <w:fldChar w:fldCharType="separate"/>
        </w:r>
        <w:r>
          <w:rPr>
            <w:sz w:val="21"/>
            <w:lang w:val="zh-CN"/>
          </w:rPr>
          <w:t>7</w:t>
        </w:r>
        <w:r>
          <w:rPr>
            <w:sz w:val="21"/>
          </w:rPr>
          <w:fldChar w:fldCharType="end"/>
        </w:r>
      </w:p>
    </w:sdtContent>
  </w:sdt>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233" w:firstLineChars="111"/>
      <w:rPr>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233" w:firstLineChars="111"/>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233" w:firstLineChars="111"/>
      <w:rPr>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233" w:firstLineChars="111"/>
      <w:rPr>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233" w:firstLineChars="111"/>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233" w:firstLineChars="111"/>
      <w:rPr>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233" w:firstLineChars="111"/>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15A809"/>
    <w:multiLevelType w:val="singleLevel"/>
    <w:tmpl w:val="8B15A809"/>
    <w:lvl w:ilvl="0">
      <w:start w:val="1"/>
      <w:numFmt w:val="chineseCounting"/>
      <w:suff w:val="nothing"/>
      <w:lvlText w:val="%1、"/>
      <w:lvlJc w:val="left"/>
      <w:rPr>
        <w:rFonts w:hint="eastAsia"/>
      </w:rPr>
    </w:lvl>
  </w:abstractNum>
  <w:abstractNum w:abstractNumId="1">
    <w:nsid w:val="99269D7A"/>
    <w:multiLevelType w:val="singleLevel"/>
    <w:tmpl w:val="99269D7A"/>
    <w:lvl w:ilvl="0">
      <w:start w:val="1"/>
      <w:numFmt w:val="chineseCounting"/>
      <w:suff w:val="nothing"/>
      <w:lvlText w:val="%1、"/>
      <w:lvlJc w:val="left"/>
      <w:rPr>
        <w:rFonts w:hint="eastAsia"/>
      </w:rPr>
    </w:lvl>
  </w:abstractNum>
  <w:abstractNum w:abstractNumId="2">
    <w:nsid w:val="027F3640"/>
    <w:multiLevelType w:val="singleLevel"/>
    <w:tmpl w:val="027F3640"/>
    <w:lvl w:ilvl="0">
      <w:start w:val="1"/>
      <w:numFmt w:val="decimal"/>
      <w:lvlText w:val="[%1]"/>
      <w:lvlJc w:val="left"/>
      <w:pPr>
        <w:tabs>
          <w:tab w:val="left" w:pos="312"/>
        </w:tabs>
      </w:pPr>
    </w:lvl>
  </w:abstractNum>
  <w:abstractNum w:abstractNumId="3">
    <w:nsid w:val="0C2AEC26"/>
    <w:multiLevelType w:val="singleLevel"/>
    <w:tmpl w:val="99269D7A"/>
    <w:lvl w:ilvl="0">
      <w:start w:val="1"/>
      <w:numFmt w:val="chineseCounting"/>
      <w:suff w:val="nothing"/>
      <w:lvlText w:val="%1、"/>
      <w:lvlJc w:val="left"/>
      <w:rPr>
        <w:rFonts w:hint="eastAsia"/>
      </w:rPr>
    </w:lvl>
  </w:abstractNum>
  <w:abstractNum w:abstractNumId="4">
    <w:nsid w:val="7913C14D"/>
    <w:multiLevelType w:val="multilevel"/>
    <w:tmpl w:val="7913C14D"/>
    <w:lvl w:ilvl="0">
      <w:start w:val="1"/>
      <w:numFmt w:val="decimal"/>
      <w:suff w:val="space"/>
      <w:lvlText w:val="%1"/>
      <w:lvlJc w:val="left"/>
      <w:pPr>
        <w:ind w:left="0" w:firstLine="0" w:leftChars="0" w:firstLineChars="0"/>
      </w:pPr>
      <w:rPr>
        <w:rFonts w:hint="default"/>
      </w:rPr>
    </w:lvl>
    <w:lvl w:ilvl="1">
      <w:start w:val="1"/>
      <w:numFmt w:val="decimal"/>
      <w:suff w:val="space"/>
      <w:lvlText w:val="%1.%2"/>
      <w:lvlJc w:val="left"/>
      <w:pPr>
        <w:ind w:left="0" w:firstLine="0" w:leftChars="0" w:firstLineChars="0"/>
      </w:pPr>
      <w:rPr>
        <w:rFonts w:hint="default"/>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20"/>
  <w:drawingGridVerticalSpacing w:val="163"/>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851"/>
    <w:rsid w:val="00004DC0"/>
    <w:rsid w:val="000065A8"/>
    <w:rsid w:val="00010004"/>
    <w:rsid w:val="00010606"/>
    <w:rsid w:val="00010EC6"/>
    <w:rsid w:val="0001143F"/>
    <w:rsid w:val="00013489"/>
    <w:rsid w:val="0001446E"/>
    <w:rsid w:val="00015E0E"/>
    <w:rsid w:val="00017EF3"/>
    <w:rsid w:val="000214C1"/>
    <w:rsid w:val="00022D61"/>
    <w:rsid w:val="000235E3"/>
    <w:rsid w:val="000259CC"/>
    <w:rsid w:val="00030128"/>
    <w:rsid w:val="000319F2"/>
    <w:rsid w:val="00031B3C"/>
    <w:rsid w:val="00031D78"/>
    <w:rsid w:val="00032385"/>
    <w:rsid w:val="00032D27"/>
    <w:rsid w:val="00033B6D"/>
    <w:rsid w:val="00036525"/>
    <w:rsid w:val="00036545"/>
    <w:rsid w:val="00040B4A"/>
    <w:rsid w:val="000431CE"/>
    <w:rsid w:val="0004399E"/>
    <w:rsid w:val="0004426F"/>
    <w:rsid w:val="00045A55"/>
    <w:rsid w:val="00046917"/>
    <w:rsid w:val="00050F40"/>
    <w:rsid w:val="000517A8"/>
    <w:rsid w:val="00052568"/>
    <w:rsid w:val="00053F79"/>
    <w:rsid w:val="00054870"/>
    <w:rsid w:val="000551DD"/>
    <w:rsid w:val="00055D48"/>
    <w:rsid w:val="00057349"/>
    <w:rsid w:val="00057680"/>
    <w:rsid w:val="00061A11"/>
    <w:rsid w:val="0006209B"/>
    <w:rsid w:val="00062DAB"/>
    <w:rsid w:val="00063196"/>
    <w:rsid w:val="0006586F"/>
    <w:rsid w:val="000661B9"/>
    <w:rsid w:val="000668F1"/>
    <w:rsid w:val="000669BE"/>
    <w:rsid w:val="00070378"/>
    <w:rsid w:val="00071C09"/>
    <w:rsid w:val="000733DD"/>
    <w:rsid w:val="00073E04"/>
    <w:rsid w:val="00074ED8"/>
    <w:rsid w:val="00074F3A"/>
    <w:rsid w:val="000756E2"/>
    <w:rsid w:val="00077F81"/>
    <w:rsid w:val="0008469A"/>
    <w:rsid w:val="00086321"/>
    <w:rsid w:val="0008649B"/>
    <w:rsid w:val="00086682"/>
    <w:rsid w:val="00086EF2"/>
    <w:rsid w:val="00091DF3"/>
    <w:rsid w:val="00093883"/>
    <w:rsid w:val="000944FB"/>
    <w:rsid w:val="00094FEC"/>
    <w:rsid w:val="00095287"/>
    <w:rsid w:val="000A0B88"/>
    <w:rsid w:val="000A0BFC"/>
    <w:rsid w:val="000A1B4F"/>
    <w:rsid w:val="000A30D8"/>
    <w:rsid w:val="000A46F6"/>
    <w:rsid w:val="000A48B8"/>
    <w:rsid w:val="000A5938"/>
    <w:rsid w:val="000A6A6A"/>
    <w:rsid w:val="000A72E0"/>
    <w:rsid w:val="000B11C4"/>
    <w:rsid w:val="000B1A95"/>
    <w:rsid w:val="000B1DD8"/>
    <w:rsid w:val="000B2BF2"/>
    <w:rsid w:val="000B4E75"/>
    <w:rsid w:val="000C0607"/>
    <w:rsid w:val="000C073F"/>
    <w:rsid w:val="000C1498"/>
    <w:rsid w:val="000C294E"/>
    <w:rsid w:val="000C2CBA"/>
    <w:rsid w:val="000C79B3"/>
    <w:rsid w:val="000D0ECF"/>
    <w:rsid w:val="000D42C0"/>
    <w:rsid w:val="000D4953"/>
    <w:rsid w:val="000D57A9"/>
    <w:rsid w:val="000E232E"/>
    <w:rsid w:val="000E27EB"/>
    <w:rsid w:val="000E29C9"/>
    <w:rsid w:val="000E3085"/>
    <w:rsid w:val="000E42D7"/>
    <w:rsid w:val="000F0CF1"/>
    <w:rsid w:val="000F4577"/>
    <w:rsid w:val="000F48EF"/>
    <w:rsid w:val="000F5A25"/>
    <w:rsid w:val="000F6AEF"/>
    <w:rsid w:val="000F70EB"/>
    <w:rsid w:val="001001C9"/>
    <w:rsid w:val="00101262"/>
    <w:rsid w:val="00105B3A"/>
    <w:rsid w:val="001072B6"/>
    <w:rsid w:val="001105CC"/>
    <w:rsid w:val="001109BE"/>
    <w:rsid w:val="00111627"/>
    <w:rsid w:val="00112041"/>
    <w:rsid w:val="001122B4"/>
    <w:rsid w:val="001129E6"/>
    <w:rsid w:val="00112A53"/>
    <w:rsid w:val="00112E24"/>
    <w:rsid w:val="001135D5"/>
    <w:rsid w:val="00113FDB"/>
    <w:rsid w:val="00114285"/>
    <w:rsid w:val="0011452B"/>
    <w:rsid w:val="001160CD"/>
    <w:rsid w:val="00116DD0"/>
    <w:rsid w:val="0011729B"/>
    <w:rsid w:val="00121319"/>
    <w:rsid w:val="00121F74"/>
    <w:rsid w:val="00123D26"/>
    <w:rsid w:val="0012406F"/>
    <w:rsid w:val="00124F55"/>
    <w:rsid w:val="00126587"/>
    <w:rsid w:val="00127273"/>
    <w:rsid w:val="00127E3C"/>
    <w:rsid w:val="00130389"/>
    <w:rsid w:val="001311B5"/>
    <w:rsid w:val="00131450"/>
    <w:rsid w:val="001324D8"/>
    <w:rsid w:val="00133066"/>
    <w:rsid w:val="00133B0F"/>
    <w:rsid w:val="0013574B"/>
    <w:rsid w:val="001369E8"/>
    <w:rsid w:val="0013715B"/>
    <w:rsid w:val="00140AEA"/>
    <w:rsid w:val="0014105A"/>
    <w:rsid w:val="001422BE"/>
    <w:rsid w:val="001425B9"/>
    <w:rsid w:val="00143899"/>
    <w:rsid w:val="0014394A"/>
    <w:rsid w:val="00145FAF"/>
    <w:rsid w:val="00147D16"/>
    <w:rsid w:val="00150F82"/>
    <w:rsid w:val="00153458"/>
    <w:rsid w:val="001560FB"/>
    <w:rsid w:val="001561C6"/>
    <w:rsid w:val="00156C9A"/>
    <w:rsid w:val="001573D2"/>
    <w:rsid w:val="001607C0"/>
    <w:rsid w:val="00161046"/>
    <w:rsid w:val="0016108D"/>
    <w:rsid w:val="0016169E"/>
    <w:rsid w:val="00162383"/>
    <w:rsid w:val="00162426"/>
    <w:rsid w:val="00162B41"/>
    <w:rsid w:val="00162C27"/>
    <w:rsid w:val="0016317C"/>
    <w:rsid w:val="00165797"/>
    <w:rsid w:val="00166BE5"/>
    <w:rsid w:val="001703DC"/>
    <w:rsid w:val="00171FD8"/>
    <w:rsid w:val="001755E3"/>
    <w:rsid w:val="00180E67"/>
    <w:rsid w:val="00181093"/>
    <w:rsid w:val="001825BB"/>
    <w:rsid w:val="00184488"/>
    <w:rsid w:val="00186007"/>
    <w:rsid w:val="00186AB8"/>
    <w:rsid w:val="00187050"/>
    <w:rsid w:val="001876A0"/>
    <w:rsid w:val="00190103"/>
    <w:rsid w:val="0019085D"/>
    <w:rsid w:val="001924E9"/>
    <w:rsid w:val="00193F26"/>
    <w:rsid w:val="00194036"/>
    <w:rsid w:val="00194C61"/>
    <w:rsid w:val="001951F6"/>
    <w:rsid w:val="00196459"/>
    <w:rsid w:val="0019684F"/>
    <w:rsid w:val="001974F8"/>
    <w:rsid w:val="001A0EC0"/>
    <w:rsid w:val="001A1C7C"/>
    <w:rsid w:val="001A239F"/>
    <w:rsid w:val="001A4624"/>
    <w:rsid w:val="001A7D3C"/>
    <w:rsid w:val="001B108A"/>
    <w:rsid w:val="001B18B1"/>
    <w:rsid w:val="001B18F4"/>
    <w:rsid w:val="001B2733"/>
    <w:rsid w:val="001B27C6"/>
    <w:rsid w:val="001B3F6D"/>
    <w:rsid w:val="001B46F5"/>
    <w:rsid w:val="001B6AF3"/>
    <w:rsid w:val="001C11DF"/>
    <w:rsid w:val="001C24B8"/>
    <w:rsid w:val="001C2B0C"/>
    <w:rsid w:val="001C382A"/>
    <w:rsid w:val="001C3DB4"/>
    <w:rsid w:val="001C60DD"/>
    <w:rsid w:val="001C79BA"/>
    <w:rsid w:val="001C7C05"/>
    <w:rsid w:val="001D04D1"/>
    <w:rsid w:val="001D25CC"/>
    <w:rsid w:val="001D2CD2"/>
    <w:rsid w:val="001D3BAA"/>
    <w:rsid w:val="001D499A"/>
    <w:rsid w:val="001D4F7F"/>
    <w:rsid w:val="001D6E37"/>
    <w:rsid w:val="001D738B"/>
    <w:rsid w:val="001D77AE"/>
    <w:rsid w:val="001E0F7B"/>
    <w:rsid w:val="001E2208"/>
    <w:rsid w:val="001E4FDF"/>
    <w:rsid w:val="001E6504"/>
    <w:rsid w:val="001E692C"/>
    <w:rsid w:val="001F055B"/>
    <w:rsid w:val="001F1B38"/>
    <w:rsid w:val="001F3A59"/>
    <w:rsid w:val="001F4573"/>
    <w:rsid w:val="001F54EC"/>
    <w:rsid w:val="001F619D"/>
    <w:rsid w:val="001F76C2"/>
    <w:rsid w:val="00202895"/>
    <w:rsid w:val="00206151"/>
    <w:rsid w:val="002063F0"/>
    <w:rsid w:val="002144F0"/>
    <w:rsid w:val="00214636"/>
    <w:rsid w:val="00214700"/>
    <w:rsid w:val="00214878"/>
    <w:rsid w:val="0021518F"/>
    <w:rsid w:val="00215C34"/>
    <w:rsid w:val="00217538"/>
    <w:rsid w:val="00217674"/>
    <w:rsid w:val="002214C6"/>
    <w:rsid w:val="00222DA0"/>
    <w:rsid w:val="0022359A"/>
    <w:rsid w:val="0022493D"/>
    <w:rsid w:val="00224EFD"/>
    <w:rsid w:val="002259A1"/>
    <w:rsid w:val="002260D6"/>
    <w:rsid w:val="002262FD"/>
    <w:rsid w:val="0022722C"/>
    <w:rsid w:val="00231DDC"/>
    <w:rsid w:val="002322A7"/>
    <w:rsid w:val="00234B5F"/>
    <w:rsid w:val="00234C1E"/>
    <w:rsid w:val="00237801"/>
    <w:rsid w:val="00240E40"/>
    <w:rsid w:val="00241E77"/>
    <w:rsid w:val="002425CF"/>
    <w:rsid w:val="0024283C"/>
    <w:rsid w:val="00243594"/>
    <w:rsid w:val="0024492E"/>
    <w:rsid w:val="00246C34"/>
    <w:rsid w:val="002477A2"/>
    <w:rsid w:val="0025033C"/>
    <w:rsid w:val="00250D77"/>
    <w:rsid w:val="002514D3"/>
    <w:rsid w:val="00251DEC"/>
    <w:rsid w:val="00252B02"/>
    <w:rsid w:val="002530B7"/>
    <w:rsid w:val="00253708"/>
    <w:rsid w:val="0025602B"/>
    <w:rsid w:val="00260608"/>
    <w:rsid w:val="00260680"/>
    <w:rsid w:val="00261783"/>
    <w:rsid w:val="00261852"/>
    <w:rsid w:val="00262AC2"/>
    <w:rsid w:val="00263615"/>
    <w:rsid w:val="002637F0"/>
    <w:rsid w:val="00264870"/>
    <w:rsid w:val="0026567F"/>
    <w:rsid w:val="002660F6"/>
    <w:rsid w:val="00267512"/>
    <w:rsid w:val="002677CD"/>
    <w:rsid w:val="00267EBF"/>
    <w:rsid w:val="002709EF"/>
    <w:rsid w:val="00270B7A"/>
    <w:rsid w:val="0027183F"/>
    <w:rsid w:val="00271CC5"/>
    <w:rsid w:val="00271E46"/>
    <w:rsid w:val="00273DD0"/>
    <w:rsid w:val="00274F89"/>
    <w:rsid w:val="00275885"/>
    <w:rsid w:val="00276ED5"/>
    <w:rsid w:val="002775BD"/>
    <w:rsid w:val="0028007E"/>
    <w:rsid w:val="00280336"/>
    <w:rsid w:val="00280EC9"/>
    <w:rsid w:val="002829F0"/>
    <w:rsid w:val="0028462E"/>
    <w:rsid w:val="00286AF3"/>
    <w:rsid w:val="0029009D"/>
    <w:rsid w:val="00290565"/>
    <w:rsid w:val="00290B79"/>
    <w:rsid w:val="0029151F"/>
    <w:rsid w:val="0029191F"/>
    <w:rsid w:val="00291991"/>
    <w:rsid w:val="00292CB7"/>
    <w:rsid w:val="00292CF6"/>
    <w:rsid w:val="002955C4"/>
    <w:rsid w:val="002959BD"/>
    <w:rsid w:val="00295B24"/>
    <w:rsid w:val="00295CAD"/>
    <w:rsid w:val="002A0078"/>
    <w:rsid w:val="002A01DF"/>
    <w:rsid w:val="002A20F2"/>
    <w:rsid w:val="002A2654"/>
    <w:rsid w:val="002A2AC9"/>
    <w:rsid w:val="002A2E6C"/>
    <w:rsid w:val="002A3BCC"/>
    <w:rsid w:val="002A487F"/>
    <w:rsid w:val="002A4EE8"/>
    <w:rsid w:val="002A504F"/>
    <w:rsid w:val="002A7709"/>
    <w:rsid w:val="002B09D3"/>
    <w:rsid w:val="002B2BC6"/>
    <w:rsid w:val="002B35AB"/>
    <w:rsid w:val="002B44DB"/>
    <w:rsid w:val="002B469A"/>
    <w:rsid w:val="002B4871"/>
    <w:rsid w:val="002B4E6C"/>
    <w:rsid w:val="002B65A6"/>
    <w:rsid w:val="002B7CDC"/>
    <w:rsid w:val="002C18D3"/>
    <w:rsid w:val="002C40EB"/>
    <w:rsid w:val="002C54C0"/>
    <w:rsid w:val="002C55A0"/>
    <w:rsid w:val="002D00DE"/>
    <w:rsid w:val="002D16CA"/>
    <w:rsid w:val="002D255E"/>
    <w:rsid w:val="002D2FBE"/>
    <w:rsid w:val="002D301E"/>
    <w:rsid w:val="002D6B0C"/>
    <w:rsid w:val="002D6C8A"/>
    <w:rsid w:val="002D783A"/>
    <w:rsid w:val="002D7C19"/>
    <w:rsid w:val="002D7E15"/>
    <w:rsid w:val="002E03F3"/>
    <w:rsid w:val="002E0C65"/>
    <w:rsid w:val="002E106E"/>
    <w:rsid w:val="002E131F"/>
    <w:rsid w:val="002E1DCF"/>
    <w:rsid w:val="002E260A"/>
    <w:rsid w:val="002E3904"/>
    <w:rsid w:val="002E411C"/>
    <w:rsid w:val="002E5259"/>
    <w:rsid w:val="002E60E3"/>
    <w:rsid w:val="002E6878"/>
    <w:rsid w:val="002F2D85"/>
    <w:rsid w:val="002F2DE7"/>
    <w:rsid w:val="002F3354"/>
    <w:rsid w:val="002F3F83"/>
    <w:rsid w:val="002F4270"/>
    <w:rsid w:val="002F6350"/>
    <w:rsid w:val="002F6409"/>
    <w:rsid w:val="002F7C0B"/>
    <w:rsid w:val="0030072A"/>
    <w:rsid w:val="00300936"/>
    <w:rsid w:val="00300E31"/>
    <w:rsid w:val="0030349C"/>
    <w:rsid w:val="0030365C"/>
    <w:rsid w:val="00303AEC"/>
    <w:rsid w:val="00305AD2"/>
    <w:rsid w:val="003105AC"/>
    <w:rsid w:val="0031129E"/>
    <w:rsid w:val="003139A3"/>
    <w:rsid w:val="00314105"/>
    <w:rsid w:val="00314754"/>
    <w:rsid w:val="00314A7C"/>
    <w:rsid w:val="00315BAE"/>
    <w:rsid w:val="00317247"/>
    <w:rsid w:val="00317D2C"/>
    <w:rsid w:val="00321E06"/>
    <w:rsid w:val="003237F6"/>
    <w:rsid w:val="00323B33"/>
    <w:rsid w:val="00323D41"/>
    <w:rsid w:val="003241CE"/>
    <w:rsid w:val="003258D0"/>
    <w:rsid w:val="00325C5B"/>
    <w:rsid w:val="00325D5C"/>
    <w:rsid w:val="00325D98"/>
    <w:rsid w:val="0032650E"/>
    <w:rsid w:val="00327221"/>
    <w:rsid w:val="003308EA"/>
    <w:rsid w:val="00330DB2"/>
    <w:rsid w:val="00331D11"/>
    <w:rsid w:val="003329C1"/>
    <w:rsid w:val="003331F8"/>
    <w:rsid w:val="00333FB3"/>
    <w:rsid w:val="00336E7E"/>
    <w:rsid w:val="00337AB6"/>
    <w:rsid w:val="00341277"/>
    <w:rsid w:val="00341828"/>
    <w:rsid w:val="00342278"/>
    <w:rsid w:val="003432BF"/>
    <w:rsid w:val="00346333"/>
    <w:rsid w:val="003473D1"/>
    <w:rsid w:val="00351E66"/>
    <w:rsid w:val="00353F19"/>
    <w:rsid w:val="003568FE"/>
    <w:rsid w:val="003579F5"/>
    <w:rsid w:val="00357C63"/>
    <w:rsid w:val="0036179F"/>
    <w:rsid w:val="0036188D"/>
    <w:rsid w:val="00364FAB"/>
    <w:rsid w:val="003660F9"/>
    <w:rsid w:val="00366C7A"/>
    <w:rsid w:val="0037566D"/>
    <w:rsid w:val="003762F6"/>
    <w:rsid w:val="00377E9B"/>
    <w:rsid w:val="003809D8"/>
    <w:rsid w:val="003818C3"/>
    <w:rsid w:val="0038282F"/>
    <w:rsid w:val="00383E83"/>
    <w:rsid w:val="00386716"/>
    <w:rsid w:val="00390FF0"/>
    <w:rsid w:val="003915DC"/>
    <w:rsid w:val="0039237E"/>
    <w:rsid w:val="00393087"/>
    <w:rsid w:val="00396252"/>
    <w:rsid w:val="0039749B"/>
    <w:rsid w:val="003A055E"/>
    <w:rsid w:val="003A4405"/>
    <w:rsid w:val="003A5A13"/>
    <w:rsid w:val="003A6848"/>
    <w:rsid w:val="003A6DD4"/>
    <w:rsid w:val="003A72DA"/>
    <w:rsid w:val="003B0856"/>
    <w:rsid w:val="003B13C7"/>
    <w:rsid w:val="003B3A04"/>
    <w:rsid w:val="003B4455"/>
    <w:rsid w:val="003B738B"/>
    <w:rsid w:val="003B7A9C"/>
    <w:rsid w:val="003C08ED"/>
    <w:rsid w:val="003C25CC"/>
    <w:rsid w:val="003C267D"/>
    <w:rsid w:val="003C269F"/>
    <w:rsid w:val="003C6E2F"/>
    <w:rsid w:val="003C7489"/>
    <w:rsid w:val="003D01B4"/>
    <w:rsid w:val="003D0C81"/>
    <w:rsid w:val="003D11E6"/>
    <w:rsid w:val="003D45D3"/>
    <w:rsid w:val="003D5CC6"/>
    <w:rsid w:val="003D627A"/>
    <w:rsid w:val="003D788E"/>
    <w:rsid w:val="003E0753"/>
    <w:rsid w:val="003E1BBF"/>
    <w:rsid w:val="003E327D"/>
    <w:rsid w:val="003E44FC"/>
    <w:rsid w:val="003E483E"/>
    <w:rsid w:val="003E7FDB"/>
    <w:rsid w:val="003F16BD"/>
    <w:rsid w:val="003F3E3F"/>
    <w:rsid w:val="003F6672"/>
    <w:rsid w:val="00400BFD"/>
    <w:rsid w:val="004011CD"/>
    <w:rsid w:val="004046FB"/>
    <w:rsid w:val="004062DB"/>
    <w:rsid w:val="00406F6F"/>
    <w:rsid w:val="00407114"/>
    <w:rsid w:val="0040778C"/>
    <w:rsid w:val="0041030D"/>
    <w:rsid w:val="00411E31"/>
    <w:rsid w:val="004121DF"/>
    <w:rsid w:val="00413C94"/>
    <w:rsid w:val="004157A2"/>
    <w:rsid w:val="00416624"/>
    <w:rsid w:val="00416E7C"/>
    <w:rsid w:val="00417861"/>
    <w:rsid w:val="0042090F"/>
    <w:rsid w:val="00420AAA"/>
    <w:rsid w:val="00420E5B"/>
    <w:rsid w:val="0042117F"/>
    <w:rsid w:val="00421932"/>
    <w:rsid w:val="00422578"/>
    <w:rsid w:val="00423638"/>
    <w:rsid w:val="00423A7B"/>
    <w:rsid w:val="00424D94"/>
    <w:rsid w:val="004252D1"/>
    <w:rsid w:val="00425E26"/>
    <w:rsid w:val="0042732B"/>
    <w:rsid w:val="00430E78"/>
    <w:rsid w:val="00432AF6"/>
    <w:rsid w:val="00432BB6"/>
    <w:rsid w:val="0043425F"/>
    <w:rsid w:val="004346CE"/>
    <w:rsid w:val="00442ADA"/>
    <w:rsid w:val="00445DE6"/>
    <w:rsid w:val="0044621A"/>
    <w:rsid w:val="00446426"/>
    <w:rsid w:val="004503D6"/>
    <w:rsid w:val="00450BD5"/>
    <w:rsid w:val="00452217"/>
    <w:rsid w:val="00452E11"/>
    <w:rsid w:val="00453C1D"/>
    <w:rsid w:val="004549FB"/>
    <w:rsid w:val="00454E1A"/>
    <w:rsid w:val="00456E2E"/>
    <w:rsid w:val="0045737F"/>
    <w:rsid w:val="004605E2"/>
    <w:rsid w:val="00461519"/>
    <w:rsid w:val="004622D7"/>
    <w:rsid w:val="00463041"/>
    <w:rsid w:val="00463703"/>
    <w:rsid w:val="0046383E"/>
    <w:rsid w:val="00465BCF"/>
    <w:rsid w:val="00466CEC"/>
    <w:rsid w:val="00470A2B"/>
    <w:rsid w:val="00471C14"/>
    <w:rsid w:val="0047244E"/>
    <w:rsid w:val="00472D03"/>
    <w:rsid w:val="00474EA1"/>
    <w:rsid w:val="00476D8A"/>
    <w:rsid w:val="004777BA"/>
    <w:rsid w:val="004829FC"/>
    <w:rsid w:val="00484D0B"/>
    <w:rsid w:val="004900C8"/>
    <w:rsid w:val="00490E73"/>
    <w:rsid w:val="004910F2"/>
    <w:rsid w:val="00491522"/>
    <w:rsid w:val="004936EB"/>
    <w:rsid w:val="00493B6D"/>
    <w:rsid w:val="00495F43"/>
    <w:rsid w:val="00495FB9"/>
    <w:rsid w:val="00496B7F"/>
    <w:rsid w:val="004A145B"/>
    <w:rsid w:val="004A2559"/>
    <w:rsid w:val="004A42D4"/>
    <w:rsid w:val="004A4905"/>
    <w:rsid w:val="004A59F5"/>
    <w:rsid w:val="004B4298"/>
    <w:rsid w:val="004B5D9F"/>
    <w:rsid w:val="004B6DA5"/>
    <w:rsid w:val="004B7DAD"/>
    <w:rsid w:val="004C0CE0"/>
    <w:rsid w:val="004C0F05"/>
    <w:rsid w:val="004C11B5"/>
    <w:rsid w:val="004C1716"/>
    <w:rsid w:val="004C20F7"/>
    <w:rsid w:val="004C4384"/>
    <w:rsid w:val="004C47FF"/>
    <w:rsid w:val="004C62CD"/>
    <w:rsid w:val="004C6871"/>
    <w:rsid w:val="004C7099"/>
    <w:rsid w:val="004C7E43"/>
    <w:rsid w:val="004D1B50"/>
    <w:rsid w:val="004D2495"/>
    <w:rsid w:val="004D36AF"/>
    <w:rsid w:val="004D464F"/>
    <w:rsid w:val="004D56D5"/>
    <w:rsid w:val="004D57F8"/>
    <w:rsid w:val="004D600A"/>
    <w:rsid w:val="004D648C"/>
    <w:rsid w:val="004D78B5"/>
    <w:rsid w:val="004E273D"/>
    <w:rsid w:val="004E388B"/>
    <w:rsid w:val="004E53B2"/>
    <w:rsid w:val="004E6B3A"/>
    <w:rsid w:val="004E7254"/>
    <w:rsid w:val="004F1966"/>
    <w:rsid w:val="004F1F17"/>
    <w:rsid w:val="004F2C72"/>
    <w:rsid w:val="004F4C1F"/>
    <w:rsid w:val="004F64FE"/>
    <w:rsid w:val="004F7897"/>
    <w:rsid w:val="004F7B27"/>
    <w:rsid w:val="004F7D92"/>
    <w:rsid w:val="005028BF"/>
    <w:rsid w:val="00504AAE"/>
    <w:rsid w:val="00505579"/>
    <w:rsid w:val="00505EBE"/>
    <w:rsid w:val="005102FF"/>
    <w:rsid w:val="00511E76"/>
    <w:rsid w:val="00512E01"/>
    <w:rsid w:val="0051409F"/>
    <w:rsid w:val="005150D4"/>
    <w:rsid w:val="0051540C"/>
    <w:rsid w:val="005158D3"/>
    <w:rsid w:val="00515D8C"/>
    <w:rsid w:val="00516187"/>
    <w:rsid w:val="00516520"/>
    <w:rsid w:val="0052008A"/>
    <w:rsid w:val="00520389"/>
    <w:rsid w:val="0052360D"/>
    <w:rsid w:val="00524035"/>
    <w:rsid w:val="00525878"/>
    <w:rsid w:val="005277F3"/>
    <w:rsid w:val="00527B4E"/>
    <w:rsid w:val="00531E06"/>
    <w:rsid w:val="0053240B"/>
    <w:rsid w:val="0053284A"/>
    <w:rsid w:val="00534ECE"/>
    <w:rsid w:val="0053590C"/>
    <w:rsid w:val="0054784E"/>
    <w:rsid w:val="005509BD"/>
    <w:rsid w:val="00550F3F"/>
    <w:rsid w:val="00551006"/>
    <w:rsid w:val="00552AD3"/>
    <w:rsid w:val="00555BDD"/>
    <w:rsid w:val="00556679"/>
    <w:rsid w:val="005569B7"/>
    <w:rsid w:val="00557354"/>
    <w:rsid w:val="00557A59"/>
    <w:rsid w:val="00560B42"/>
    <w:rsid w:val="00563D05"/>
    <w:rsid w:val="0056609A"/>
    <w:rsid w:val="00566233"/>
    <w:rsid w:val="00566819"/>
    <w:rsid w:val="00566942"/>
    <w:rsid w:val="0056773C"/>
    <w:rsid w:val="00570A6D"/>
    <w:rsid w:val="0057254C"/>
    <w:rsid w:val="005742A4"/>
    <w:rsid w:val="005757BE"/>
    <w:rsid w:val="00577535"/>
    <w:rsid w:val="00580071"/>
    <w:rsid w:val="00580429"/>
    <w:rsid w:val="00582D22"/>
    <w:rsid w:val="005830B3"/>
    <w:rsid w:val="0058351F"/>
    <w:rsid w:val="005852A8"/>
    <w:rsid w:val="00585C34"/>
    <w:rsid w:val="00585FF3"/>
    <w:rsid w:val="00587499"/>
    <w:rsid w:val="005929A0"/>
    <w:rsid w:val="005930F4"/>
    <w:rsid w:val="00593483"/>
    <w:rsid w:val="00593A2E"/>
    <w:rsid w:val="0059446F"/>
    <w:rsid w:val="00595B8D"/>
    <w:rsid w:val="005960BA"/>
    <w:rsid w:val="005A0451"/>
    <w:rsid w:val="005A0D55"/>
    <w:rsid w:val="005A1247"/>
    <w:rsid w:val="005A2338"/>
    <w:rsid w:val="005A30A5"/>
    <w:rsid w:val="005A46AC"/>
    <w:rsid w:val="005A4BBF"/>
    <w:rsid w:val="005A57C0"/>
    <w:rsid w:val="005A6345"/>
    <w:rsid w:val="005A7726"/>
    <w:rsid w:val="005A7CB4"/>
    <w:rsid w:val="005B1FA8"/>
    <w:rsid w:val="005B2841"/>
    <w:rsid w:val="005B4B3A"/>
    <w:rsid w:val="005B57B8"/>
    <w:rsid w:val="005B5D22"/>
    <w:rsid w:val="005B5D78"/>
    <w:rsid w:val="005B7331"/>
    <w:rsid w:val="005C10B8"/>
    <w:rsid w:val="005C140A"/>
    <w:rsid w:val="005C4041"/>
    <w:rsid w:val="005C5138"/>
    <w:rsid w:val="005C5D68"/>
    <w:rsid w:val="005C6B4C"/>
    <w:rsid w:val="005C78BD"/>
    <w:rsid w:val="005D3561"/>
    <w:rsid w:val="005D4700"/>
    <w:rsid w:val="005D72B1"/>
    <w:rsid w:val="005E084B"/>
    <w:rsid w:val="005E0BF7"/>
    <w:rsid w:val="005E0DE9"/>
    <w:rsid w:val="005E3255"/>
    <w:rsid w:val="005E3D32"/>
    <w:rsid w:val="005E5375"/>
    <w:rsid w:val="005E6C80"/>
    <w:rsid w:val="005E6CB2"/>
    <w:rsid w:val="005E76C6"/>
    <w:rsid w:val="005E778C"/>
    <w:rsid w:val="005F1107"/>
    <w:rsid w:val="005F2397"/>
    <w:rsid w:val="005F267C"/>
    <w:rsid w:val="005F2ED4"/>
    <w:rsid w:val="005F2F52"/>
    <w:rsid w:val="005F3A3A"/>
    <w:rsid w:val="005F3D92"/>
    <w:rsid w:val="006001B5"/>
    <w:rsid w:val="006012BF"/>
    <w:rsid w:val="006013CC"/>
    <w:rsid w:val="006043F9"/>
    <w:rsid w:val="0060481E"/>
    <w:rsid w:val="00605A80"/>
    <w:rsid w:val="00606231"/>
    <w:rsid w:val="0060672F"/>
    <w:rsid w:val="00606EC3"/>
    <w:rsid w:val="00611909"/>
    <w:rsid w:val="00612045"/>
    <w:rsid w:val="006127F3"/>
    <w:rsid w:val="00613678"/>
    <w:rsid w:val="00613833"/>
    <w:rsid w:val="00614355"/>
    <w:rsid w:val="00614DA2"/>
    <w:rsid w:val="0061513B"/>
    <w:rsid w:val="006152F3"/>
    <w:rsid w:val="006156B3"/>
    <w:rsid w:val="0061684B"/>
    <w:rsid w:val="00616C24"/>
    <w:rsid w:val="00617445"/>
    <w:rsid w:val="00617854"/>
    <w:rsid w:val="0062202C"/>
    <w:rsid w:val="0062229F"/>
    <w:rsid w:val="00622DE7"/>
    <w:rsid w:val="00623D9A"/>
    <w:rsid w:val="00623F26"/>
    <w:rsid w:val="006241A8"/>
    <w:rsid w:val="0062425C"/>
    <w:rsid w:val="00624836"/>
    <w:rsid w:val="0062658C"/>
    <w:rsid w:val="00627A58"/>
    <w:rsid w:val="0063024E"/>
    <w:rsid w:val="00630BCA"/>
    <w:rsid w:val="00632519"/>
    <w:rsid w:val="006331E4"/>
    <w:rsid w:val="00633869"/>
    <w:rsid w:val="00633F1C"/>
    <w:rsid w:val="00634353"/>
    <w:rsid w:val="00634FCE"/>
    <w:rsid w:val="00635E31"/>
    <w:rsid w:val="00637988"/>
    <w:rsid w:val="00637F1E"/>
    <w:rsid w:val="00640C63"/>
    <w:rsid w:val="006426FA"/>
    <w:rsid w:val="00642889"/>
    <w:rsid w:val="006461CA"/>
    <w:rsid w:val="00651261"/>
    <w:rsid w:val="00653B26"/>
    <w:rsid w:val="006547F7"/>
    <w:rsid w:val="00654D22"/>
    <w:rsid w:val="00657DCA"/>
    <w:rsid w:val="00661FFA"/>
    <w:rsid w:val="00663367"/>
    <w:rsid w:val="00663B53"/>
    <w:rsid w:val="006642C6"/>
    <w:rsid w:val="00664BB2"/>
    <w:rsid w:val="00665DE7"/>
    <w:rsid w:val="00666B2F"/>
    <w:rsid w:val="006670D7"/>
    <w:rsid w:val="00671A85"/>
    <w:rsid w:val="00671F97"/>
    <w:rsid w:val="00672358"/>
    <w:rsid w:val="00672DC0"/>
    <w:rsid w:val="006747AF"/>
    <w:rsid w:val="006747F9"/>
    <w:rsid w:val="0067527C"/>
    <w:rsid w:val="00675627"/>
    <w:rsid w:val="00682234"/>
    <w:rsid w:val="0068260F"/>
    <w:rsid w:val="00683DA2"/>
    <w:rsid w:val="00685C2B"/>
    <w:rsid w:val="0069171E"/>
    <w:rsid w:val="006917B2"/>
    <w:rsid w:val="00693BCA"/>
    <w:rsid w:val="00695EE8"/>
    <w:rsid w:val="00696D95"/>
    <w:rsid w:val="00697B09"/>
    <w:rsid w:val="006A053B"/>
    <w:rsid w:val="006A12F5"/>
    <w:rsid w:val="006A2F11"/>
    <w:rsid w:val="006A403D"/>
    <w:rsid w:val="006A6919"/>
    <w:rsid w:val="006A696B"/>
    <w:rsid w:val="006A6B47"/>
    <w:rsid w:val="006B1AD2"/>
    <w:rsid w:val="006B1F80"/>
    <w:rsid w:val="006B2CD7"/>
    <w:rsid w:val="006B57D1"/>
    <w:rsid w:val="006B7A8F"/>
    <w:rsid w:val="006C0466"/>
    <w:rsid w:val="006C1610"/>
    <w:rsid w:val="006C169E"/>
    <w:rsid w:val="006C4BCD"/>
    <w:rsid w:val="006C6120"/>
    <w:rsid w:val="006C6183"/>
    <w:rsid w:val="006C6701"/>
    <w:rsid w:val="006D090F"/>
    <w:rsid w:val="006D3B2D"/>
    <w:rsid w:val="006D5551"/>
    <w:rsid w:val="006D741C"/>
    <w:rsid w:val="006D7C41"/>
    <w:rsid w:val="006E1471"/>
    <w:rsid w:val="006E211F"/>
    <w:rsid w:val="006E2E07"/>
    <w:rsid w:val="006E3642"/>
    <w:rsid w:val="006E3D74"/>
    <w:rsid w:val="006F2BCF"/>
    <w:rsid w:val="006F3648"/>
    <w:rsid w:val="006F57DF"/>
    <w:rsid w:val="00700D04"/>
    <w:rsid w:val="0070141D"/>
    <w:rsid w:val="00701A32"/>
    <w:rsid w:val="007031B9"/>
    <w:rsid w:val="007034E4"/>
    <w:rsid w:val="00703D73"/>
    <w:rsid w:val="00704703"/>
    <w:rsid w:val="007048CD"/>
    <w:rsid w:val="00705BCF"/>
    <w:rsid w:val="00706107"/>
    <w:rsid w:val="007064DD"/>
    <w:rsid w:val="00706E66"/>
    <w:rsid w:val="00706F54"/>
    <w:rsid w:val="00707DF1"/>
    <w:rsid w:val="00707ED3"/>
    <w:rsid w:val="00711780"/>
    <w:rsid w:val="007118F8"/>
    <w:rsid w:val="00712089"/>
    <w:rsid w:val="0071234C"/>
    <w:rsid w:val="00712369"/>
    <w:rsid w:val="00713FE3"/>
    <w:rsid w:val="0071405E"/>
    <w:rsid w:val="00714535"/>
    <w:rsid w:val="007157C5"/>
    <w:rsid w:val="00715C44"/>
    <w:rsid w:val="00716067"/>
    <w:rsid w:val="007204B6"/>
    <w:rsid w:val="00722002"/>
    <w:rsid w:val="007237B5"/>
    <w:rsid w:val="00725107"/>
    <w:rsid w:val="00725764"/>
    <w:rsid w:val="007261A0"/>
    <w:rsid w:val="0072784D"/>
    <w:rsid w:val="0072796B"/>
    <w:rsid w:val="007320CC"/>
    <w:rsid w:val="00732C29"/>
    <w:rsid w:val="00733DCE"/>
    <w:rsid w:val="00734619"/>
    <w:rsid w:val="00734927"/>
    <w:rsid w:val="00734C7A"/>
    <w:rsid w:val="00736910"/>
    <w:rsid w:val="00736AA9"/>
    <w:rsid w:val="007400E3"/>
    <w:rsid w:val="00740405"/>
    <w:rsid w:val="00741AF5"/>
    <w:rsid w:val="00741C58"/>
    <w:rsid w:val="00744174"/>
    <w:rsid w:val="0074662C"/>
    <w:rsid w:val="00746A8D"/>
    <w:rsid w:val="00747571"/>
    <w:rsid w:val="00747CC5"/>
    <w:rsid w:val="007528A4"/>
    <w:rsid w:val="00753650"/>
    <w:rsid w:val="00753765"/>
    <w:rsid w:val="007544B3"/>
    <w:rsid w:val="00754C96"/>
    <w:rsid w:val="00755176"/>
    <w:rsid w:val="00755F4C"/>
    <w:rsid w:val="007576DA"/>
    <w:rsid w:val="00760029"/>
    <w:rsid w:val="00760B2A"/>
    <w:rsid w:val="00761525"/>
    <w:rsid w:val="00766822"/>
    <w:rsid w:val="00766AA9"/>
    <w:rsid w:val="00767C9F"/>
    <w:rsid w:val="007704EB"/>
    <w:rsid w:val="007707D8"/>
    <w:rsid w:val="00772688"/>
    <w:rsid w:val="007733C6"/>
    <w:rsid w:val="00773A50"/>
    <w:rsid w:val="0077795C"/>
    <w:rsid w:val="00777C42"/>
    <w:rsid w:val="00782DED"/>
    <w:rsid w:val="00782E50"/>
    <w:rsid w:val="00783C43"/>
    <w:rsid w:val="00783F4C"/>
    <w:rsid w:val="00784BDC"/>
    <w:rsid w:val="00784D4C"/>
    <w:rsid w:val="0078535E"/>
    <w:rsid w:val="00785E46"/>
    <w:rsid w:val="007865DE"/>
    <w:rsid w:val="00786CDD"/>
    <w:rsid w:val="00790805"/>
    <w:rsid w:val="00792A6C"/>
    <w:rsid w:val="0079532D"/>
    <w:rsid w:val="007962E8"/>
    <w:rsid w:val="007974B5"/>
    <w:rsid w:val="007A0367"/>
    <w:rsid w:val="007A13B6"/>
    <w:rsid w:val="007A4368"/>
    <w:rsid w:val="007A4543"/>
    <w:rsid w:val="007A4E39"/>
    <w:rsid w:val="007A5F29"/>
    <w:rsid w:val="007A6C83"/>
    <w:rsid w:val="007A74C1"/>
    <w:rsid w:val="007A7D20"/>
    <w:rsid w:val="007B1536"/>
    <w:rsid w:val="007B3C0E"/>
    <w:rsid w:val="007B5668"/>
    <w:rsid w:val="007B5771"/>
    <w:rsid w:val="007B59EB"/>
    <w:rsid w:val="007B611E"/>
    <w:rsid w:val="007B6244"/>
    <w:rsid w:val="007B78C1"/>
    <w:rsid w:val="007C1A12"/>
    <w:rsid w:val="007C69B9"/>
    <w:rsid w:val="007D027F"/>
    <w:rsid w:val="007D29D0"/>
    <w:rsid w:val="007D2D8C"/>
    <w:rsid w:val="007D4405"/>
    <w:rsid w:val="007D4E64"/>
    <w:rsid w:val="007D7AEE"/>
    <w:rsid w:val="007D7E16"/>
    <w:rsid w:val="007D7F97"/>
    <w:rsid w:val="007E2B56"/>
    <w:rsid w:val="007E310D"/>
    <w:rsid w:val="007E3648"/>
    <w:rsid w:val="007E6761"/>
    <w:rsid w:val="007E6DA1"/>
    <w:rsid w:val="007E6DBD"/>
    <w:rsid w:val="007E7D84"/>
    <w:rsid w:val="007F013C"/>
    <w:rsid w:val="007F0217"/>
    <w:rsid w:val="007F0406"/>
    <w:rsid w:val="007F19DA"/>
    <w:rsid w:val="007F25EB"/>
    <w:rsid w:val="007F664D"/>
    <w:rsid w:val="007F7D0A"/>
    <w:rsid w:val="00800264"/>
    <w:rsid w:val="008021A0"/>
    <w:rsid w:val="00804144"/>
    <w:rsid w:val="0080419A"/>
    <w:rsid w:val="00810C76"/>
    <w:rsid w:val="00811ACF"/>
    <w:rsid w:val="00811E49"/>
    <w:rsid w:val="008172D8"/>
    <w:rsid w:val="008211D4"/>
    <w:rsid w:val="00822592"/>
    <w:rsid w:val="008225C6"/>
    <w:rsid w:val="00822E91"/>
    <w:rsid w:val="0082335E"/>
    <w:rsid w:val="00825129"/>
    <w:rsid w:val="00825DA0"/>
    <w:rsid w:val="008306AB"/>
    <w:rsid w:val="00831E4F"/>
    <w:rsid w:val="0083207C"/>
    <w:rsid w:val="0083293F"/>
    <w:rsid w:val="00833D43"/>
    <w:rsid w:val="0083509A"/>
    <w:rsid w:val="008365CF"/>
    <w:rsid w:val="0084030B"/>
    <w:rsid w:val="0084041A"/>
    <w:rsid w:val="008407B6"/>
    <w:rsid w:val="00841C08"/>
    <w:rsid w:val="0084539E"/>
    <w:rsid w:val="00846635"/>
    <w:rsid w:val="0084668A"/>
    <w:rsid w:val="00851228"/>
    <w:rsid w:val="00851372"/>
    <w:rsid w:val="00852DFE"/>
    <w:rsid w:val="00853B34"/>
    <w:rsid w:val="00854800"/>
    <w:rsid w:val="00855B95"/>
    <w:rsid w:val="0085623F"/>
    <w:rsid w:val="008600D1"/>
    <w:rsid w:val="0086053E"/>
    <w:rsid w:val="00862AC2"/>
    <w:rsid w:val="008638B3"/>
    <w:rsid w:val="008662B5"/>
    <w:rsid w:val="00870B75"/>
    <w:rsid w:val="00871741"/>
    <w:rsid w:val="008728E0"/>
    <w:rsid w:val="00874BCE"/>
    <w:rsid w:val="00875663"/>
    <w:rsid w:val="0087612F"/>
    <w:rsid w:val="00880D31"/>
    <w:rsid w:val="008822BA"/>
    <w:rsid w:val="0088577A"/>
    <w:rsid w:val="008861F5"/>
    <w:rsid w:val="00890273"/>
    <w:rsid w:val="00891659"/>
    <w:rsid w:val="00892A68"/>
    <w:rsid w:val="0089358C"/>
    <w:rsid w:val="00896C9A"/>
    <w:rsid w:val="008A0B71"/>
    <w:rsid w:val="008A1D4B"/>
    <w:rsid w:val="008A34FD"/>
    <w:rsid w:val="008A3B74"/>
    <w:rsid w:val="008A4252"/>
    <w:rsid w:val="008A4D8A"/>
    <w:rsid w:val="008A5AE4"/>
    <w:rsid w:val="008A65F7"/>
    <w:rsid w:val="008A78E2"/>
    <w:rsid w:val="008A7C8A"/>
    <w:rsid w:val="008A7EA1"/>
    <w:rsid w:val="008B09BA"/>
    <w:rsid w:val="008B0A3F"/>
    <w:rsid w:val="008B0FD7"/>
    <w:rsid w:val="008B2095"/>
    <w:rsid w:val="008B27B5"/>
    <w:rsid w:val="008B2E39"/>
    <w:rsid w:val="008B3C21"/>
    <w:rsid w:val="008B46D2"/>
    <w:rsid w:val="008B649E"/>
    <w:rsid w:val="008B679A"/>
    <w:rsid w:val="008B6E82"/>
    <w:rsid w:val="008C29A5"/>
    <w:rsid w:val="008C30B1"/>
    <w:rsid w:val="008C5883"/>
    <w:rsid w:val="008C705C"/>
    <w:rsid w:val="008D0D3F"/>
    <w:rsid w:val="008D671C"/>
    <w:rsid w:val="008D6B89"/>
    <w:rsid w:val="008D6D0E"/>
    <w:rsid w:val="008D6EE3"/>
    <w:rsid w:val="008D7C46"/>
    <w:rsid w:val="008D7D20"/>
    <w:rsid w:val="008E0CB0"/>
    <w:rsid w:val="008E1F07"/>
    <w:rsid w:val="008E2394"/>
    <w:rsid w:val="008E2BFC"/>
    <w:rsid w:val="008E2CC7"/>
    <w:rsid w:val="008E3C28"/>
    <w:rsid w:val="008E45F6"/>
    <w:rsid w:val="008E5E98"/>
    <w:rsid w:val="008E6825"/>
    <w:rsid w:val="008E6957"/>
    <w:rsid w:val="008E6AF7"/>
    <w:rsid w:val="008E76D0"/>
    <w:rsid w:val="008E7829"/>
    <w:rsid w:val="008E7A29"/>
    <w:rsid w:val="008E7ED1"/>
    <w:rsid w:val="008F0A9E"/>
    <w:rsid w:val="008F19AB"/>
    <w:rsid w:val="008F2597"/>
    <w:rsid w:val="008F4DDE"/>
    <w:rsid w:val="008F559F"/>
    <w:rsid w:val="008F5BC9"/>
    <w:rsid w:val="008F7CAF"/>
    <w:rsid w:val="009008DE"/>
    <w:rsid w:val="00911A48"/>
    <w:rsid w:val="00912E10"/>
    <w:rsid w:val="00913237"/>
    <w:rsid w:val="00915AA3"/>
    <w:rsid w:val="009162B4"/>
    <w:rsid w:val="00916394"/>
    <w:rsid w:val="009167EF"/>
    <w:rsid w:val="009173B0"/>
    <w:rsid w:val="00917AF1"/>
    <w:rsid w:val="00917E5F"/>
    <w:rsid w:val="00921172"/>
    <w:rsid w:val="009232E0"/>
    <w:rsid w:val="00923324"/>
    <w:rsid w:val="00923AC0"/>
    <w:rsid w:val="00923ED2"/>
    <w:rsid w:val="00925837"/>
    <w:rsid w:val="00926BA3"/>
    <w:rsid w:val="009276E7"/>
    <w:rsid w:val="0093034B"/>
    <w:rsid w:val="0093076C"/>
    <w:rsid w:val="00933A8D"/>
    <w:rsid w:val="00936417"/>
    <w:rsid w:val="009373AE"/>
    <w:rsid w:val="00940BA5"/>
    <w:rsid w:val="009411CA"/>
    <w:rsid w:val="0094132C"/>
    <w:rsid w:val="009420ED"/>
    <w:rsid w:val="009420F2"/>
    <w:rsid w:val="00942119"/>
    <w:rsid w:val="00942D47"/>
    <w:rsid w:val="00944A15"/>
    <w:rsid w:val="0094592E"/>
    <w:rsid w:val="00945CD7"/>
    <w:rsid w:val="00946A92"/>
    <w:rsid w:val="009501A2"/>
    <w:rsid w:val="00951205"/>
    <w:rsid w:val="00951886"/>
    <w:rsid w:val="00952B52"/>
    <w:rsid w:val="00952D52"/>
    <w:rsid w:val="009542BC"/>
    <w:rsid w:val="009544A2"/>
    <w:rsid w:val="00954ED6"/>
    <w:rsid w:val="00955866"/>
    <w:rsid w:val="00956C3C"/>
    <w:rsid w:val="00957F63"/>
    <w:rsid w:val="00962B96"/>
    <w:rsid w:val="00963C5B"/>
    <w:rsid w:val="00963E00"/>
    <w:rsid w:val="0096616D"/>
    <w:rsid w:val="00967A92"/>
    <w:rsid w:val="00970614"/>
    <w:rsid w:val="00971435"/>
    <w:rsid w:val="00971ED1"/>
    <w:rsid w:val="0097368F"/>
    <w:rsid w:val="0097437D"/>
    <w:rsid w:val="009756F3"/>
    <w:rsid w:val="0097582B"/>
    <w:rsid w:val="00976E18"/>
    <w:rsid w:val="009776D7"/>
    <w:rsid w:val="009778B0"/>
    <w:rsid w:val="00981AC1"/>
    <w:rsid w:val="00982671"/>
    <w:rsid w:val="009826B1"/>
    <w:rsid w:val="0098517C"/>
    <w:rsid w:val="00985400"/>
    <w:rsid w:val="00987511"/>
    <w:rsid w:val="00987D99"/>
    <w:rsid w:val="00990473"/>
    <w:rsid w:val="00992CF7"/>
    <w:rsid w:val="00994D54"/>
    <w:rsid w:val="00995994"/>
    <w:rsid w:val="00995D62"/>
    <w:rsid w:val="00996480"/>
    <w:rsid w:val="009969F4"/>
    <w:rsid w:val="009A161F"/>
    <w:rsid w:val="009A574B"/>
    <w:rsid w:val="009A5A00"/>
    <w:rsid w:val="009A5CDD"/>
    <w:rsid w:val="009A6542"/>
    <w:rsid w:val="009A7DE8"/>
    <w:rsid w:val="009B0B7D"/>
    <w:rsid w:val="009B0EC4"/>
    <w:rsid w:val="009B3134"/>
    <w:rsid w:val="009B4A6B"/>
    <w:rsid w:val="009B4EF5"/>
    <w:rsid w:val="009B5611"/>
    <w:rsid w:val="009B5727"/>
    <w:rsid w:val="009B6B39"/>
    <w:rsid w:val="009C0220"/>
    <w:rsid w:val="009C0ECC"/>
    <w:rsid w:val="009C703D"/>
    <w:rsid w:val="009C7728"/>
    <w:rsid w:val="009C777F"/>
    <w:rsid w:val="009D365C"/>
    <w:rsid w:val="009D41BA"/>
    <w:rsid w:val="009D4288"/>
    <w:rsid w:val="009D5E01"/>
    <w:rsid w:val="009D6FBC"/>
    <w:rsid w:val="009D7089"/>
    <w:rsid w:val="009D7FF3"/>
    <w:rsid w:val="009E0F8D"/>
    <w:rsid w:val="009E4E4C"/>
    <w:rsid w:val="009E75A8"/>
    <w:rsid w:val="009E7EC1"/>
    <w:rsid w:val="009F0C45"/>
    <w:rsid w:val="009F4EE1"/>
    <w:rsid w:val="009F51B8"/>
    <w:rsid w:val="009F6732"/>
    <w:rsid w:val="009F689A"/>
    <w:rsid w:val="00A00365"/>
    <w:rsid w:val="00A009F0"/>
    <w:rsid w:val="00A01110"/>
    <w:rsid w:val="00A01AC1"/>
    <w:rsid w:val="00A029D6"/>
    <w:rsid w:val="00A02ECD"/>
    <w:rsid w:val="00A0390B"/>
    <w:rsid w:val="00A05221"/>
    <w:rsid w:val="00A05951"/>
    <w:rsid w:val="00A061E1"/>
    <w:rsid w:val="00A06398"/>
    <w:rsid w:val="00A10642"/>
    <w:rsid w:val="00A10F89"/>
    <w:rsid w:val="00A113D4"/>
    <w:rsid w:val="00A154A6"/>
    <w:rsid w:val="00A16C49"/>
    <w:rsid w:val="00A17F32"/>
    <w:rsid w:val="00A20495"/>
    <w:rsid w:val="00A2115E"/>
    <w:rsid w:val="00A215A2"/>
    <w:rsid w:val="00A22070"/>
    <w:rsid w:val="00A22236"/>
    <w:rsid w:val="00A26280"/>
    <w:rsid w:val="00A26E28"/>
    <w:rsid w:val="00A27DFC"/>
    <w:rsid w:val="00A333FB"/>
    <w:rsid w:val="00A3733C"/>
    <w:rsid w:val="00A37745"/>
    <w:rsid w:val="00A40091"/>
    <w:rsid w:val="00A405F2"/>
    <w:rsid w:val="00A40FA7"/>
    <w:rsid w:val="00A41DFC"/>
    <w:rsid w:val="00A42320"/>
    <w:rsid w:val="00A44602"/>
    <w:rsid w:val="00A450EC"/>
    <w:rsid w:val="00A4690C"/>
    <w:rsid w:val="00A476FC"/>
    <w:rsid w:val="00A478AE"/>
    <w:rsid w:val="00A50CF9"/>
    <w:rsid w:val="00A515E3"/>
    <w:rsid w:val="00A51847"/>
    <w:rsid w:val="00A530D1"/>
    <w:rsid w:val="00A55821"/>
    <w:rsid w:val="00A55A5A"/>
    <w:rsid w:val="00A62189"/>
    <w:rsid w:val="00A63C68"/>
    <w:rsid w:val="00A64587"/>
    <w:rsid w:val="00A66502"/>
    <w:rsid w:val="00A66DAC"/>
    <w:rsid w:val="00A67373"/>
    <w:rsid w:val="00A67A50"/>
    <w:rsid w:val="00A7205C"/>
    <w:rsid w:val="00A7225A"/>
    <w:rsid w:val="00A729F8"/>
    <w:rsid w:val="00A73352"/>
    <w:rsid w:val="00A738F0"/>
    <w:rsid w:val="00A73ED4"/>
    <w:rsid w:val="00A74E61"/>
    <w:rsid w:val="00A74EE4"/>
    <w:rsid w:val="00A769E5"/>
    <w:rsid w:val="00A76A36"/>
    <w:rsid w:val="00A8087A"/>
    <w:rsid w:val="00A80CF3"/>
    <w:rsid w:val="00A81651"/>
    <w:rsid w:val="00A81847"/>
    <w:rsid w:val="00A879D3"/>
    <w:rsid w:val="00A90374"/>
    <w:rsid w:val="00A90891"/>
    <w:rsid w:val="00A90A28"/>
    <w:rsid w:val="00A9215F"/>
    <w:rsid w:val="00A92B43"/>
    <w:rsid w:val="00A92E2A"/>
    <w:rsid w:val="00A9647D"/>
    <w:rsid w:val="00AA11B9"/>
    <w:rsid w:val="00AA1FA3"/>
    <w:rsid w:val="00AA2523"/>
    <w:rsid w:val="00AA2D87"/>
    <w:rsid w:val="00AA4850"/>
    <w:rsid w:val="00AA7299"/>
    <w:rsid w:val="00AA7F6C"/>
    <w:rsid w:val="00AB0858"/>
    <w:rsid w:val="00AB08FF"/>
    <w:rsid w:val="00AB142C"/>
    <w:rsid w:val="00AB231A"/>
    <w:rsid w:val="00AB6029"/>
    <w:rsid w:val="00AC0ACB"/>
    <w:rsid w:val="00AC0D3F"/>
    <w:rsid w:val="00AC2AE4"/>
    <w:rsid w:val="00AC3906"/>
    <w:rsid w:val="00AC5540"/>
    <w:rsid w:val="00AC64C1"/>
    <w:rsid w:val="00AC6738"/>
    <w:rsid w:val="00AC6F20"/>
    <w:rsid w:val="00AC7060"/>
    <w:rsid w:val="00AC7457"/>
    <w:rsid w:val="00AC7681"/>
    <w:rsid w:val="00AD02F0"/>
    <w:rsid w:val="00AD1B45"/>
    <w:rsid w:val="00AD2EAC"/>
    <w:rsid w:val="00AD370A"/>
    <w:rsid w:val="00AD4A25"/>
    <w:rsid w:val="00AD5585"/>
    <w:rsid w:val="00AD59C4"/>
    <w:rsid w:val="00AD5BF1"/>
    <w:rsid w:val="00AD6B5A"/>
    <w:rsid w:val="00AD788E"/>
    <w:rsid w:val="00AD7C07"/>
    <w:rsid w:val="00AE2566"/>
    <w:rsid w:val="00AE3C45"/>
    <w:rsid w:val="00AE5DEE"/>
    <w:rsid w:val="00AE6215"/>
    <w:rsid w:val="00AE6490"/>
    <w:rsid w:val="00AE7AF1"/>
    <w:rsid w:val="00AF2DD7"/>
    <w:rsid w:val="00AF4DC5"/>
    <w:rsid w:val="00AF72AB"/>
    <w:rsid w:val="00B00C35"/>
    <w:rsid w:val="00B02E8C"/>
    <w:rsid w:val="00B038F9"/>
    <w:rsid w:val="00B04EBB"/>
    <w:rsid w:val="00B0517C"/>
    <w:rsid w:val="00B0547A"/>
    <w:rsid w:val="00B05701"/>
    <w:rsid w:val="00B066A8"/>
    <w:rsid w:val="00B067BC"/>
    <w:rsid w:val="00B07C6E"/>
    <w:rsid w:val="00B10892"/>
    <w:rsid w:val="00B114F7"/>
    <w:rsid w:val="00B11837"/>
    <w:rsid w:val="00B135C8"/>
    <w:rsid w:val="00B16610"/>
    <w:rsid w:val="00B16A47"/>
    <w:rsid w:val="00B23515"/>
    <w:rsid w:val="00B245AF"/>
    <w:rsid w:val="00B24CE0"/>
    <w:rsid w:val="00B31BC6"/>
    <w:rsid w:val="00B33E6E"/>
    <w:rsid w:val="00B34679"/>
    <w:rsid w:val="00B34F1B"/>
    <w:rsid w:val="00B34F37"/>
    <w:rsid w:val="00B375DD"/>
    <w:rsid w:val="00B4093E"/>
    <w:rsid w:val="00B4175F"/>
    <w:rsid w:val="00B420C8"/>
    <w:rsid w:val="00B4625A"/>
    <w:rsid w:val="00B470DF"/>
    <w:rsid w:val="00B47AD9"/>
    <w:rsid w:val="00B51391"/>
    <w:rsid w:val="00B5324D"/>
    <w:rsid w:val="00B53BC6"/>
    <w:rsid w:val="00B53C24"/>
    <w:rsid w:val="00B55DBE"/>
    <w:rsid w:val="00B56BD8"/>
    <w:rsid w:val="00B60889"/>
    <w:rsid w:val="00B60BE9"/>
    <w:rsid w:val="00B60E2A"/>
    <w:rsid w:val="00B6118E"/>
    <w:rsid w:val="00B61992"/>
    <w:rsid w:val="00B61B91"/>
    <w:rsid w:val="00B62D6D"/>
    <w:rsid w:val="00B6351D"/>
    <w:rsid w:val="00B64D5C"/>
    <w:rsid w:val="00B65A7E"/>
    <w:rsid w:val="00B677B8"/>
    <w:rsid w:val="00B706CE"/>
    <w:rsid w:val="00B72198"/>
    <w:rsid w:val="00B72547"/>
    <w:rsid w:val="00B728CD"/>
    <w:rsid w:val="00B73BA0"/>
    <w:rsid w:val="00B74BFC"/>
    <w:rsid w:val="00B74D63"/>
    <w:rsid w:val="00B76D12"/>
    <w:rsid w:val="00B771BC"/>
    <w:rsid w:val="00B8036F"/>
    <w:rsid w:val="00B80689"/>
    <w:rsid w:val="00B821D0"/>
    <w:rsid w:val="00B85329"/>
    <w:rsid w:val="00B85491"/>
    <w:rsid w:val="00B86A72"/>
    <w:rsid w:val="00B87FFC"/>
    <w:rsid w:val="00B90181"/>
    <w:rsid w:val="00B906CF"/>
    <w:rsid w:val="00B9121F"/>
    <w:rsid w:val="00B91784"/>
    <w:rsid w:val="00B917C3"/>
    <w:rsid w:val="00B91856"/>
    <w:rsid w:val="00B91920"/>
    <w:rsid w:val="00B91D9A"/>
    <w:rsid w:val="00B91EA7"/>
    <w:rsid w:val="00B927E3"/>
    <w:rsid w:val="00B937A2"/>
    <w:rsid w:val="00B96425"/>
    <w:rsid w:val="00B96F43"/>
    <w:rsid w:val="00B97B9A"/>
    <w:rsid w:val="00BA2857"/>
    <w:rsid w:val="00BA3607"/>
    <w:rsid w:val="00BB0B69"/>
    <w:rsid w:val="00BB44A2"/>
    <w:rsid w:val="00BB565B"/>
    <w:rsid w:val="00BB6CBE"/>
    <w:rsid w:val="00BB7AB5"/>
    <w:rsid w:val="00BC02B3"/>
    <w:rsid w:val="00BC118E"/>
    <w:rsid w:val="00BC13CC"/>
    <w:rsid w:val="00BC1F56"/>
    <w:rsid w:val="00BC227F"/>
    <w:rsid w:val="00BC534D"/>
    <w:rsid w:val="00BC5766"/>
    <w:rsid w:val="00BC79C1"/>
    <w:rsid w:val="00BD209C"/>
    <w:rsid w:val="00BD230A"/>
    <w:rsid w:val="00BD3CF4"/>
    <w:rsid w:val="00BD7188"/>
    <w:rsid w:val="00BD71D1"/>
    <w:rsid w:val="00BD77FF"/>
    <w:rsid w:val="00BD7A14"/>
    <w:rsid w:val="00BE2696"/>
    <w:rsid w:val="00BE3AE1"/>
    <w:rsid w:val="00BE4ABD"/>
    <w:rsid w:val="00BE5D70"/>
    <w:rsid w:val="00BE6942"/>
    <w:rsid w:val="00BE6BE8"/>
    <w:rsid w:val="00BE7623"/>
    <w:rsid w:val="00BF0531"/>
    <w:rsid w:val="00BF191E"/>
    <w:rsid w:val="00BF2070"/>
    <w:rsid w:val="00C015D3"/>
    <w:rsid w:val="00C01D06"/>
    <w:rsid w:val="00C01F17"/>
    <w:rsid w:val="00C02AEB"/>
    <w:rsid w:val="00C02EC2"/>
    <w:rsid w:val="00C03B5D"/>
    <w:rsid w:val="00C052B0"/>
    <w:rsid w:val="00C0740E"/>
    <w:rsid w:val="00C07946"/>
    <w:rsid w:val="00C10452"/>
    <w:rsid w:val="00C10536"/>
    <w:rsid w:val="00C114FF"/>
    <w:rsid w:val="00C123DD"/>
    <w:rsid w:val="00C15AF7"/>
    <w:rsid w:val="00C15DF5"/>
    <w:rsid w:val="00C1603C"/>
    <w:rsid w:val="00C21AB5"/>
    <w:rsid w:val="00C22A85"/>
    <w:rsid w:val="00C23E20"/>
    <w:rsid w:val="00C25755"/>
    <w:rsid w:val="00C32D25"/>
    <w:rsid w:val="00C338AE"/>
    <w:rsid w:val="00C350DC"/>
    <w:rsid w:val="00C35365"/>
    <w:rsid w:val="00C4092A"/>
    <w:rsid w:val="00C409E7"/>
    <w:rsid w:val="00C40A05"/>
    <w:rsid w:val="00C40AA5"/>
    <w:rsid w:val="00C41433"/>
    <w:rsid w:val="00C41BAB"/>
    <w:rsid w:val="00C42421"/>
    <w:rsid w:val="00C42D85"/>
    <w:rsid w:val="00C42FD8"/>
    <w:rsid w:val="00C441B8"/>
    <w:rsid w:val="00C45111"/>
    <w:rsid w:val="00C45D2B"/>
    <w:rsid w:val="00C50925"/>
    <w:rsid w:val="00C51088"/>
    <w:rsid w:val="00C53016"/>
    <w:rsid w:val="00C54CBB"/>
    <w:rsid w:val="00C55481"/>
    <w:rsid w:val="00C60C16"/>
    <w:rsid w:val="00C61096"/>
    <w:rsid w:val="00C61662"/>
    <w:rsid w:val="00C63B28"/>
    <w:rsid w:val="00C65AA9"/>
    <w:rsid w:val="00C65DC9"/>
    <w:rsid w:val="00C70D85"/>
    <w:rsid w:val="00C71908"/>
    <w:rsid w:val="00C72E73"/>
    <w:rsid w:val="00C73A6A"/>
    <w:rsid w:val="00C746EF"/>
    <w:rsid w:val="00C74CE1"/>
    <w:rsid w:val="00C75930"/>
    <w:rsid w:val="00C76081"/>
    <w:rsid w:val="00C775C7"/>
    <w:rsid w:val="00C778C5"/>
    <w:rsid w:val="00C8116E"/>
    <w:rsid w:val="00C837E9"/>
    <w:rsid w:val="00C842DB"/>
    <w:rsid w:val="00C85DD4"/>
    <w:rsid w:val="00C87250"/>
    <w:rsid w:val="00C906C0"/>
    <w:rsid w:val="00C921ED"/>
    <w:rsid w:val="00C95285"/>
    <w:rsid w:val="00C96458"/>
    <w:rsid w:val="00C965FC"/>
    <w:rsid w:val="00C97921"/>
    <w:rsid w:val="00C979D8"/>
    <w:rsid w:val="00CA1395"/>
    <w:rsid w:val="00CA4AB3"/>
    <w:rsid w:val="00CA57F8"/>
    <w:rsid w:val="00CA58DD"/>
    <w:rsid w:val="00CA5F9C"/>
    <w:rsid w:val="00CA6A11"/>
    <w:rsid w:val="00CA6A1C"/>
    <w:rsid w:val="00CA706D"/>
    <w:rsid w:val="00CB208E"/>
    <w:rsid w:val="00CB2307"/>
    <w:rsid w:val="00CB3EA3"/>
    <w:rsid w:val="00CB5A42"/>
    <w:rsid w:val="00CB762B"/>
    <w:rsid w:val="00CC13F7"/>
    <w:rsid w:val="00CC168B"/>
    <w:rsid w:val="00CC1ED3"/>
    <w:rsid w:val="00CC2FBB"/>
    <w:rsid w:val="00CC366A"/>
    <w:rsid w:val="00CC3B9C"/>
    <w:rsid w:val="00CC4678"/>
    <w:rsid w:val="00CC4794"/>
    <w:rsid w:val="00CC5474"/>
    <w:rsid w:val="00CC6533"/>
    <w:rsid w:val="00CC7001"/>
    <w:rsid w:val="00CD021E"/>
    <w:rsid w:val="00CD06F6"/>
    <w:rsid w:val="00CD0C08"/>
    <w:rsid w:val="00CD19FD"/>
    <w:rsid w:val="00CD1A6A"/>
    <w:rsid w:val="00CD3321"/>
    <w:rsid w:val="00CD3748"/>
    <w:rsid w:val="00CD49AB"/>
    <w:rsid w:val="00CD503A"/>
    <w:rsid w:val="00CD58EE"/>
    <w:rsid w:val="00CD59F0"/>
    <w:rsid w:val="00CD5DE3"/>
    <w:rsid w:val="00CD7990"/>
    <w:rsid w:val="00CE0E08"/>
    <w:rsid w:val="00CE1374"/>
    <w:rsid w:val="00CE1BCB"/>
    <w:rsid w:val="00CE2070"/>
    <w:rsid w:val="00CE230E"/>
    <w:rsid w:val="00CE23E3"/>
    <w:rsid w:val="00CE296A"/>
    <w:rsid w:val="00CE5329"/>
    <w:rsid w:val="00CE5C93"/>
    <w:rsid w:val="00CE67B6"/>
    <w:rsid w:val="00CF0925"/>
    <w:rsid w:val="00CF20B9"/>
    <w:rsid w:val="00CF363C"/>
    <w:rsid w:val="00CF394C"/>
    <w:rsid w:val="00CF4B7A"/>
    <w:rsid w:val="00CF4CF6"/>
    <w:rsid w:val="00D0097B"/>
    <w:rsid w:val="00D05B40"/>
    <w:rsid w:val="00D05DA4"/>
    <w:rsid w:val="00D05FE2"/>
    <w:rsid w:val="00D0601C"/>
    <w:rsid w:val="00D1069B"/>
    <w:rsid w:val="00D11D4D"/>
    <w:rsid w:val="00D12633"/>
    <w:rsid w:val="00D13A11"/>
    <w:rsid w:val="00D13E33"/>
    <w:rsid w:val="00D14C23"/>
    <w:rsid w:val="00D15D9B"/>
    <w:rsid w:val="00D171EE"/>
    <w:rsid w:val="00D20680"/>
    <w:rsid w:val="00D211A5"/>
    <w:rsid w:val="00D218E1"/>
    <w:rsid w:val="00D2247E"/>
    <w:rsid w:val="00D25C30"/>
    <w:rsid w:val="00D2641B"/>
    <w:rsid w:val="00D30F58"/>
    <w:rsid w:val="00D31884"/>
    <w:rsid w:val="00D31BEE"/>
    <w:rsid w:val="00D3285F"/>
    <w:rsid w:val="00D32A13"/>
    <w:rsid w:val="00D3372D"/>
    <w:rsid w:val="00D338B6"/>
    <w:rsid w:val="00D35D28"/>
    <w:rsid w:val="00D35EFB"/>
    <w:rsid w:val="00D37403"/>
    <w:rsid w:val="00D375E1"/>
    <w:rsid w:val="00D4021F"/>
    <w:rsid w:val="00D407DB"/>
    <w:rsid w:val="00D40AA6"/>
    <w:rsid w:val="00D418E5"/>
    <w:rsid w:val="00D41DA5"/>
    <w:rsid w:val="00D43F54"/>
    <w:rsid w:val="00D43F77"/>
    <w:rsid w:val="00D46002"/>
    <w:rsid w:val="00D5052C"/>
    <w:rsid w:val="00D537E9"/>
    <w:rsid w:val="00D53B35"/>
    <w:rsid w:val="00D54AE0"/>
    <w:rsid w:val="00D54EDB"/>
    <w:rsid w:val="00D5524B"/>
    <w:rsid w:val="00D5558D"/>
    <w:rsid w:val="00D55C49"/>
    <w:rsid w:val="00D601C3"/>
    <w:rsid w:val="00D64815"/>
    <w:rsid w:val="00D660E5"/>
    <w:rsid w:val="00D66771"/>
    <w:rsid w:val="00D67046"/>
    <w:rsid w:val="00D7002C"/>
    <w:rsid w:val="00D7177F"/>
    <w:rsid w:val="00D73631"/>
    <w:rsid w:val="00D7397E"/>
    <w:rsid w:val="00D73E3E"/>
    <w:rsid w:val="00D744C4"/>
    <w:rsid w:val="00D75625"/>
    <w:rsid w:val="00D76847"/>
    <w:rsid w:val="00D76B61"/>
    <w:rsid w:val="00D81643"/>
    <w:rsid w:val="00D85C8C"/>
    <w:rsid w:val="00D868DE"/>
    <w:rsid w:val="00D9124B"/>
    <w:rsid w:val="00D93999"/>
    <w:rsid w:val="00D951E4"/>
    <w:rsid w:val="00D95253"/>
    <w:rsid w:val="00D96980"/>
    <w:rsid w:val="00DA2857"/>
    <w:rsid w:val="00DA31A9"/>
    <w:rsid w:val="00DA51AF"/>
    <w:rsid w:val="00DA53E3"/>
    <w:rsid w:val="00DB178B"/>
    <w:rsid w:val="00DB2E51"/>
    <w:rsid w:val="00DB307B"/>
    <w:rsid w:val="00DB3EB3"/>
    <w:rsid w:val="00DB4414"/>
    <w:rsid w:val="00DB5232"/>
    <w:rsid w:val="00DB58D0"/>
    <w:rsid w:val="00DB5C9E"/>
    <w:rsid w:val="00DB601A"/>
    <w:rsid w:val="00DB684B"/>
    <w:rsid w:val="00DC0DAF"/>
    <w:rsid w:val="00DC19C3"/>
    <w:rsid w:val="00DC2BA9"/>
    <w:rsid w:val="00DC4000"/>
    <w:rsid w:val="00DC53E7"/>
    <w:rsid w:val="00DC6B2F"/>
    <w:rsid w:val="00DC75C0"/>
    <w:rsid w:val="00DC7F21"/>
    <w:rsid w:val="00DD2036"/>
    <w:rsid w:val="00DD38A6"/>
    <w:rsid w:val="00DD3DC8"/>
    <w:rsid w:val="00DD4206"/>
    <w:rsid w:val="00DD5301"/>
    <w:rsid w:val="00DD54E0"/>
    <w:rsid w:val="00DD6D87"/>
    <w:rsid w:val="00DE0CB8"/>
    <w:rsid w:val="00DE1475"/>
    <w:rsid w:val="00DE3EF9"/>
    <w:rsid w:val="00DE4010"/>
    <w:rsid w:val="00DE5121"/>
    <w:rsid w:val="00DE588C"/>
    <w:rsid w:val="00DF0750"/>
    <w:rsid w:val="00DF11BC"/>
    <w:rsid w:val="00DF423C"/>
    <w:rsid w:val="00DF5C8B"/>
    <w:rsid w:val="00DF62FA"/>
    <w:rsid w:val="00E00CDC"/>
    <w:rsid w:val="00E00D84"/>
    <w:rsid w:val="00E02DC6"/>
    <w:rsid w:val="00E04221"/>
    <w:rsid w:val="00E04276"/>
    <w:rsid w:val="00E06EF1"/>
    <w:rsid w:val="00E122FF"/>
    <w:rsid w:val="00E13B60"/>
    <w:rsid w:val="00E13C13"/>
    <w:rsid w:val="00E22581"/>
    <w:rsid w:val="00E2294F"/>
    <w:rsid w:val="00E237C2"/>
    <w:rsid w:val="00E2431B"/>
    <w:rsid w:val="00E248D1"/>
    <w:rsid w:val="00E25D7B"/>
    <w:rsid w:val="00E26108"/>
    <w:rsid w:val="00E27129"/>
    <w:rsid w:val="00E27EA3"/>
    <w:rsid w:val="00E314E5"/>
    <w:rsid w:val="00E32471"/>
    <w:rsid w:val="00E32962"/>
    <w:rsid w:val="00E336BC"/>
    <w:rsid w:val="00E33CA6"/>
    <w:rsid w:val="00E33DAF"/>
    <w:rsid w:val="00E34C63"/>
    <w:rsid w:val="00E36D0B"/>
    <w:rsid w:val="00E4147F"/>
    <w:rsid w:val="00E43423"/>
    <w:rsid w:val="00E45440"/>
    <w:rsid w:val="00E4780F"/>
    <w:rsid w:val="00E47A04"/>
    <w:rsid w:val="00E531A9"/>
    <w:rsid w:val="00E55A12"/>
    <w:rsid w:val="00E55ADC"/>
    <w:rsid w:val="00E56C6F"/>
    <w:rsid w:val="00E574C3"/>
    <w:rsid w:val="00E57E50"/>
    <w:rsid w:val="00E629EA"/>
    <w:rsid w:val="00E65011"/>
    <w:rsid w:val="00E65390"/>
    <w:rsid w:val="00E65614"/>
    <w:rsid w:val="00E65A24"/>
    <w:rsid w:val="00E66606"/>
    <w:rsid w:val="00E669B1"/>
    <w:rsid w:val="00E66C3C"/>
    <w:rsid w:val="00E67BE9"/>
    <w:rsid w:val="00E70F99"/>
    <w:rsid w:val="00E71CD9"/>
    <w:rsid w:val="00E75B37"/>
    <w:rsid w:val="00E75D3A"/>
    <w:rsid w:val="00E75EB2"/>
    <w:rsid w:val="00E76C4F"/>
    <w:rsid w:val="00E76CCC"/>
    <w:rsid w:val="00E7765B"/>
    <w:rsid w:val="00E80459"/>
    <w:rsid w:val="00E8083A"/>
    <w:rsid w:val="00E80981"/>
    <w:rsid w:val="00E80D2E"/>
    <w:rsid w:val="00E80FE1"/>
    <w:rsid w:val="00E81420"/>
    <w:rsid w:val="00E8187A"/>
    <w:rsid w:val="00E840AE"/>
    <w:rsid w:val="00E84ECA"/>
    <w:rsid w:val="00E85616"/>
    <w:rsid w:val="00E85745"/>
    <w:rsid w:val="00E91AD2"/>
    <w:rsid w:val="00E91B82"/>
    <w:rsid w:val="00E92A9C"/>
    <w:rsid w:val="00E93386"/>
    <w:rsid w:val="00E94642"/>
    <w:rsid w:val="00E94B1F"/>
    <w:rsid w:val="00EA2D9D"/>
    <w:rsid w:val="00EA3933"/>
    <w:rsid w:val="00EA4B98"/>
    <w:rsid w:val="00EA6635"/>
    <w:rsid w:val="00EA7DF1"/>
    <w:rsid w:val="00EB23DC"/>
    <w:rsid w:val="00EB6B7F"/>
    <w:rsid w:val="00EB755A"/>
    <w:rsid w:val="00EB7973"/>
    <w:rsid w:val="00EC0F45"/>
    <w:rsid w:val="00EC16A2"/>
    <w:rsid w:val="00EC3957"/>
    <w:rsid w:val="00EC559C"/>
    <w:rsid w:val="00EC6318"/>
    <w:rsid w:val="00ED06AF"/>
    <w:rsid w:val="00ED0D95"/>
    <w:rsid w:val="00ED0FB9"/>
    <w:rsid w:val="00ED1085"/>
    <w:rsid w:val="00ED41B9"/>
    <w:rsid w:val="00ED4571"/>
    <w:rsid w:val="00ED5F26"/>
    <w:rsid w:val="00ED7954"/>
    <w:rsid w:val="00EE1921"/>
    <w:rsid w:val="00EE1929"/>
    <w:rsid w:val="00EE5A2C"/>
    <w:rsid w:val="00EE696B"/>
    <w:rsid w:val="00EE6C6E"/>
    <w:rsid w:val="00EE78A8"/>
    <w:rsid w:val="00EF01C8"/>
    <w:rsid w:val="00EF1600"/>
    <w:rsid w:val="00EF3AB8"/>
    <w:rsid w:val="00EF3F58"/>
    <w:rsid w:val="00EF4437"/>
    <w:rsid w:val="00EF4EFA"/>
    <w:rsid w:val="00EF5BBA"/>
    <w:rsid w:val="00EF6C98"/>
    <w:rsid w:val="00EF7BE5"/>
    <w:rsid w:val="00F004D2"/>
    <w:rsid w:val="00F06EBA"/>
    <w:rsid w:val="00F07764"/>
    <w:rsid w:val="00F07CBF"/>
    <w:rsid w:val="00F12287"/>
    <w:rsid w:val="00F12EC0"/>
    <w:rsid w:val="00F17240"/>
    <w:rsid w:val="00F17F0D"/>
    <w:rsid w:val="00F21D95"/>
    <w:rsid w:val="00F22900"/>
    <w:rsid w:val="00F246C4"/>
    <w:rsid w:val="00F32076"/>
    <w:rsid w:val="00F33D1C"/>
    <w:rsid w:val="00F35497"/>
    <w:rsid w:val="00F35E4D"/>
    <w:rsid w:val="00F3783A"/>
    <w:rsid w:val="00F41297"/>
    <w:rsid w:val="00F42999"/>
    <w:rsid w:val="00F43DB4"/>
    <w:rsid w:val="00F44DB6"/>
    <w:rsid w:val="00F50A96"/>
    <w:rsid w:val="00F5151B"/>
    <w:rsid w:val="00F51815"/>
    <w:rsid w:val="00F550C9"/>
    <w:rsid w:val="00F5613B"/>
    <w:rsid w:val="00F5648B"/>
    <w:rsid w:val="00F56D6A"/>
    <w:rsid w:val="00F60B30"/>
    <w:rsid w:val="00F60BA1"/>
    <w:rsid w:val="00F61AA2"/>
    <w:rsid w:val="00F623AA"/>
    <w:rsid w:val="00F624F4"/>
    <w:rsid w:val="00F649AA"/>
    <w:rsid w:val="00F66927"/>
    <w:rsid w:val="00F66BAA"/>
    <w:rsid w:val="00F6776A"/>
    <w:rsid w:val="00F7093C"/>
    <w:rsid w:val="00F73C7A"/>
    <w:rsid w:val="00F73CA9"/>
    <w:rsid w:val="00F8031D"/>
    <w:rsid w:val="00F809D5"/>
    <w:rsid w:val="00F80B5C"/>
    <w:rsid w:val="00F81B14"/>
    <w:rsid w:val="00F82898"/>
    <w:rsid w:val="00F845AD"/>
    <w:rsid w:val="00F8519F"/>
    <w:rsid w:val="00F85A27"/>
    <w:rsid w:val="00F86ABD"/>
    <w:rsid w:val="00F90BD5"/>
    <w:rsid w:val="00F9136A"/>
    <w:rsid w:val="00F9210E"/>
    <w:rsid w:val="00F943EA"/>
    <w:rsid w:val="00F94C33"/>
    <w:rsid w:val="00F975B3"/>
    <w:rsid w:val="00FA10AA"/>
    <w:rsid w:val="00FA25D7"/>
    <w:rsid w:val="00FA666E"/>
    <w:rsid w:val="00FB10C7"/>
    <w:rsid w:val="00FB3C99"/>
    <w:rsid w:val="00FB58F3"/>
    <w:rsid w:val="00FB5BA2"/>
    <w:rsid w:val="00FC3EDE"/>
    <w:rsid w:val="00FC49CC"/>
    <w:rsid w:val="00FC5249"/>
    <w:rsid w:val="00FC6E29"/>
    <w:rsid w:val="00FD1FFB"/>
    <w:rsid w:val="00FD4618"/>
    <w:rsid w:val="00FD600F"/>
    <w:rsid w:val="00FD642C"/>
    <w:rsid w:val="00FE1066"/>
    <w:rsid w:val="00FE2716"/>
    <w:rsid w:val="00FE3DC5"/>
    <w:rsid w:val="00FE4CC7"/>
    <w:rsid w:val="00FE5CFD"/>
    <w:rsid w:val="00FE7137"/>
    <w:rsid w:val="00FE7266"/>
    <w:rsid w:val="00FF17D0"/>
    <w:rsid w:val="00FF2C33"/>
    <w:rsid w:val="00FF39BC"/>
    <w:rsid w:val="00FF3DFA"/>
    <w:rsid w:val="00FF43D4"/>
    <w:rsid w:val="00FF4AF5"/>
    <w:rsid w:val="00FF4C5D"/>
    <w:rsid w:val="00FF7C6E"/>
    <w:rsid w:val="029F463C"/>
    <w:rsid w:val="03492BB3"/>
    <w:rsid w:val="0702270A"/>
    <w:rsid w:val="0806658D"/>
    <w:rsid w:val="094F558D"/>
    <w:rsid w:val="0C70284C"/>
    <w:rsid w:val="0DA967EA"/>
    <w:rsid w:val="0FAD4CA4"/>
    <w:rsid w:val="116424B4"/>
    <w:rsid w:val="128D5AE5"/>
    <w:rsid w:val="1372687C"/>
    <w:rsid w:val="14780D7E"/>
    <w:rsid w:val="148C53FC"/>
    <w:rsid w:val="14BD2E1E"/>
    <w:rsid w:val="162B310F"/>
    <w:rsid w:val="16924E0F"/>
    <w:rsid w:val="16BF1851"/>
    <w:rsid w:val="16D96F8D"/>
    <w:rsid w:val="199C4270"/>
    <w:rsid w:val="1A281E5F"/>
    <w:rsid w:val="1BB426BD"/>
    <w:rsid w:val="1E1E4B87"/>
    <w:rsid w:val="1E6B3AF5"/>
    <w:rsid w:val="1E6E626F"/>
    <w:rsid w:val="1E796E7E"/>
    <w:rsid w:val="1F672242"/>
    <w:rsid w:val="21A818CD"/>
    <w:rsid w:val="224435B9"/>
    <w:rsid w:val="23722713"/>
    <w:rsid w:val="26CF31C8"/>
    <w:rsid w:val="277126DF"/>
    <w:rsid w:val="27C5316B"/>
    <w:rsid w:val="29373347"/>
    <w:rsid w:val="29821310"/>
    <w:rsid w:val="29DA1F65"/>
    <w:rsid w:val="2A901EB9"/>
    <w:rsid w:val="2B1231A5"/>
    <w:rsid w:val="2B753233"/>
    <w:rsid w:val="2BB271D4"/>
    <w:rsid w:val="2F7A2447"/>
    <w:rsid w:val="2FC2344E"/>
    <w:rsid w:val="30027B4C"/>
    <w:rsid w:val="30830A2F"/>
    <w:rsid w:val="30EC662D"/>
    <w:rsid w:val="32174D46"/>
    <w:rsid w:val="33B44F67"/>
    <w:rsid w:val="35613D11"/>
    <w:rsid w:val="35BA1090"/>
    <w:rsid w:val="360C7DA5"/>
    <w:rsid w:val="3654745F"/>
    <w:rsid w:val="36B4330F"/>
    <w:rsid w:val="36DC197B"/>
    <w:rsid w:val="373574AE"/>
    <w:rsid w:val="377D73CE"/>
    <w:rsid w:val="37DB7DF5"/>
    <w:rsid w:val="37F27F2F"/>
    <w:rsid w:val="380629EC"/>
    <w:rsid w:val="38235469"/>
    <w:rsid w:val="39A44EC6"/>
    <w:rsid w:val="3D3C2905"/>
    <w:rsid w:val="3D720B56"/>
    <w:rsid w:val="3D873D7C"/>
    <w:rsid w:val="3E3161B7"/>
    <w:rsid w:val="3E972B89"/>
    <w:rsid w:val="401533B8"/>
    <w:rsid w:val="40D62469"/>
    <w:rsid w:val="420C3CA1"/>
    <w:rsid w:val="42110C55"/>
    <w:rsid w:val="42BC6F1F"/>
    <w:rsid w:val="43D7681A"/>
    <w:rsid w:val="43E64083"/>
    <w:rsid w:val="46E35354"/>
    <w:rsid w:val="47D014D7"/>
    <w:rsid w:val="48E276F0"/>
    <w:rsid w:val="493458B6"/>
    <w:rsid w:val="49AC2366"/>
    <w:rsid w:val="4B1A548C"/>
    <w:rsid w:val="4B90532B"/>
    <w:rsid w:val="4C1147C7"/>
    <w:rsid w:val="4F366E7E"/>
    <w:rsid w:val="4F4857BF"/>
    <w:rsid w:val="50073942"/>
    <w:rsid w:val="50123FA4"/>
    <w:rsid w:val="50D64706"/>
    <w:rsid w:val="54196A9F"/>
    <w:rsid w:val="541A7FE9"/>
    <w:rsid w:val="54893A1E"/>
    <w:rsid w:val="54F96371"/>
    <w:rsid w:val="56205F43"/>
    <w:rsid w:val="57E31254"/>
    <w:rsid w:val="589457C6"/>
    <w:rsid w:val="598D230E"/>
    <w:rsid w:val="5B2A089F"/>
    <w:rsid w:val="5BA52EE5"/>
    <w:rsid w:val="5BAA61D1"/>
    <w:rsid w:val="5BD006B1"/>
    <w:rsid w:val="5C386C73"/>
    <w:rsid w:val="5CD747E9"/>
    <w:rsid w:val="5F531A87"/>
    <w:rsid w:val="613D6EC9"/>
    <w:rsid w:val="62186316"/>
    <w:rsid w:val="66145992"/>
    <w:rsid w:val="678714C3"/>
    <w:rsid w:val="682775F1"/>
    <w:rsid w:val="68570C7C"/>
    <w:rsid w:val="6A555F9F"/>
    <w:rsid w:val="6AE26069"/>
    <w:rsid w:val="6B2541BF"/>
    <w:rsid w:val="6C217468"/>
    <w:rsid w:val="6C911CD0"/>
    <w:rsid w:val="6D6860F1"/>
    <w:rsid w:val="6DB96BCD"/>
    <w:rsid w:val="70D4295F"/>
    <w:rsid w:val="71AF228A"/>
    <w:rsid w:val="732E3588"/>
    <w:rsid w:val="747022E1"/>
    <w:rsid w:val="74AD49AA"/>
    <w:rsid w:val="752028A0"/>
    <w:rsid w:val="765A1491"/>
    <w:rsid w:val="76AC5FF1"/>
    <w:rsid w:val="76CA00F4"/>
    <w:rsid w:val="79AA423C"/>
    <w:rsid w:val="7A754FB2"/>
    <w:rsid w:val="7B884523"/>
    <w:rsid w:val="7BC52BD0"/>
    <w:rsid w:val="7D681F1F"/>
    <w:rsid w:val="7F8D43FC"/>
    <w:rsid w:val="7FDB3279"/>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semiHidden="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qFormat="1"/>
    <w:lsdException w:name="Body Text First Indent"/>
    <w:lsdException w:name="Body Text First Indent 2"/>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ascii="Times New Roman" w:eastAsia="宋体" w:hAnsi="Times New Roman" w:cs="Times New Roman"/>
      <w:kern w:val="2"/>
      <w:sz w:val="24"/>
      <w:lang w:val="en-US" w:eastAsia="zh-CN" w:bidi="ar-SA"/>
    </w:rPr>
  </w:style>
  <w:style w:type="paragraph" w:styleId="Heading1">
    <w:name w:val="heading 1"/>
    <w:basedOn w:val="Normal"/>
    <w:next w:val="Normal"/>
    <w:link w:val="1Char"/>
    <w:uiPriority w:val="9"/>
    <w:qFormat/>
    <w:pPr>
      <w:keepNext/>
      <w:keepLines/>
      <w:spacing w:after="240"/>
      <w:ind w:firstLine="0" w:firstLineChars="0"/>
      <w:jc w:val="center"/>
      <w:outlineLvl w:val="0"/>
    </w:pPr>
    <w:rPr>
      <w:rFonts w:eastAsia="黑体"/>
      <w:b/>
      <w:bCs/>
      <w:kern w:val="44"/>
      <w:sz w:val="36"/>
      <w:szCs w:val="44"/>
    </w:rPr>
  </w:style>
  <w:style w:type="paragraph" w:styleId="Heading2">
    <w:name w:val="heading 2"/>
    <w:basedOn w:val="Normal"/>
    <w:next w:val="Normal"/>
    <w:link w:val="2Char"/>
    <w:uiPriority w:val="9"/>
    <w:unhideWhenUsed/>
    <w:qFormat/>
    <w:pPr>
      <w:keepNext/>
      <w:keepLines/>
      <w:spacing w:before="120" w:after="120"/>
      <w:ind w:firstLine="0" w:firstLineChars="0"/>
      <w:outlineLvl w:val="1"/>
    </w:pPr>
    <w:rPr>
      <w:rFonts w:asciiTheme="majorHAnsi" w:eastAsiaTheme="minorEastAsia" w:hAnsiTheme="majorHAnsi" w:cstheme="majorBidi"/>
      <w:b/>
      <w:bCs/>
      <w:sz w:val="28"/>
      <w:szCs w:val="32"/>
    </w:rPr>
  </w:style>
  <w:style w:type="paragraph" w:styleId="Heading3">
    <w:name w:val="heading 3"/>
    <w:basedOn w:val="Normal"/>
    <w:next w:val="Normal"/>
    <w:link w:val="3Char"/>
    <w:uiPriority w:val="9"/>
    <w:unhideWhenUsed/>
    <w:qFormat/>
    <w:pPr>
      <w:keepNext/>
      <w:keepLines/>
      <w:spacing w:before="120" w:after="120"/>
      <w:ind w:firstLine="0" w:firstLineChars="0"/>
      <w:outlineLvl w:val="2"/>
    </w:pPr>
    <w:rPr>
      <w:b/>
      <w:bCs/>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uiPriority w:val="99"/>
    <w:unhideWhenUsed/>
    <w:qFormat/>
    <w:pPr>
      <w:jc w:val="left"/>
    </w:pPr>
  </w:style>
  <w:style w:type="paragraph" w:styleId="TOC3">
    <w:name w:val="toc 3"/>
    <w:basedOn w:val="Normal"/>
    <w:next w:val="Normal"/>
    <w:uiPriority w:val="39"/>
    <w:unhideWhenUsed/>
    <w:qFormat/>
    <w:pPr>
      <w:ind w:left="840" w:leftChars="400"/>
    </w:pPr>
  </w:style>
  <w:style w:type="paragraph" w:styleId="Date">
    <w:name w:val="Date"/>
    <w:basedOn w:val="Normal"/>
    <w:next w:val="Normal"/>
    <w:link w:val="Char2"/>
    <w:uiPriority w:val="99"/>
    <w:unhideWhenUsed/>
    <w:qFormat/>
    <w:pPr>
      <w:ind w:left="100" w:leftChars="2500"/>
    </w:pPr>
  </w:style>
  <w:style w:type="paragraph" w:styleId="BodyTextIndent2">
    <w:name w:val="Body Text Indent 2"/>
    <w:basedOn w:val="Normal"/>
    <w:link w:val="2Char0"/>
    <w:qFormat/>
    <w:pPr>
      <w:spacing w:after="120" w:line="480" w:lineRule="auto"/>
      <w:ind w:left="420" w:firstLine="0" w:leftChars="200" w:firstLineChars="0"/>
    </w:pPr>
    <w:rPr>
      <w:kern w:val="0"/>
      <w:sz w:val="20"/>
      <w:szCs w:val="24"/>
    </w:rPr>
  </w:style>
  <w:style w:type="paragraph" w:styleId="BalloonText">
    <w:name w:val="Balloon Text"/>
    <w:basedOn w:val="Normal"/>
    <w:link w:val="Char"/>
    <w:uiPriority w:val="99"/>
    <w:unhideWhenUsed/>
    <w:qFormat/>
    <w:rPr>
      <w:sz w:val="18"/>
      <w:szCs w:val="18"/>
    </w:rPr>
  </w:style>
  <w:style w:type="paragraph" w:styleId="Footer">
    <w:name w:val="footer"/>
    <w:basedOn w:val="Normal"/>
    <w:link w:val="Char1"/>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0"/>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pPr>
    <w:rPr>
      <w:rFonts w:asciiTheme="minorEastAsia" w:eastAsiaTheme="minorEastAsia" w:hAnsiTheme="minorEastAsia"/>
      <w:b/>
      <w:sz w:val="28"/>
    </w:r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uiPriority w:val="99"/>
    <w:unhideWhenUsed/>
    <w:qFormat/>
    <w:pPr>
      <w:widowControl/>
      <w:spacing w:before="100" w:beforeAutospacing="1" w:after="100" w:afterAutospacing="1" w:line="240" w:lineRule="auto"/>
      <w:jc w:val="left"/>
    </w:pPr>
    <w:rPr>
      <w:rFonts w:ascii="宋体" w:hAnsi="宋体" w:cs="宋体"/>
      <w:kern w:val="0"/>
      <w:szCs w:val="24"/>
    </w:rPr>
  </w:style>
  <w:style w:type="paragraph" w:styleId="CommentSubject">
    <w:name w:val="annotation subject"/>
    <w:basedOn w:val="CommentText"/>
    <w:next w:val="CommentText"/>
    <w:link w:val="Char4"/>
    <w:autoRedefine/>
    <w:uiPriority w:val="99"/>
    <w:unhideWhenUsed/>
    <w:qFormat/>
    <w:rPr>
      <w:b/>
      <w:bCs/>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autoRedefine/>
    <w:qFormat/>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autoRedefine/>
    <w:uiPriority w:val="99"/>
    <w:unhideWhenUsed/>
    <w:qFormat/>
    <w:rPr>
      <w:sz w:val="21"/>
      <w:szCs w:val="21"/>
    </w:rPr>
  </w:style>
  <w:style w:type="character" w:styleId="FootnoteReference">
    <w:name w:val="footnote reference"/>
    <w:basedOn w:val="DefaultParagraphFont"/>
    <w:autoRedefine/>
    <w:qFormat/>
    <w:rPr>
      <w:vertAlign w:val="superscript"/>
    </w:rPr>
  </w:style>
  <w:style w:type="character" w:customStyle="1" w:styleId="Char">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paragraph" w:customStyle="1" w:styleId="1">
    <w:name w:val="列出段落1"/>
    <w:basedOn w:val="Normal"/>
    <w:autoRedefine/>
    <w:uiPriority w:val="34"/>
    <w:qFormat/>
    <w:pPr>
      <w:ind w:firstLine="420"/>
    </w:pPr>
  </w:style>
  <w:style w:type="character" w:customStyle="1" w:styleId="Char0">
    <w:name w:val="页眉 Char"/>
    <w:basedOn w:val="DefaultParagraphFont"/>
    <w:link w:val="Header"/>
    <w:autoRedefine/>
    <w:qFormat/>
    <w:rPr>
      <w:rFonts w:ascii="Times New Roman" w:eastAsia="宋体" w:hAnsi="Times New Roman" w:cs="Times New Roman"/>
      <w:sz w:val="18"/>
      <w:szCs w:val="18"/>
    </w:rPr>
  </w:style>
  <w:style w:type="character" w:customStyle="1" w:styleId="Char1">
    <w:name w:val="页脚 Char"/>
    <w:basedOn w:val="DefaultParagraphFont"/>
    <w:link w:val="Footer"/>
    <w:autoRedefine/>
    <w:uiPriority w:val="99"/>
    <w:qFormat/>
    <w:rPr>
      <w:rFonts w:ascii="Times New Roman" w:eastAsia="宋体" w:hAnsi="Times New Roman" w:cs="Times New Roman"/>
      <w:sz w:val="18"/>
      <w:szCs w:val="18"/>
    </w:rPr>
  </w:style>
  <w:style w:type="character" w:customStyle="1" w:styleId="apple-converted-space">
    <w:name w:val="apple-converted-space"/>
    <w:basedOn w:val="DefaultParagraphFont"/>
    <w:autoRedefine/>
    <w:qFormat/>
  </w:style>
  <w:style w:type="character" w:customStyle="1" w:styleId="1Char">
    <w:name w:val="标题 1 Char"/>
    <w:basedOn w:val="DefaultParagraphFont"/>
    <w:link w:val="Heading1"/>
    <w:autoRedefine/>
    <w:uiPriority w:val="9"/>
    <w:qFormat/>
    <w:rPr>
      <w:rFonts w:ascii="Times New Roman" w:eastAsia="黑体" w:hAnsi="Times New Roman" w:cs="Times New Roman"/>
      <w:b/>
      <w:bCs/>
      <w:kern w:val="44"/>
      <w:sz w:val="36"/>
      <w:szCs w:val="44"/>
    </w:rPr>
  </w:style>
  <w:style w:type="character" w:customStyle="1" w:styleId="2Char">
    <w:name w:val="标题 2 Char"/>
    <w:basedOn w:val="DefaultParagraphFont"/>
    <w:link w:val="Heading2"/>
    <w:autoRedefine/>
    <w:uiPriority w:val="9"/>
    <w:qFormat/>
    <w:rPr>
      <w:rFonts w:asciiTheme="majorHAnsi" w:hAnsiTheme="majorHAnsi" w:cstheme="majorBidi"/>
      <w:b/>
      <w:bCs/>
      <w:kern w:val="2"/>
      <w:sz w:val="28"/>
      <w:szCs w:val="32"/>
    </w:rPr>
  </w:style>
  <w:style w:type="character" w:customStyle="1" w:styleId="3Char">
    <w:name w:val="标题 3 Char"/>
    <w:basedOn w:val="DefaultParagraphFont"/>
    <w:link w:val="Heading3"/>
    <w:autoRedefine/>
    <w:uiPriority w:val="9"/>
    <w:qFormat/>
    <w:rPr>
      <w:rFonts w:ascii="Times New Roman" w:eastAsia="宋体" w:hAnsi="Times New Roman" w:cs="Times New Roman"/>
      <w:b/>
      <w:bCs/>
      <w:kern w:val="2"/>
      <w:sz w:val="24"/>
      <w:szCs w:val="32"/>
    </w:rPr>
  </w:style>
  <w:style w:type="character" w:customStyle="1" w:styleId="Char2">
    <w:name w:val="日期 Char"/>
    <w:basedOn w:val="DefaultParagraphFont"/>
    <w:link w:val="Date"/>
    <w:autoRedefine/>
    <w:uiPriority w:val="99"/>
    <w:semiHidden/>
    <w:qFormat/>
    <w:rPr>
      <w:rFonts w:ascii="Times New Roman" w:eastAsia="宋体" w:hAnsi="Times New Roman" w:cs="Times New Roman"/>
      <w:sz w:val="24"/>
      <w:szCs w:val="20"/>
    </w:r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10">
    <w:name w:val="书籍标题1"/>
    <w:basedOn w:val="DefaultParagraphFont"/>
    <w:autoRedefine/>
    <w:uiPriority w:val="33"/>
    <w:qFormat/>
    <w:rPr>
      <w:rFonts w:ascii="Times New Roman" w:eastAsia="宋体" w:hAnsi="Times New Roman"/>
      <w:b/>
      <w:bCs/>
      <w:smallCaps/>
      <w:spacing w:val="5"/>
      <w:sz w:val="21"/>
    </w:rPr>
  </w:style>
  <w:style w:type="paragraph" w:customStyle="1" w:styleId="TOC20">
    <w:name w:val="TOC 标题2"/>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Char3">
    <w:name w:val="批注文字 Char"/>
    <w:basedOn w:val="DefaultParagraphFont"/>
    <w:link w:val="CommentText"/>
    <w:autoRedefine/>
    <w:uiPriority w:val="99"/>
    <w:semiHidden/>
    <w:qFormat/>
    <w:rPr>
      <w:rFonts w:ascii="Times New Roman" w:eastAsia="宋体" w:hAnsi="Times New Roman" w:cs="Times New Roman"/>
      <w:kern w:val="2"/>
      <w:sz w:val="24"/>
    </w:rPr>
  </w:style>
  <w:style w:type="character" w:customStyle="1" w:styleId="Char4">
    <w:name w:val="批注主题 Char"/>
    <w:basedOn w:val="Char3"/>
    <w:link w:val="CommentSubject"/>
    <w:autoRedefine/>
    <w:uiPriority w:val="99"/>
    <w:semiHidden/>
    <w:qFormat/>
    <w:rPr>
      <w:rFonts w:ascii="Times New Roman" w:eastAsia="宋体" w:hAnsi="Times New Roman" w:cs="Times New Roman"/>
      <w:b/>
      <w:bCs/>
      <w:kern w:val="2"/>
      <w:sz w:val="24"/>
    </w:rPr>
  </w:style>
  <w:style w:type="table" w:customStyle="1" w:styleId="GridTableLight">
    <w:name w:val="Grid Table Light"/>
    <w:basedOn w:val="TableNormal"/>
    <w:autoRedefine/>
    <w:uiPriority w:val="40"/>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CellMar>
        <w:top w:w="0" w:type="dxa"/>
        <w:left w:w="108" w:type="dxa"/>
        <w:bottom w:w="0" w:type="dxa"/>
        <w:right w:w="108" w:type="dxa"/>
      </w:tblCellMar>
    </w:tblPr>
  </w:style>
  <w:style w:type="character" w:customStyle="1" w:styleId="2Char0">
    <w:name w:val="正文文本缩进 2 Char"/>
    <w:basedOn w:val="DefaultParagraphFont"/>
    <w:link w:val="BodyTextIndent2"/>
    <w:autoRedefine/>
    <w:qFormat/>
    <w:rPr>
      <w:rFonts w:ascii="Times New Roman" w:eastAsia="宋体" w:hAnsi="Times New Roman" w:cs="Times New Roman"/>
      <w:szCs w:val="24"/>
    </w:rPr>
  </w:style>
  <w:style w:type="character" w:customStyle="1" w:styleId="2Char1">
    <w:name w:val="正文文本缩进 2 Char1"/>
    <w:basedOn w:val="DefaultParagraphFont"/>
    <w:autoRedefine/>
    <w:uiPriority w:val="99"/>
    <w:semiHidden/>
    <w:qFormat/>
    <w:rPr>
      <w:rFonts w:ascii="Times New Roman" w:eastAsia="宋体" w:hAnsi="Times New Roman" w:cs="Times New Roman"/>
      <w:kern w:val="2"/>
      <w:sz w:val="24"/>
    </w:rPr>
  </w:style>
  <w:style w:type="paragraph" w:customStyle="1" w:styleId="TOCHeading">
    <w:name w:val="TOC Heading"/>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76092" w:themeColor="accent1" w:themeShade="BF"/>
      <w:kern w:val="0"/>
      <w:sz w:val="32"/>
      <w:szCs w:val="32"/>
    </w:rPr>
  </w:style>
  <w:style w:type="paragraph" w:styleId="ListParagraph">
    <w:name w:val="List Paragraph"/>
    <w:basedOn w:val="Normal"/>
    <w:autoRedefine/>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yperlink" Target="https://d.book118.com/835320133212011110" TargetMode="Externa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1F2D70-934E-4D68-9C0D-8F267CC0727E}">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15104</Words>
  <Characters>17797</Characters>
  <Application>Microsoft Office Word</Application>
  <DocSecurity>0</DocSecurity>
  <Lines>39</Lines>
  <Paragraphs>11</Paragraphs>
  <ScaleCrop>false</ScaleCrop>
  <Company>PC</Company>
  <LinksUpToDate>false</LinksUpToDate>
  <CharactersWithSpaces>18667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ABEEL</cp:lastModifiedBy>
  <cp:revision>55</cp:revision>
  <dcterms:created xsi:type="dcterms:W3CDTF">2016-05-26T06:24:00Z</dcterms:created>
  <dcterms:modified xsi:type="dcterms:W3CDTF">2024-02-18T13:43:36Z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0C5BD84BB1D8449AA70DABB64B9BF164_13</vt:lpwstr>
  </property>
  <property fmtid="{D5CDD505-2E9C-101B-9397-08002B2CF9AE}" pid="3" name="KSOProductBuildVer">
    <vt:lpwstr>2052-12.1.0.16388</vt:lpwstr>
  </property>
</Properties>
</file>