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8" w:line="273" w:lineRule="exact"/>
        <w:ind w:left="42"/>
        <w:rPr>
          <w:rFonts w:ascii="SimSun" w:eastAsia="SimSun" w:hAnsi="SimSun" w:cs="SimSun"/>
          <w:sz w:val="20"/>
          <w:szCs w:val="2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793734</wp:posOffset>
            </wp:positionH>
            <wp:positionV relativeFrom="page">
              <wp:posOffset>2476485</wp:posOffset>
            </wp:positionV>
            <wp:extent cx="5670548" cy="64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819124</wp:posOffset>
            </wp:positionH>
            <wp:positionV relativeFrom="page">
              <wp:posOffset>8566140</wp:posOffset>
            </wp:positionV>
            <wp:extent cx="5657853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b/>
          <w:bCs/>
          <w:spacing w:val="-6"/>
          <w:position w:val="8"/>
          <w:sz w:val="20"/>
          <w:szCs w:val="20"/>
        </w:rPr>
        <w:t>ICS</w:t>
      </w:r>
      <w:r>
        <w:rPr>
          <w:rFonts w:ascii="SimSun" w:eastAsia="SimSun" w:hAnsi="SimSun" w:cs="SimSun"/>
          <w:spacing w:val="100"/>
          <w:position w:val="8"/>
          <w:sz w:val="20"/>
          <w:szCs w:val="20"/>
        </w:rPr>
        <w:t xml:space="preserve"> </w:t>
      </w:r>
      <w:r>
        <w:rPr>
          <w:rFonts w:ascii="SimSun" w:eastAsia="SimSun" w:hAnsi="SimSun" w:cs="SimSun"/>
          <w:b/>
          <w:bCs/>
          <w:spacing w:val="-6"/>
          <w:position w:val="8"/>
          <w:sz w:val="20"/>
          <w:szCs w:val="20"/>
        </w:rPr>
        <w:t>65.120</w:t>
      </w:r>
    </w:p>
    <w:p>
      <w:pPr>
        <w:spacing w:line="188" w:lineRule="auto"/>
        <w:ind w:left="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CCS</w:t>
      </w:r>
      <w:r>
        <w:rPr>
          <w:rFonts w:ascii="Times New Roman" w:eastAsia="Times New Roman" w:hAnsi="Times New Roman" w:cs="Times New Roman"/>
          <w:b/>
          <w:bCs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46</w:t>
      </w: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spacing w:before="156" w:line="227" w:lineRule="auto"/>
        <w:outlineLvl w:val="0"/>
        <w:rPr>
          <w:rFonts w:ascii="SimSun" w:eastAsia="SimSun" w:hAnsi="SimSun" w:cs="SimSun"/>
          <w:sz w:val="48"/>
          <w:szCs w:val="48"/>
        </w:rPr>
      </w:pPr>
      <w:r>
        <w:rPr>
          <w:rFonts w:ascii="SimSun" w:eastAsia="SimSun" w:hAnsi="SimSun" w:cs="SimSun"/>
          <w:spacing w:val="-14"/>
          <w:sz w:val="48"/>
          <w:szCs w:val="48"/>
        </w:rPr>
        <w:t>团</w:t>
      </w:r>
      <w:r>
        <w:rPr>
          <w:rFonts w:ascii="SimSun" w:eastAsia="SimSun" w:hAnsi="SimSun" w:cs="SimSun"/>
          <w:spacing w:val="22"/>
          <w:sz w:val="48"/>
          <w:szCs w:val="48"/>
        </w:rPr>
        <w:t xml:space="preserve">         </w:t>
      </w:r>
      <w:r>
        <w:rPr>
          <w:rFonts w:ascii="SimSun" w:eastAsia="SimSun" w:hAnsi="SimSun" w:cs="SimSun"/>
          <w:b/>
          <w:bCs/>
          <w:spacing w:val="-14"/>
          <w:sz w:val="48"/>
          <w:szCs w:val="48"/>
        </w:rPr>
        <w:t>体</w:t>
      </w:r>
      <w:r>
        <w:rPr>
          <w:rFonts w:ascii="SimSun" w:eastAsia="SimSun" w:hAnsi="SimSun" w:cs="SimSun"/>
          <w:spacing w:val="-14"/>
          <w:sz w:val="48"/>
          <w:szCs w:val="48"/>
        </w:rPr>
        <w:t xml:space="preserve">          标</w:t>
      </w:r>
      <w:r>
        <w:rPr>
          <w:rFonts w:ascii="SimSun" w:eastAsia="SimSun" w:hAnsi="SimSun" w:cs="SimSun"/>
          <w:spacing w:val="24"/>
          <w:sz w:val="48"/>
          <w:szCs w:val="48"/>
        </w:rPr>
        <w:t xml:space="preserve">         </w:t>
      </w:r>
      <w:r>
        <w:rPr>
          <w:rFonts w:ascii="SimSun" w:eastAsia="SimSun" w:hAnsi="SimSun" w:cs="SimSun"/>
          <w:spacing w:val="-14"/>
          <w:sz w:val="48"/>
          <w:szCs w:val="48"/>
        </w:rPr>
        <w:t>准</w:t>
      </w: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spacing w:before="88" w:line="224" w:lineRule="auto"/>
        <w:ind w:left="628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T/CFIAS</w:t>
      </w:r>
      <w:r>
        <w:rPr>
          <w:rFonts w:ascii="SimSun" w:eastAsia="SimSun" w:hAnsi="SimSun" w:cs="SimSun"/>
          <w:spacing w:val="127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2"/>
          <w:sz w:val="27"/>
          <w:szCs w:val="27"/>
        </w:rPr>
        <w:t>3021—2023</w:t>
      </w: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156" w:line="222" w:lineRule="auto"/>
        <w:ind w:left="2159"/>
        <w:rPr>
          <w:rFonts w:ascii="SimHei" w:eastAsia="SimHei" w:hAnsi="SimHei" w:cs="SimHei"/>
          <w:sz w:val="48"/>
          <w:szCs w:val="48"/>
        </w:rPr>
      </w:pPr>
      <w:r>
        <w:rPr>
          <w:rFonts w:ascii="SimHei" w:eastAsia="SimHei" w:hAnsi="SimHei" w:cs="SimHei"/>
          <w:spacing w:val="-3"/>
          <w:sz w:val="48"/>
          <w:szCs w:val="48"/>
        </w:rPr>
        <w:t>饲料添加剂</w:t>
      </w:r>
      <w:r>
        <w:rPr>
          <w:rFonts w:ascii="SimHei" w:eastAsia="SimHei" w:hAnsi="SimHei" w:cs="SimHei"/>
          <w:spacing w:val="-3"/>
          <w:sz w:val="48"/>
          <w:szCs w:val="48"/>
        </w:rPr>
        <w:t xml:space="preserve">  </w:t>
      </w:r>
      <w:r>
        <w:rPr>
          <w:rFonts w:ascii="SimHei" w:eastAsia="SimHei" w:hAnsi="SimHei" w:cs="SimHei"/>
          <w:spacing w:val="-3"/>
          <w:sz w:val="48"/>
          <w:szCs w:val="48"/>
        </w:rPr>
        <w:t>谷氨酰胺</w:t>
      </w:r>
    </w:p>
    <w:p>
      <w:pPr>
        <w:pStyle w:val="BodyText"/>
        <w:spacing w:line="310" w:lineRule="auto"/>
      </w:pPr>
    </w:p>
    <w:p>
      <w:pPr>
        <w:spacing w:before="77" w:line="189" w:lineRule="auto"/>
        <w:ind w:left="299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Feed additive —Glutamine</w:t>
      </w: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  <w:sectPr>
          <w:pgSz w:w="11900" w:h="16840"/>
          <w:pgMar w:top="528" w:right="1700" w:bottom="0" w:left="1209" w:header="0" w:footer="0" w:gutter="0"/>
          <w:cols w:num="1" w:space="708" w:equalWidth="0">
            <w:col w:w="8990" w:space="0"/>
          </w:cols>
        </w:sect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type w:val="nextPage"/>
          <w:pgSz w:w="11900" w:h="16840"/>
          <w:pgMar w:top="528" w:right="1700" w:bottom="0" w:left="1209" w:header="0" w:footer="0" w:gutter="0"/>
          <w:pgNumType w:start="2"/>
          <w:cols w:num="1" w:space="708" w:equalWidth="0">
            <w:col w:w="8990" w:space="0"/>
          </w:cols>
          <w:titlePg w:val="0"/>
        </w:sectPr>
      </w:pPr>
    </w:p>
    <w:p>
      <w:pPr>
        <w:spacing w:before="55" w:line="187" w:lineRule="auto"/>
        <w:ind w:left="103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2024-1-31发布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4" w:line="187" w:lineRule="auto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11"/>
          <w:sz w:val="24"/>
          <w:szCs w:val="24"/>
        </w:rPr>
        <w:t>2024-2-29实施</w:t>
      </w:r>
    </w:p>
    <w:p>
      <w:pPr>
        <w:spacing w:line="187" w:lineRule="auto"/>
        <w:rPr>
          <w:rFonts w:ascii="SimHei" w:eastAsia="SimHei" w:hAnsi="SimHei" w:cs="SimHei"/>
          <w:sz w:val="24"/>
          <w:szCs w:val="24"/>
        </w:rPr>
        <w:sectPr>
          <w:type w:val="continuous"/>
          <w:pgSz w:w="11900" w:h="16840"/>
          <w:pgMar w:top="528" w:right="1700" w:bottom="0" w:left="1209" w:header="0" w:footer="0" w:gutter="0"/>
          <w:pgNumType w:start="3"/>
          <w:cols w:num="2" w:space="708" w:equalWidth="0">
            <w:col w:w="7154" w:space="100"/>
            <w:col w:w="1737" w:space="0"/>
          </w:cols>
        </w:sectPr>
      </w:pPr>
    </w:p>
    <w:p>
      <w:pPr>
        <w:pStyle w:val="BodyText"/>
        <w:spacing w:line="356" w:lineRule="auto"/>
      </w:pPr>
    </w:p>
    <w:p>
      <w:pPr>
        <w:pStyle w:val="BodyText"/>
        <w:spacing w:line="356" w:lineRule="auto"/>
      </w:pPr>
    </w:p>
    <w:p>
      <w:pPr>
        <w:spacing w:before="108" w:line="184" w:lineRule="auto"/>
        <w:ind w:left="2380"/>
        <w:rPr>
          <w:rFonts w:ascii="SimHei" w:eastAsia="SimHei" w:hAnsi="SimHei" w:cs="SimHei"/>
          <w:sz w:val="24"/>
          <w:szCs w:val="24"/>
        </w:rPr>
      </w:pPr>
      <w:r>
        <w:rPr>
          <w:rFonts w:ascii="SimSun" w:eastAsia="SimSun" w:hAnsi="SimSun" w:cs="SimSun"/>
          <w:sz w:val="33"/>
          <w:szCs w:val="33"/>
        </w:rPr>
        <w:t>中国饲料工业协会</w:t>
      </w:r>
      <w:r>
        <w:rPr>
          <w:rFonts w:ascii="SimSun" w:eastAsia="SimSun" w:hAnsi="SimSun" w:cs="SimSun"/>
          <w:spacing w:val="30"/>
          <w:sz w:val="33"/>
          <w:szCs w:val="33"/>
        </w:rPr>
        <w:t xml:space="preserve">    </w:t>
      </w:r>
      <w:r>
        <w:rPr>
          <w:rFonts w:ascii="SimHei" w:eastAsia="SimHei" w:hAnsi="SimHei" w:cs="SimHei"/>
          <w:sz w:val="24"/>
          <w:szCs w:val="24"/>
        </w:rPr>
        <w:t>发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sz w:val="24"/>
          <w:szCs w:val="24"/>
        </w:rPr>
        <w:t>布</w:t>
      </w:r>
    </w:p>
    <w:p>
      <w:pPr>
        <w:spacing w:line="184" w:lineRule="auto"/>
        <w:rPr>
          <w:rFonts w:ascii="SimHei" w:eastAsia="SimHei" w:hAnsi="SimHei" w:cs="SimHei"/>
          <w:sz w:val="24"/>
          <w:szCs w:val="24"/>
        </w:rPr>
        <w:sectPr>
          <w:type w:val="continuous"/>
          <w:pgSz w:w="11900" w:h="16840"/>
          <w:pgMar w:top="528" w:right="1700" w:bottom="0" w:left="1209" w:header="0" w:footer="0" w:gutter="0"/>
          <w:pgNumType w:start="4"/>
          <w:cols w:num="1" w:space="708" w:equalWidth="0">
            <w:col w:w="8990" w:space="0"/>
          </w:cols>
        </w:sectPr>
      </w:pPr>
    </w:p>
    <w:p>
      <w:pPr>
        <w:spacing w:line="16827" w:lineRule="exact"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https://d.book118.com/835331123234011124</w:t>
        </w:r>
      </w:hyperlink>
    </w:p>
    <w:p>
      <w:pPr>
        <w:spacing w:line="16827" w:lineRule="exact"/>
      </w:pPr>
    </w:p>
    <w:sectPr>
      <w:headerReference w:type="default" r:id="rId8"/>
      <w:footerReference w:type="default" r:id="rId9"/>
      <w:pgSz w:w="11900" w:h="16840"/>
      <w:pgMar w:top="1" w:right="0" w:bottom="1" w:left="0" w:header="0" w:footer="0" w:gutter="0"/>
      <w:pgNumType w:start="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yperlink" Target="https://d.book118.com/83533112323401112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2024-03-20T18:18:22Z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2024-03-20T18:18:24Z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65fab7eaec2aea001ffd9945wl</vt:lpwstr>
  </property>
</Properties>
</file>