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冲床资金需求报告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658" w:history="1">
        <w:r>
          <w:rPr>
            <w:rFonts w:ascii="仿宋" w:eastAsia="仿宋" w:hAnsi="仿宋" w:cs="仿宋" w:hint="eastAsia"/>
            <w:lang w:eastAsia="zh-CN"/>
          </w:rPr>
          <w:t>概论</w:t>
        </w:r>
        <w:r>
          <w:tab/>
        </w:r>
        <w:r>
          <w:fldChar w:fldCharType="begin"/>
        </w:r>
        <w:r>
          <w:instrText xml:space="preserve"> PAGEREF _Toc25658 \h </w:instrText>
        </w:r>
        <w:r>
          <w:fldChar w:fldCharType="separate"/>
        </w:r>
        <w:r>
          <w:t>3</w:t>
        </w:r>
        <w:r>
          <w:fldChar w:fldCharType="end"/>
        </w:r>
      </w:hyperlink>
    </w:p>
    <w:p>
      <w:pPr>
        <w:pStyle w:val="TOC1"/>
        <w:tabs>
          <w:tab w:val="right" w:leader="dot" w:pos="8306"/>
        </w:tabs>
      </w:pPr>
      <w:hyperlink w:anchor="_Toc16997" w:history="1">
        <w:r>
          <w:rPr>
            <w:rFonts w:ascii="仿宋" w:eastAsia="仿宋" w:hAnsi="仿宋" w:cs="仿宋" w:hint="eastAsia"/>
            <w:lang w:eastAsia="zh-CN"/>
          </w:rPr>
          <w:t>一、冲床行业发展分析</w:t>
        </w:r>
        <w:r>
          <w:tab/>
        </w:r>
        <w:r>
          <w:fldChar w:fldCharType="begin"/>
        </w:r>
        <w:r>
          <w:instrText xml:space="preserve"> PAGEREF _Toc16997 \h </w:instrText>
        </w:r>
        <w:r>
          <w:fldChar w:fldCharType="separate"/>
        </w:r>
        <w:r>
          <w:t>3</w:t>
        </w:r>
        <w:r>
          <w:fldChar w:fldCharType="end"/>
        </w:r>
      </w:hyperlink>
    </w:p>
    <w:p>
      <w:pPr>
        <w:pStyle w:val="TOC2"/>
        <w:tabs>
          <w:tab w:val="right" w:leader="dot" w:pos="8306"/>
        </w:tabs>
      </w:pPr>
      <w:hyperlink w:anchor="_Toc17042" w:history="1">
        <w:r>
          <w:rPr>
            <w:rFonts w:ascii="仿宋" w:eastAsia="仿宋" w:hAnsi="仿宋" w:cs="仿宋" w:hint="eastAsia"/>
            <w:lang w:eastAsia="zh-CN"/>
          </w:rPr>
          <w:t>(一)、冲床行业发展总体概况</w:t>
        </w:r>
        <w:r>
          <w:tab/>
        </w:r>
        <w:r>
          <w:fldChar w:fldCharType="begin"/>
        </w:r>
        <w:r>
          <w:instrText xml:space="preserve"> PAGEREF _Toc17042 \h </w:instrText>
        </w:r>
        <w:r>
          <w:fldChar w:fldCharType="separate"/>
        </w:r>
        <w:r>
          <w:t>3</w:t>
        </w:r>
        <w:r>
          <w:fldChar w:fldCharType="end"/>
        </w:r>
      </w:hyperlink>
    </w:p>
    <w:p>
      <w:pPr>
        <w:pStyle w:val="TOC2"/>
        <w:tabs>
          <w:tab w:val="right" w:leader="dot" w:pos="8306"/>
        </w:tabs>
      </w:pPr>
      <w:hyperlink w:anchor="_Toc15469" w:history="1">
        <w:r>
          <w:rPr>
            <w:rFonts w:ascii="仿宋" w:eastAsia="仿宋" w:hAnsi="仿宋" w:cs="仿宋" w:hint="eastAsia"/>
            <w:lang w:eastAsia="zh-CN"/>
          </w:rPr>
          <w:t>(二)、冲床行业发展背景</w:t>
        </w:r>
        <w:r>
          <w:tab/>
        </w:r>
        <w:r>
          <w:fldChar w:fldCharType="begin"/>
        </w:r>
        <w:r>
          <w:instrText xml:space="preserve"> PAGEREF _Toc15469 \h </w:instrText>
        </w:r>
        <w:r>
          <w:fldChar w:fldCharType="separate"/>
        </w:r>
        <w:r>
          <w:t>3</w:t>
        </w:r>
        <w:r>
          <w:fldChar w:fldCharType="end"/>
        </w:r>
      </w:hyperlink>
    </w:p>
    <w:p>
      <w:pPr>
        <w:pStyle w:val="TOC2"/>
        <w:tabs>
          <w:tab w:val="right" w:leader="dot" w:pos="8306"/>
        </w:tabs>
      </w:pPr>
      <w:hyperlink w:anchor="_Toc16490" w:history="1">
        <w:r>
          <w:rPr>
            <w:rFonts w:ascii="仿宋" w:eastAsia="仿宋" w:hAnsi="仿宋" w:cs="仿宋" w:hint="eastAsia"/>
            <w:lang w:eastAsia="zh-CN"/>
          </w:rPr>
          <w:t>(三)、冲床行业发展前景</w:t>
        </w:r>
        <w:r>
          <w:tab/>
        </w:r>
        <w:r>
          <w:fldChar w:fldCharType="begin"/>
        </w:r>
        <w:r>
          <w:instrText xml:space="preserve"> PAGEREF _Toc16490 \h </w:instrText>
        </w:r>
        <w:r>
          <w:fldChar w:fldCharType="separate"/>
        </w:r>
        <w:r>
          <w:t>4</w:t>
        </w:r>
        <w:r>
          <w:fldChar w:fldCharType="end"/>
        </w:r>
      </w:hyperlink>
    </w:p>
    <w:p>
      <w:pPr>
        <w:pStyle w:val="TOC1"/>
        <w:tabs>
          <w:tab w:val="right" w:leader="dot" w:pos="8306"/>
        </w:tabs>
      </w:pPr>
      <w:hyperlink w:anchor="_Toc32183" w:history="1">
        <w:r>
          <w:rPr>
            <w:rFonts w:ascii="仿宋" w:eastAsia="仿宋" w:hAnsi="仿宋" w:cs="仿宋" w:hint="eastAsia"/>
            <w:lang w:eastAsia="zh-CN"/>
          </w:rPr>
          <w:t>二、项目后期运营与拓展</w:t>
        </w:r>
        <w:r>
          <w:tab/>
        </w:r>
        <w:r>
          <w:fldChar w:fldCharType="begin"/>
        </w:r>
        <w:r>
          <w:instrText xml:space="preserve"> PAGEREF _Toc32183 \h </w:instrText>
        </w:r>
        <w:r>
          <w:fldChar w:fldCharType="separate"/>
        </w:r>
        <w:r>
          <w:t>4</w:t>
        </w:r>
        <w:r>
          <w:fldChar w:fldCharType="end"/>
        </w:r>
      </w:hyperlink>
    </w:p>
    <w:p>
      <w:pPr>
        <w:pStyle w:val="TOC2"/>
        <w:tabs>
          <w:tab w:val="right" w:leader="dot" w:pos="8306"/>
        </w:tabs>
      </w:pPr>
      <w:hyperlink w:anchor="_Toc20533" w:history="1">
        <w:r>
          <w:rPr>
            <w:rFonts w:ascii="仿宋" w:eastAsia="仿宋" w:hAnsi="仿宋" w:cs="仿宋" w:hint="eastAsia"/>
            <w:lang w:eastAsia="zh-CN"/>
          </w:rPr>
          <w:t>(一)、后期运营计划</w:t>
        </w:r>
        <w:r>
          <w:tab/>
        </w:r>
        <w:r>
          <w:fldChar w:fldCharType="begin"/>
        </w:r>
        <w:r>
          <w:instrText xml:space="preserve"> PAGEREF _Toc20533 \h </w:instrText>
        </w:r>
        <w:r>
          <w:fldChar w:fldCharType="separate"/>
        </w:r>
        <w:r>
          <w:t>4</w:t>
        </w:r>
        <w:r>
          <w:fldChar w:fldCharType="end"/>
        </w:r>
      </w:hyperlink>
    </w:p>
    <w:p>
      <w:pPr>
        <w:pStyle w:val="TOC2"/>
        <w:tabs>
          <w:tab w:val="right" w:leader="dot" w:pos="8306"/>
        </w:tabs>
      </w:pPr>
      <w:hyperlink w:anchor="_Toc18172" w:history="1">
        <w:r>
          <w:rPr>
            <w:rFonts w:ascii="仿宋" w:eastAsia="仿宋" w:hAnsi="仿宋" w:cs="仿宋" w:hint="eastAsia"/>
            <w:lang w:eastAsia="zh-CN"/>
          </w:rPr>
          <w:t>(二)、市场拓展与多元化发展</w:t>
        </w:r>
        <w:r>
          <w:tab/>
        </w:r>
        <w:r>
          <w:fldChar w:fldCharType="begin"/>
        </w:r>
        <w:r>
          <w:instrText xml:space="preserve"> PAGEREF _Toc18172 \h </w:instrText>
        </w:r>
        <w:r>
          <w:fldChar w:fldCharType="separate"/>
        </w:r>
        <w:r>
          <w:t>5</w:t>
        </w:r>
        <w:r>
          <w:fldChar w:fldCharType="end"/>
        </w:r>
      </w:hyperlink>
    </w:p>
    <w:p>
      <w:pPr>
        <w:pStyle w:val="TOC2"/>
        <w:tabs>
          <w:tab w:val="right" w:leader="dot" w:pos="8306"/>
        </w:tabs>
      </w:pPr>
      <w:hyperlink w:anchor="_Toc12177" w:history="1">
        <w:r>
          <w:rPr>
            <w:rFonts w:ascii="仿宋" w:eastAsia="仿宋" w:hAnsi="仿宋" w:cs="仿宋" w:hint="eastAsia"/>
            <w:lang w:eastAsia="zh-CN"/>
          </w:rPr>
          <w:t>(三)、技术创新与升级计划</w:t>
        </w:r>
        <w:r>
          <w:tab/>
        </w:r>
        <w:r>
          <w:fldChar w:fldCharType="begin"/>
        </w:r>
        <w:r>
          <w:instrText xml:space="preserve"> PAGEREF _Toc12177 \h </w:instrText>
        </w:r>
        <w:r>
          <w:fldChar w:fldCharType="separate"/>
        </w:r>
        <w:r>
          <w:t>6</w:t>
        </w:r>
        <w:r>
          <w:fldChar w:fldCharType="end"/>
        </w:r>
      </w:hyperlink>
    </w:p>
    <w:p>
      <w:pPr>
        <w:pStyle w:val="TOC1"/>
        <w:tabs>
          <w:tab w:val="right" w:leader="dot" w:pos="8306"/>
        </w:tabs>
      </w:pPr>
      <w:hyperlink w:anchor="_Toc2054" w:history="1">
        <w:r>
          <w:rPr>
            <w:rFonts w:ascii="仿宋" w:eastAsia="仿宋" w:hAnsi="仿宋" w:cs="仿宋" w:hint="eastAsia"/>
            <w:lang w:eastAsia="zh-CN"/>
          </w:rPr>
          <w:t>三、SWOT分析</w:t>
        </w:r>
        <w:r>
          <w:tab/>
        </w:r>
        <w:r>
          <w:fldChar w:fldCharType="begin"/>
        </w:r>
        <w:r>
          <w:instrText xml:space="preserve"> PAGEREF _Toc2054 \h </w:instrText>
        </w:r>
        <w:r>
          <w:fldChar w:fldCharType="separate"/>
        </w:r>
        <w:r>
          <w:t>8</w:t>
        </w:r>
        <w:r>
          <w:fldChar w:fldCharType="end"/>
        </w:r>
      </w:hyperlink>
    </w:p>
    <w:p>
      <w:pPr>
        <w:pStyle w:val="TOC2"/>
        <w:tabs>
          <w:tab w:val="right" w:leader="dot" w:pos="8306"/>
        </w:tabs>
      </w:pPr>
      <w:hyperlink w:anchor="_Toc7485" w:history="1">
        <w:r>
          <w:rPr>
            <w:rFonts w:ascii="仿宋" w:eastAsia="仿宋" w:hAnsi="仿宋" w:cs="仿宋" w:hint="eastAsia"/>
            <w:lang w:eastAsia="zh-CN"/>
          </w:rPr>
          <w:t>(一)、优势分析(S)</w:t>
        </w:r>
        <w:r>
          <w:tab/>
        </w:r>
        <w:r>
          <w:fldChar w:fldCharType="begin"/>
        </w:r>
        <w:r>
          <w:instrText xml:space="preserve"> PAGEREF _Toc7485 \h </w:instrText>
        </w:r>
        <w:r>
          <w:fldChar w:fldCharType="separate"/>
        </w:r>
        <w:r>
          <w:t>8</w:t>
        </w:r>
        <w:r>
          <w:fldChar w:fldCharType="end"/>
        </w:r>
      </w:hyperlink>
    </w:p>
    <w:p>
      <w:pPr>
        <w:pStyle w:val="TOC2"/>
        <w:tabs>
          <w:tab w:val="right" w:leader="dot" w:pos="8306"/>
        </w:tabs>
      </w:pPr>
      <w:hyperlink w:anchor="_Toc16966" w:history="1">
        <w:r>
          <w:rPr>
            <w:rFonts w:ascii="仿宋" w:eastAsia="仿宋" w:hAnsi="仿宋" w:cs="仿宋" w:hint="eastAsia"/>
            <w:lang w:eastAsia="zh-CN"/>
          </w:rPr>
          <w:t>(二)、劣势分析(W)</w:t>
        </w:r>
        <w:r>
          <w:tab/>
        </w:r>
        <w:r>
          <w:fldChar w:fldCharType="begin"/>
        </w:r>
        <w:r>
          <w:instrText xml:space="preserve"> PAGEREF _Toc16966 \h </w:instrText>
        </w:r>
        <w:r>
          <w:fldChar w:fldCharType="separate"/>
        </w:r>
        <w:r>
          <w:t>9</w:t>
        </w:r>
        <w:r>
          <w:fldChar w:fldCharType="end"/>
        </w:r>
      </w:hyperlink>
    </w:p>
    <w:p>
      <w:pPr>
        <w:pStyle w:val="TOC2"/>
        <w:tabs>
          <w:tab w:val="right" w:leader="dot" w:pos="8306"/>
        </w:tabs>
      </w:pPr>
      <w:hyperlink w:anchor="_Toc9164" w:history="1">
        <w:r>
          <w:rPr>
            <w:rFonts w:ascii="仿宋" w:eastAsia="仿宋" w:hAnsi="仿宋" w:cs="仿宋" w:hint="eastAsia"/>
            <w:lang w:eastAsia="zh-CN"/>
          </w:rPr>
          <w:t>(三)、机会分析(O)</w:t>
        </w:r>
        <w:r>
          <w:tab/>
        </w:r>
        <w:r>
          <w:fldChar w:fldCharType="begin"/>
        </w:r>
        <w:r>
          <w:instrText xml:space="preserve"> PAGEREF _Toc9164 \h </w:instrText>
        </w:r>
        <w:r>
          <w:fldChar w:fldCharType="separate"/>
        </w:r>
        <w:r>
          <w:t>10</w:t>
        </w:r>
        <w:r>
          <w:fldChar w:fldCharType="end"/>
        </w:r>
      </w:hyperlink>
    </w:p>
    <w:p>
      <w:pPr>
        <w:pStyle w:val="TOC2"/>
        <w:tabs>
          <w:tab w:val="right" w:leader="dot" w:pos="8306"/>
        </w:tabs>
      </w:pPr>
      <w:hyperlink w:anchor="_Toc20810" w:history="1">
        <w:r>
          <w:rPr>
            <w:rFonts w:ascii="仿宋" w:eastAsia="仿宋" w:hAnsi="仿宋" w:cs="仿宋" w:hint="eastAsia"/>
            <w:lang w:eastAsia="zh-CN"/>
          </w:rPr>
          <w:t>(四)、威胁分析(T)</w:t>
        </w:r>
        <w:r>
          <w:tab/>
        </w:r>
        <w:r>
          <w:fldChar w:fldCharType="begin"/>
        </w:r>
        <w:r>
          <w:instrText xml:space="preserve"> PAGEREF _Toc20810 \h </w:instrText>
        </w:r>
        <w:r>
          <w:fldChar w:fldCharType="separate"/>
        </w:r>
        <w:r>
          <w:t>13</w:t>
        </w:r>
        <w:r>
          <w:fldChar w:fldCharType="end"/>
        </w:r>
      </w:hyperlink>
    </w:p>
    <w:p>
      <w:pPr>
        <w:pStyle w:val="TOC1"/>
        <w:tabs>
          <w:tab w:val="right" w:leader="dot" w:pos="8306"/>
        </w:tabs>
      </w:pPr>
      <w:hyperlink w:anchor="_Toc18130" w:history="1">
        <w:r>
          <w:rPr>
            <w:rFonts w:ascii="仿宋" w:eastAsia="仿宋" w:hAnsi="仿宋" w:cs="仿宋" w:hint="eastAsia"/>
            <w:lang w:eastAsia="zh-CN"/>
          </w:rPr>
          <w:t>四、法人治理</w:t>
        </w:r>
        <w:r>
          <w:tab/>
        </w:r>
        <w:r>
          <w:fldChar w:fldCharType="begin"/>
        </w:r>
        <w:r>
          <w:instrText xml:space="preserve"> PAGEREF _Toc18130 \h </w:instrText>
        </w:r>
        <w:r>
          <w:fldChar w:fldCharType="separate"/>
        </w:r>
        <w:r>
          <w:t>16</w:t>
        </w:r>
        <w:r>
          <w:fldChar w:fldCharType="end"/>
        </w:r>
      </w:hyperlink>
    </w:p>
    <w:p>
      <w:pPr>
        <w:pStyle w:val="TOC2"/>
        <w:tabs>
          <w:tab w:val="right" w:leader="dot" w:pos="8306"/>
        </w:tabs>
      </w:pPr>
      <w:hyperlink w:anchor="_Toc20387" w:history="1">
        <w:r>
          <w:rPr>
            <w:rFonts w:ascii="仿宋" w:eastAsia="仿宋" w:hAnsi="仿宋" w:cs="仿宋" w:hint="eastAsia"/>
            <w:lang w:eastAsia="zh-CN"/>
          </w:rPr>
          <w:t>(一)、股东权利及义务</w:t>
        </w:r>
        <w:r>
          <w:tab/>
        </w:r>
        <w:r>
          <w:fldChar w:fldCharType="begin"/>
        </w:r>
        <w:r>
          <w:instrText xml:space="preserve"> PAGEREF _Toc20387 \h </w:instrText>
        </w:r>
        <w:r>
          <w:fldChar w:fldCharType="separate"/>
        </w:r>
        <w:r>
          <w:t>16</w:t>
        </w:r>
        <w:r>
          <w:fldChar w:fldCharType="end"/>
        </w:r>
      </w:hyperlink>
    </w:p>
    <w:p>
      <w:pPr>
        <w:pStyle w:val="TOC2"/>
        <w:tabs>
          <w:tab w:val="right" w:leader="dot" w:pos="8306"/>
        </w:tabs>
      </w:pPr>
      <w:hyperlink w:anchor="_Toc3746" w:history="1">
        <w:r>
          <w:rPr>
            <w:rFonts w:ascii="仿宋" w:eastAsia="仿宋" w:hAnsi="仿宋" w:cs="仿宋" w:hint="eastAsia"/>
            <w:lang w:eastAsia="zh-CN"/>
          </w:rPr>
          <w:t>(二)、董事</w:t>
        </w:r>
        <w:r>
          <w:tab/>
        </w:r>
        <w:r>
          <w:fldChar w:fldCharType="begin"/>
        </w:r>
        <w:r>
          <w:instrText xml:space="preserve"> PAGEREF _Toc3746 \h </w:instrText>
        </w:r>
        <w:r>
          <w:fldChar w:fldCharType="separate"/>
        </w:r>
        <w:r>
          <w:t>18</w:t>
        </w:r>
        <w:r>
          <w:fldChar w:fldCharType="end"/>
        </w:r>
      </w:hyperlink>
    </w:p>
    <w:p>
      <w:pPr>
        <w:pStyle w:val="TOC2"/>
        <w:tabs>
          <w:tab w:val="right" w:leader="dot" w:pos="8306"/>
        </w:tabs>
      </w:pPr>
      <w:hyperlink w:anchor="_Toc17469" w:history="1">
        <w:r>
          <w:rPr>
            <w:rFonts w:ascii="仿宋" w:eastAsia="仿宋" w:hAnsi="仿宋" w:cs="仿宋" w:hint="eastAsia"/>
            <w:lang w:eastAsia="zh-CN"/>
          </w:rPr>
          <w:t>(三)、高级管理人员</w:t>
        </w:r>
        <w:r>
          <w:tab/>
        </w:r>
        <w:r>
          <w:fldChar w:fldCharType="begin"/>
        </w:r>
        <w:r>
          <w:instrText xml:space="preserve"> PAGEREF _Toc17469 \h </w:instrText>
        </w:r>
        <w:r>
          <w:fldChar w:fldCharType="separate"/>
        </w:r>
        <w:r>
          <w:t>21</w:t>
        </w:r>
        <w:r>
          <w:fldChar w:fldCharType="end"/>
        </w:r>
      </w:hyperlink>
    </w:p>
    <w:p>
      <w:pPr>
        <w:pStyle w:val="TOC2"/>
        <w:tabs>
          <w:tab w:val="right" w:leader="dot" w:pos="8306"/>
        </w:tabs>
      </w:pPr>
      <w:hyperlink w:anchor="_Toc3799" w:history="1">
        <w:r>
          <w:rPr>
            <w:rFonts w:ascii="仿宋" w:eastAsia="仿宋" w:hAnsi="仿宋" w:cs="仿宋" w:hint="eastAsia"/>
            <w:lang w:eastAsia="zh-CN"/>
          </w:rPr>
          <w:t>(四)、监事</w:t>
        </w:r>
        <w:r>
          <w:tab/>
        </w:r>
        <w:r>
          <w:fldChar w:fldCharType="begin"/>
        </w:r>
        <w:r>
          <w:instrText xml:space="preserve"> PAGEREF _Toc3799 \h </w:instrText>
        </w:r>
        <w:r>
          <w:fldChar w:fldCharType="separate"/>
        </w:r>
        <w:r>
          <w:t>23</w:t>
        </w:r>
        <w:r>
          <w:fldChar w:fldCharType="end"/>
        </w:r>
      </w:hyperlink>
    </w:p>
    <w:p>
      <w:pPr>
        <w:pStyle w:val="TOC1"/>
        <w:tabs>
          <w:tab w:val="right" w:leader="dot" w:pos="8306"/>
        </w:tabs>
      </w:pPr>
      <w:hyperlink w:anchor="_Toc25399" w:history="1">
        <w:r>
          <w:rPr>
            <w:rFonts w:ascii="仿宋" w:eastAsia="仿宋" w:hAnsi="仿宋" w:cs="仿宋" w:hint="eastAsia"/>
            <w:lang w:eastAsia="zh-CN"/>
          </w:rPr>
          <w:t>五、人才队伍建设</w:t>
        </w:r>
        <w:r>
          <w:tab/>
        </w:r>
        <w:r>
          <w:fldChar w:fldCharType="begin"/>
        </w:r>
        <w:r>
          <w:instrText xml:space="preserve"> PAGEREF _Toc25399 \h </w:instrText>
        </w:r>
        <w:r>
          <w:fldChar w:fldCharType="separate"/>
        </w:r>
        <w:r>
          <w:t>24</w:t>
        </w:r>
        <w:r>
          <w:fldChar w:fldCharType="end"/>
        </w:r>
      </w:hyperlink>
    </w:p>
    <w:p>
      <w:pPr>
        <w:pStyle w:val="TOC2"/>
        <w:tabs>
          <w:tab w:val="right" w:leader="dot" w:pos="8306"/>
        </w:tabs>
      </w:pPr>
      <w:hyperlink w:anchor="_Toc9786" w:history="1">
        <w:r>
          <w:rPr>
            <w:rFonts w:ascii="仿宋" w:eastAsia="仿宋" w:hAnsi="仿宋" w:cs="仿宋" w:hint="eastAsia"/>
            <w:lang w:eastAsia="zh-CN"/>
          </w:rPr>
          <w:t>(一)、人才引进与培养计划</w:t>
        </w:r>
        <w:r>
          <w:tab/>
        </w:r>
        <w:r>
          <w:fldChar w:fldCharType="begin"/>
        </w:r>
        <w:r>
          <w:instrText xml:space="preserve"> PAGEREF _Toc9786 \h </w:instrText>
        </w:r>
        <w:r>
          <w:fldChar w:fldCharType="separate"/>
        </w:r>
        <w:r>
          <w:t>24</w:t>
        </w:r>
        <w:r>
          <w:fldChar w:fldCharType="end"/>
        </w:r>
      </w:hyperlink>
    </w:p>
    <w:p>
      <w:pPr>
        <w:pStyle w:val="TOC2"/>
        <w:tabs>
          <w:tab w:val="right" w:leader="dot" w:pos="8306"/>
        </w:tabs>
      </w:pPr>
      <w:hyperlink w:anchor="_Toc18109" w:history="1">
        <w:r>
          <w:rPr>
            <w:rFonts w:ascii="仿宋" w:eastAsia="仿宋" w:hAnsi="仿宋" w:cs="仿宋" w:hint="eastAsia"/>
            <w:lang w:eastAsia="zh-CN"/>
          </w:rPr>
          <w:t>(二)、员工激励与福利政策</w:t>
        </w:r>
        <w:r>
          <w:tab/>
        </w:r>
        <w:r>
          <w:fldChar w:fldCharType="begin"/>
        </w:r>
        <w:r>
          <w:instrText xml:space="preserve"> PAGEREF _Toc18109 \h </w:instrText>
        </w:r>
        <w:r>
          <w:fldChar w:fldCharType="separate"/>
        </w:r>
        <w:r>
          <w:t>25</w:t>
        </w:r>
        <w:r>
          <w:fldChar w:fldCharType="end"/>
        </w:r>
      </w:hyperlink>
    </w:p>
    <w:p>
      <w:pPr>
        <w:pStyle w:val="TOC2"/>
        <w:tabs>
          <w:tab w:val="right" w:leader="dot" w:pos="8306"/>
        </w:tabs>
      </w:pPr>
      <w:hyperlink w:anchor="_Toc27330" w:history="1">
        <w:r>
          <w:rPr>
            <w:rFonts w:ascii="仿宋" w:eastAsia="仿宋" w:hAnsi="仿宋" w:cs="仿宋" w:hint="eastAsia"/>
            <w:lang w:eastAsia="zh-CN"/>
          </w:rPr>
          <w:t>(三)、团队建设与管理</w:t>
        </w:r>
        <w:r>
          <w:tab/>
        </w:r>
        <w:r>
          <w:fldChar w:fldCharType="begin"/>
        </w:r>
        <w:r>
          <w:instrText xml:space="preserve"> PAGEREF _Toc27330 \h </w:instrText>
        </w:r>
        <w:r>
          <w:fldChar w:fldCharType="separate"/>
        </w:r>
        <w:r>
          <w:t>26</w:t>
        </w:r>
        <w:r>
          <w:fldChar w:fldCharType="end"/>
        </w:r>
      </w:hyperlink>
    </w:p>
    <w:p>
      <w:pPr>
        <w:pStyle w:val="TOC1"/>
        <w:tabs>
          <w:tab w:val="right" w:leader="dot" w:pos="8306"/>
        </w:tabs>
      </w:pPr>
      <w:hyperlink w:anchor="_Toc26484" w:history="1">
        <w:r>
          <w:rPr>
            <w:rFonts w:ascii="仿宋" w:eastAsia="仿宋" w:hAnsi="仿宋" w:cs="仿宋" w:hint="eastAsia"/>
            <w:lang w:eastAsia="zh-CN"/>
          </w:rPr>
          <w:t>六、组织机构及人力资源</w:t>
        </w:r>
        <w:r>
          <w:tab/>
        </w:r>
        <w:r>
          <w:fldChar w:fldCharType="begin"/>
        </w:r>
        <w:r>
          <w:instrText xml:space="preserve"> PAGEREF _Toc26484 \h </w:instrText>
        </w:r>
        <w:r>
          <w:fldChar w:fldCharType="separate"/>
        </w:r>
        <w:r>
          <w:t>27</w:t>
        </w:r>
        <w:r>
          <w:fldChar w:fldCharType="end"/>
        </w:r>
      </w:hyperlink>
    </w:p>
    <w:p>
      <w:pPr>
        <w:pStyle w:val="TOC2"/>
        <w:tabs>
          <w:tab w:val="right" w:leader="dot" w:pos="8306"/>
        </w:tabs>
      </w:pPr>
      <w:hyperlink w:anchor="_Toc2762" w:history="1">
        <w:r>
          <w:rPr>
            <w:rFonts w:ascii="仿宋" w:eastAsia="仿宋" w:hAnsi="仿宋" w:cs="仿宋" w:hint="eastAsia"/>
            <w:lang w:eastAsia="zh-CN"/>
          </w:rPr>
          <w:t>(一)、人力资源配置</w:t>
        </w:r>
        <w:r>
          <w:tab/>
        </w:r>
        <w:r>
          <w:fldChar w:fldCharType="begin"/>
        </w:r>
        <w:r>
          <w:instrText xml:space="preserve"> PAGEREF _Toc2762 \h </w:instrText>
        </w:r>
        <w:r>
          <w:fldChar w:fldCharType="separate"/>
        </w:r>
        <w:r>
          <w:t>27</w:t>
        </w:r>
        <w:r>
          <w:fldChar w:fldCharType="end"/>
        </w:r>
      </w:hyperlink>
    </w:p>
    <w:p>
      <w:pPr>
        <w:pStyle w:val="TOC2"/>
        <w:tabs>
          <w:tab w:val="right" w:leader="dot" w:pos="8306"/>
        </w:tabs>
      </w:pPr>
      <w:hyperlink w:anchor="_Toc6514" w:history="1">
        <w:r>
          <w:rPr>
            <w:rFonts w:ascii="仿宋" w:eastAsia="仿宋" w:hAnsi="仿宋" w:cs="仿宋" w:hint="eastAsia"/>
            <w:lang w:eastAsia="zh-CN"/>
          </w:rPr>
          <w:t>(二)、员工技能培训</w:t>
        </w:r>
        <w:r>
          <w:tab/>
        </w:r>
        <w:r>
          <w:fldChar w:fldCharType="begin"/>
        </w:r>
        <w:r>
          <w:instrText xml:space="preserve"> PAGEREF _Toc6514 \h </w:instrText>
        </w:r>
        <w:r>
          <w:fldChar w:fldCharType="separate"/>
        </w:r>
        <w:r>
          <w:t>28</w:t>
        </w:r>
        <w:r>
          <w:fldChar w:fldCharType="end"/>
        </w:r>
      </w:hyperlink>
    </w:p>
    <w:p>
      <w:pPr>
        <w:pStyle w:val="TOC1"/>
        <w:tabs>
          <w:tab w:val="right" w:leader="dot" w:pos="8306"/>
        </w:tabs>
      </w:pPr>
      <w:hyperlink w:anchor="_Toc29867" w:history="1">
        <w:r>
          <w:rPr>
            <w:rFonts w:ascii="仿宋" w:eastAsia="仿宋" w:hAnsi="仿宋" w:cs="仿宋" w:hint="eastAsia"/>
            <w:lang w:eastAsia="zh-CN"/>
          </w:rPr>
          <w:t>七、法规合规与审计</w:t>
        </w:r>
        <w:r>
          <w:tab/>
        </w:r>
        <w:r>
          <w:fldChar w:fldCharType="begin"/>
        </w:r>
        <w:r>
          <w:instrText xml:space="preserve"> PAGEREF _Toc29867 \h </w:instrText>
        </w:r>
        <w:r>
          <w:fldChar w:fldCharType="separate"/>
        </w:r>
        <w:r>
          <w:t>29</w:t>
        </w:r>
        <w:r>
          <w:fldChar w:fldCharType="end"/>
        </w:r>
      </w:hyperlink>
    </w:p>
    <w:p>
      <w:pPr>
        <w:pStyle w:val="TOC2"/>
        <w:tabs>
          <w:tab w:val="right" w:leader="dot" w:pos="8306"/>
        </w:tabs>
      </w:pPr>
      <w:hyperlink w:anchor="_Toc14816" w:history="1">
        <w:r>
          <w:rPr>
            <w:rFonts w:ascii="仿宋" w:eastAsia="仿宋" w:hAnsi="仿宋" w:cs="仿宋" w:hint="eastAsia"/>
            <w:lang w:eastAsia="zh-CN"/>
          </w:rPr>
          <w:t>(一)、法规遵从与合规性</w:t>
        </w:r>
        <w:r>
          <w:tab/>
        </w:r>
        <w:r>
          <w:fldChar w:fldCharType="begin"/>
        </w:r>
        <w:r>
          <w:instrText xml:space="preserve"> PAGEREF _Toc14816 \h </w:instrText>
        </w:r>
        <w:r>
          <w:fldChar w:fldCharType="separate"/>
        </w:r>
        <w:r>
          <w:t>29</w:t>
        </w:r>
        <w:r>
          <w:fldChar w:fldCharType="end"/>
        </w:r>
      </w:hyperlink>
    </w:p>
    <w:p>
      <w:pPr>
        <w:pStyle w:val="TOC2"/>
        <w:tabs>
          <w:tab w:val="right" w:leader="dot" w:pos="8306"/>
        </w:tabs>
      </w:pPr>
      <w:hyperlink w:anchor="_Toc24659" w:history="1">
        <w:r>
          <w:rPr>
            <w:rFonts w:ascii="仿宋" w:eastAsia="仿宋" w:hAnsi="仿宋" w:cs="仿宋" w:hint="eastAsia"/>
            <w:lang w:eastAsia="zh-CN"/>
          </w:rPr>
          <w:t>(二)、内部审计计划</w:t>
        </w:r>
        <w:r>
          <w:tab/>
        </w:r>
        <w:r>
          <w:fldChar w:fldCharType="begin"/>
        </w:r>
        <w:r>
          <w:instrText xml:space="preserve"> PAGEREF _Toc24659 \h </w:instrText>
        </w:r>
        <w:r>
          <w:fldChar w:fldCharType="separate"/>
        </w:r>
        <w:r>
          <w:t>29</w:t>
        </w:r>
        <w:r>
          <w:fldChar w:fldCharType="end"/>
        </w:r>
      </w:hyperlink>
    </w:p>
    <w:p>
      <w:pPr>
        <w:pStyle w:val="TOC2"/>
        <w:tabs>
          <w:tab w:val="right" w:leader="dot" w:pos="8306"/>
        </w:tabs>
      </w:pPr>
      <w:hyperlink w:anchor="_Toc23218" w:history="1">
        <w:r>
          <w:rPr>
            <w:rFonts w:ascii="仿宋" w:eastAsia="仿宋" w:hAnsi="仿宋" w:cs="仿宋" w:hint="eastAsia"/>
            <w:lang w:eastAsia="zh-CN"/>
          </w:rPr>
          <w:t>(三)、外部审计准备</w:t>
        </w:r>
        <w:r>
          <w:tab/>
        </w:r>
        <w:r>
          <w:fldChar w:fldCharType="begin"/>
        </w:r>
        <w:r>
          <w:instrText xml:space="preserve"> PAGEREF _Toc23218 \h </w:instrText>
        </w:r>
        <w:r>
          <w:fldChar w:fldCharType="separate"/>
        </w:r>
        <w:r>
          <w:t>30</w:t>
        </w:r>
        <w:r>
          <w:fldChar w:fldCharType="end"/>
        </w:r>
      </w:hyperlink>
    </w:p>
    <w:p>
      <w:pPr>
        <w:pStyle w:val="TOC2"/>
        <w:tabs>
          <w:tab w:val="right" w:leader="dot" w:pos="8306"/>
        </w:tabs>
      </w:pPr>
      <w:hyperlink w:anchor="_Toc29346" w:history="1">
        <w:r>
          <w:rPr>
            <w:rFonts w:ascii="仿宋" w:eastAsia="仿宋" w:hAnsi="仿宋" w:cs="仿宋" w:hint="eastAsia"/>
            <w:lang w:eastAsia="zh-CN"/>
          </w:rPr>
          <w:t>(四)、审计结果整改</w:t>
        </w:r>
        <w:r>
          <w:tab/>
        </w:r>
        <w:r>
          <w:fldChar w:fldCharType="begin"/>
        </w:r>
        <w:r>
          <w:instrText xml:space="preserve"> PAGEREF _Toc29346 \h </w:instrText>
        </w:r>
        <w:r>
          <w:fldChar w:fldCharType="separate"/>
        </w:r>
        <w:r>
          <w:t>30</w:t>
        </w:r>
        <w:r>
          <w:fldChar w:fldCharType="end"/>
        </w:r>
      </w:hyperlink>
    </w:p>
    <w:p>
      <w:pPr>
        <w:pStyle w:val="TOC1"/>
        <w:tabs>
          <w:tab w:val="right" w:leader="dot" w:pos="8306"/>
        </w:tabs>
      </w:pPr>
      <w:hyperlink w:anchor="_Toc25881" w:history="1">
        <w:r>
          <w:rPr>
            <w:rFonts w:ascii="仿宋" w:eastAsia="仿宋" w:hAnsi="仿宋" w:cs="仿宋" w:hint="eastAsia"/>
            <w:lang w:eastAsia="zh-CN"/>
          </w:rPr>
          <w:t>八、社会效益评价</w:t>
        </w:r>
        <w:r>
          <w:tab/>
        </w:r>
        <w:r>
          <w:fldChar w:fldCharType="begin"/>
        </w:r>
        <w:r>
          <w:instrText xml:space="preserve"> PAGEREF _Toc25881 \h </w:instrText>
        </w:r>
        <w:r>
          <w:fldChar w:fldCharType="separate"/>
        </w:r>
        <w:r>
          <w:t>30</w:t>
        </w:r>
        <w:r>
          <w:fldChar w:fldCharType="end"/>
        </w:r>
      </w:hyperlink>
    </w:p>
    <w:p>
      <w:pPr>
        <w:pStyle w:val="TOC2"/>
        <w:tabs>
          <w:tab w:val="right" w:leader="dot" w:pos="8306"/>
        </w:tabs>
      </w:pPr>
      <w:hyperlink w:anchor="_Toc12428" w:history="1">
        <w:r>
          <w:rPr>
            <w:rFonts w:ascii="仿宋" w:eastAsia="仿宋" w:hAnsi="仿宋" w:cs="仿宋" w:hint="eastAsia"/>
            <w:lang w:eastAsia="zh-CN"/>
          </w:rPr>
          <w:t>(一)、促进当地经济进展</w:t>
        </w:r>
        <w:r>
          <w:tab/>
        </w:r>
        <w:r>
          <w:fldChar w:fldCharType="begin"/>
        </w:r>
        <w:r>
          <w:instrText xml:space="preserve"> PAGEREF _Toc12428 \h </w:instrText>
        </w:r>
        <w:r>
          <w:fldChar w:fldCharType="separate"/>
        </w:r>
        <w:r>
          <w:t>30</w:t>
        </w:r>
        <w:r>
          <w:fldChar w:fldCharType="end"/>
        </w:r>
      </w:hyperlink>
    </w:p>
    <w:p>
      <w:pPr>
        <w:pStyle w:val="TOC2"/>
        <w:tabs>
          <w:tab w:val="right" w:leader="dot" w:pos="8306"/>
        </w:tabs>
      </w:pPr>
      <w:hyperlink w:anchor="_Toc12449" w:history="1">
        <w:r>
          <w:rPr>
            <w:rFonts w:ascii="仿宋" w:eastAsia="仿宋" w:hAnsi="仿宋" w:cs="仿宋" w:hint="eastAsia"/>
            <w:lang w:eastAsia="zh-CN"/>
          </w:rPr>
          <w:t>(二)、带动有关产业进展</w:t>
        </w:r>
        <w:r>
          <w:tab/>
        </w:r>
        <w:r>
          <w:fldChar w:fldCharType="begin"/>
        </w:r>
        <w:r>
          <w:instrText xml:space="preserve"> PAGEREF _Toc12449 \h </w:instrText>
        </w:r>
        <w:r>
          <w:fldChar w:fldCharType="separate"/>
        </w:r>
        <w:r>
          <w:t>31</w:t>
        </w:r>
        <w:r>
          <w:fldChar w:fldCharType="end"/>
        </w:r>
      </w:hyperlink>
    </w:p>
    <w:p>
      <w:pPr>
        <w:pStyle w:val="TOC2"/>
        <w:tabs>
          <w:tab w:val="right" w:leader="dot" w:pos="8306"/>
        </w:tabs>
      </w:pPr>
      <w:hyperlink w:anchor="_Toc26694" w:history="1">
        <w:r>
          <w:rPr>
            <w:rFonts w:ascii="仿宋" w:eastAsia="仿宋" w:hAnsi="仿宋" w:cs="仿宋" w:hint="eastAsia"/>
            <w:lang w:eastAsia="zh-CN"/>
          </w:rPr>
          <w:t>(三)、增加地方财政收入</w:t>
        </w:r>
        <w:r>
          <w:tab/>
        </w:r>
        <w:r>
          <w:fldChar w:fldCharType="begin"/>
        </w:r>
        <w:r>
          <w:instrText xml:space="preserve"> PAGEREF _Toc26694 \h </w:instrText>
        </w:r>
        <w:r>
          <w:fldChar w:fldCharType="separate"/>
        </w:r>
        <w:r>
          <w:t>32</w:t>
        </w:r>
        <w:r>
          <w:fldChar w:fldCharType="end"/>
        </w:r>
      </w:hyperlink>
    </w:p>
    <w:p>
      <w:pPr>
        <w:pStyle w:val="TOC2"/>
        <w:tabs>
          <w:tab w:val="right" w:leader="dot" w:pos="8306"/>
        </w:tabs>
      </w:pPr>
      <w:hyperlink w:anchor="_Toc15382" w:history="1">
        <w:r>
          <w:rPr>
            <w:rFonts w:ascii="仿宋" w:eastAsia="仿宋" w:hAnsi="仿宋" w:cs="仿宋" w:hint="eastAsia"/>
            <w:lang w:eastAsia="zh-CN"/>
          </w:rPr>
          <w:t>(四)、增加就业机会</w:t>
        </w:r>
        <w:r>
          <w:tab/>
        </w:r>
        <w:r>
          <w:fldChar w:fldCharType="begin"/>
        </w:r>
        <w:r>
          <w:instrText xml:space="preserve"> PAGEREF _Toc15382 \h </w:instrText>
        </w:r>
        <w:r>
          <w:fldChar w:fldCharType="separate"/>
        </w:r>
        <w:r>
          <w:t>32</w:t>
        </w:r>
        <w:r>
          <w:fldChar w:fldCharType="end"/>
        </w:r>
      </w:hyperlink>
    </w:p>
    <w:p>
      <w:pPr>
        <w:pStyle w:val="TOC1"/>
        <w:tabs>
          <w:tab w:val="right" w:leader="dot" w:pos="8306"/>
        </w:tabs>
      </w:pPr>
      <w:hyperlink w:anchor="_Toc10523" w:history="1">
        <w:r>
          <w:rPr>
            <w:rFonts w:ascii="仿宋" w:eastAsia="仿宋" w:hAnsi="仿宋" w:cs="仿宋" w:hint="eastAsia"/>
            <w:lang w:eastAsia="zh-CN"/>
          </w:rPr>
          <w:t>九、项目进度计划</w:t>
        </w:r>
        <w:r>
          <w:tab/>
        </w:r>
        <w:r>
          <w:fldChar w:fldCharType="begin"/>
        </w:r>
        <w:r>
          <w:instrText xml:space="preserve"> PAGEREF _Toc10523 \h </w:instrText>
        </w:r>
        <w:r>
          <w:fldChar w:fldCharType="separate"/>
        </w:r>
        <w:r>
          <w:t>34</w:t>
        </w:r>
        <w:r>
          <w:fldChar w:fldCharType="end"/>
        </w:r>
      </w:hyperlink>
    </w:p>
    <w:p>
      <w:pPr>
        <w:pStyle w:val="TOC2"/>
        <w:tabs>
          <w:tab w:val="right" w:leader="dot" w:pos="8306"/>
        </w:tabs>
      </w:pPr>
      <w:hyperlink w:anchor="_Toc24221" w:history="1">
        <w:r>
          <w:rPr>
            <w:rFonts w:ascii="仿宋" w:eastAsia="仿宋" w:hAnsi="仿宋" w:cs="仿宋" w:hint="eastAsia"/>
            <w:lang w:eastAsia="zh-CN"/>
          </w:rPr>
          <w:t>(一)、项目进度安排</w:t>
        </w:r>
        <w:r>
          <w:tab/>
        </w:r>
        <w:r>
          <w:fldChar w:fldCharType="begin"/>
        </w:r>
        <w:r>
          <w:instrText xml:space="preserve"> PAGEREF _Toc24221 \h </w:instrText>
        </w:r>
        <w:r>
          <w:fldChar w:fldCharType="separate"/>
        </w:r>
        <w:r>
          <w:t>34</w:t>
        </w:r>
        <w:r>
          <w:fldChar w:fldCharType="end"/>
        </w:r>
      </w:hyperlink>
    </w:p>
    <w:p>
      <w:pPr>
        <w:pStyle w:val="TOC2"/>
        <w:tabs>
          <w:tab w:val="right" w:leader="dot" w:pos="8306"/>
        </w:tabs>
      </w:pPr>
      <w:hyperlink w:anchor="_Toc26260" w:history="1">
        <w:r>
          <w:rPr>
            <w:rFonts w:ascii="仿宋" w:eastAsia="仿宋" w:hAnsi="仿宋" w:cs="仿宋" w:hint="eastAsia"/>
            <w:lang w:eastAsia="zh-CN"/>
          </w:rPr>
          <w:t>(二)、项目实施保障措施</w:t>
        </w:r>
        <w:r>
          <w:tab/>
        </w:r>
        <w:r>
          <w:fldChar w:fldCharType="begin"/>
        </w:r>
        <w:r>
          <w:instrText xml:space="preserve"> PAGEREF _Toc26260 \h </w:instrText>
        </w:r>
        <w:r>
          <w:fldChar w:fldCharType="separate"/>
        </w:r>
        <w:r>
          <w:t>35</w:t>
        </w:r>
        <w:r>
          <w:fldChar w:fldCharType="end"/>
        </w:r>
      </w:hyperlink>
    </w:p>
    <w:p>
      <w:pPr>
        <w:pStyle w:val="TOC1"/>
        <w:tabs>
          <w:tab w:val="right" w:leader="dot" w:pos="8306"/>
        </w:tabs>
      </w:pPr>
      <w:hyperlink w:anchor="_Toc15023" w:history="1">
        <w:r>
          <w:rPr>
            <w:rFonts w:ascii="仿宋" w:eastAsia="仿宋" w:hAnsi="仿宋" w:cs="仿宋" w:hint="eastAsia"/>
            <w:lang w:eastAsia="zh-CN"/>
          </w:rPr>
          <w:t>十、环境可持续性管理</w:t>
        </w:r>
        <w:r>
          <w:tab/>
        </w:r>
        <w:r>
          <w:fldChar w:fldCharType="begin"/>
        </w:r>
        <w:r>
          <w:instrText xml:space="preserve"> PAGEREF _Toc15023 \h </w:instrText>
        </w:r>
        <w:r>
          <w:fldChar w:fldCharType="separate"/>
        </w:r>
        <w:r>
          <w:t>37</w:t>
        </w:r>
        <w:r>
          <w:fldChar w:fldCharType="end"/>
        </w:r>
      </w:hyperlink>
    </w:p>
    <w:p>
      <w:pPr>
        <w:pStyle w:val="TOC2"/>
        <w:tabs>
          <w:tab w:val="right" w:leader="dot" w:pos="8306"/>
        </w:tabs>
      </w:pPr>
      <w:hyperlink w:anchor="_Toc2571" w:history="1">
        <w:r>
          <w:rPr>
            <w:rFonts w:ascii="仿宋" w:eastAsia="仿宋" w:hAnsi="仿宋" w:cs="仿宋" w:hint="eastAsia"/>
            <w:lang w:eastAsia="zh-CN"/>
          </w:rPr>
          <w:t>(一)、环境友好型生产策略</w:t>
        </w:r>
        <w:r>
          <w:tab/>
        </w:r>
        <w:r>
          <w:fldChar w:fldCharType="begin"/>
        </w:r>
        <w:r>
          <w:instrText xml:space="preserve"> PAGEREF _Toc2571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905" w:history="1">
        <w:r>
          <w:rPr>
            <w:rFonts w:ascii="仿宋" w:eastAsia="仿宋" w:hAnsi="仿宋" w:cs="仿宋" w:hint="eastAsia"/>
            <w:lang w:eastAsia="zh-CN"/>
          </w:rPr>
          <w:t>(二)、绿色供应链管理</w:t>
        </w:r>
        <w:r>
          <w:tab/>
        </w:r>
        <w:r>
          <w:fldChar w:fldCharType="begin"/>
        </w:r>
        <w:r>
          <w:instrText xml:space="preserve"> PAGEREF _Toc18905 \h </w:instrText>
        </w:r>
        <w:r>
          <w:fldChar w:fldCharType="separate"/>
        </w:r>
        <w:r>
          <w:t>38</w:t>
        </w:r>
        <w:r>
          <w:fldChar w:fldCharType="end"/>
        </w:r>
      </w:hyperlink>
    </w:p>
    <w:p>
      <w:pPr>
        <w:pStyle w:val="TOC2"/>
        <w:tabs>
          <w:tab w:val="right" w:leader="dot" w:pos="8306"/>
        </w:tabs>
      </w:pPr>
      <w:hyperlink w:anchor="_Toc3580" w:history="1">
        <w:r>
          <w:rPr>
            <w:rFonts w:ascii="仿宋" w:eastAsia="仿宋" w:hAnsi="仿宋" w:cs="仿宋" w:hint="eastAsia"/>
            <w:lang w:eastAsia="zh-CN"/>
          </w:rPr>
          <w:t>(三)、能源与资源节约计划</w:t>
        </w:r>
        <w:r>
          <w:tab/>
        </w:r>
        <w:r>
          <w:fldChar w:fldCharType="begin"/>
        </w:r>
        <w:r>
          <w:instrText xml:space="preserve"> PAGEREF _Toc3580 \h </w:instrText>
        </w:r>
        <w:r>
          <w:fldChar w:fldCharType="separate"/>
        </w:r>
        <w:r>
          <w:t>39</w:t>
        </w:r>
        <w:r>
          <w:fldChar w:fldCharType="end"/>
        </w:r>
      </w:hyperlink>
    </w:p>
    <w:p>
      <w:pPr>
        <w:pStyle w:val="TOC2"/>
        <w:tabs>
          <w:tab w:val="right" w:leader="dot" w:pos="8306"/>
        </w:tabs>
      </w:pPr>
      <w:hyperlink w:anchor="_Toc20320" w:history="1">
        <w:r>
          <w:rPr>
            <w:rFonts w:ascii="仿宋" w:eastAsia="仿宋" w:hAnsi="仿宋" w:cs="仿宋" w:hint="eastAsia"/>
            <w:lang w:eastAsia="zh-CN"/>
          </w:rPr>
          <w:t>(四)、企业社会责任履行</w:t>
        </w:r>
        <w:r>
          <w:tab/>
        </w:r>
        <w:r>
          <w:fldChar w:fldCharType="begin"/>
        </w:r>
        <w:r>
          <w:instrText xml:space="preserve"> PAGEREF _Toc20320 \h </w:instrText>
        </w:r>
        <w:r>
          <w:fldChar w:fldCharType="separate"/>
        </w:r>
        <w:r>
          <w:t>40</w:t>
        </w:r>
        <w:r>
          <w:fldChar w:fldCharType="end"/>
        </w:r>
      </w:hyperlink>
    </w:p>
    <w:p>
      <w:pPr>
        <w:pStyle w:val="TOC1"/>
        <w:tabs>
          <w:tab w:val="right" w:leader="dot" w:pos="8306"/>
        </w:tabs>
      </w:pPr>
      <w:hyperlink w:anchor="_Toc22651" w:history="1">
        <w:r>
          <w:rPr>
            <w:rFonts w:ascii="仿宋" w:eastAsia="仿宋" w:hAnsi="仿宋" w:cs="仿宋" w:hint="eastAsia"/>
            <w:lang w:eastAsia="zh-CN"/>
          </w:rPr>
          <w:t>十一、信息化建设</w:t>
        </w:r>
        <w:r>
          <w:tab/>
        </w:r>
        <w:r>
          <w:fldChar w:fldCharType="begin"/>
        </w:r>
        <w:r>
          <w:instrText xml:space="preserve"> PAGEREF _Toc22651 \h </w:instrText>
        </w:r>
        <w:r>
          <w:fldChar w:fldCharType="separate"/>
        </w:r>
        <w:r>
          <w:t>41</w:t>
        </w:r>
        <w:r>
          <w:fldChar w:fldCharType="end"/>
        </w:r>
      </w:hyperlink>
    </w:p>
    <w:p>
      <w:pPr>
        <w:pStyle w:val="TOC2"/>
        <w:tabs>
          <w:tab w:val="right" w:leader="dot" w:pos="8306"/>
        </w:tabs>
      </w:pPr>
      <w:hyperlink w:anchor="_Toc12615" w:history="1">
        <w:r>
          <w:rPr>
            <w:rFonts w:ascii="仿宋" w:eastAsia="仿宋" w:hAnsi="仿宋" w:cs="仿宋" w:hint="eastAsia"/>
            <w:lang w:eastAsia="zh-CN"/>
          </w:rPr>
          <w:t>(一)、信息化规划</w:t>
        </w:r>
        <w:r>
          <w:tab/>
        </w:r>
        <w:r>
          <w:fldChar w:fldCharType="begin"/>
        </w:r>
        <w:r>
          <w:instrText xml:space="preserve"> PAGEREF _Toc12615 \h </w:instrText>
        </w:r>
        <w:r>
          <w:fldChar w:fldCharType="separate"/>
        </w:r>
        <w:r>
          <w:t>41</w:t>
        </w:r>
        <w:r>
          <w:fldChar w:fldCharType="end"/>
        </w:r>
      </w:hyperlink>
    </w:p>
    <w:p>
      <w:pPr>
        <w:pStyle w:val="TOC2"/>
        <w:tabs>
          <w:tab w:val="right" w:leader="dot" w:pos="8306"/>
        </w:tabs>
      </w:pPr>
      <w:hyperlink w:anchor="_Toc30394" w:history="1">
        <w:r>
          <w:rPr>
            <w:rFonts w:ascii="仿宋" w:eastAsia="仿宋" w:hAnsi="仿宋" w:cs="仿宋" w:hint="eastAsia"/>
            <w:lang w:eastAsia="zh-CN"/>
          </w:rPr>
          <w:t>(二)、信息系统建设</w:t>
        </w:r>
        <w:r>
          <w:tab/>
        </w:r>
        <w:r>
          <w:fldChar w:fldCharType="begin"/>
        </w:r>
        <w:r>
          <w:instrText xml:space="preserve"> PAGEREF _Toc30394 \h </w:instrText>
        </w:r>
        <w:r>
          <w:fldChar w:fldCharType="separate"/>
        </w:r>
        <w:r>
          <w:t>42</w:t>
        </w:r>
        <w:r>
          <w:fldChar w:fldCharType="end"/>
        </w:r>
      </w:hyperlink>
    </w:p>
    <w:p>
      <w:pPr>
        <w:pStyle w:val="TOC2"/>
        <w:tabs>
          <w:tab w:val="right" w:leader="dot" w:pos="8306"/>
        </w:tabs>
      </w:pPr>
      <w:hyperlink w:anchor="_Toc29258" w:history="1">
        <w:r>
          <w:rPr>
            <w:rFonts w:ascii="仿宋" w:eastAsia="仿宋" w:hAnsi="仿宋" w:cs="仿宋" w:hint="eastAsia"/>
            <w:lang w:eastAsia="zh-CN"/>
          </w:rPr>
          <w:t>(三)、数据保护与隐私保护</w:t>
        </w:r>
        <w:r>
          <w:tab/>
        </w:r>
        <w:r>
          <w:fldChar w:fldCharType="begin"/>
        </w:r>
        <w:r>
          <w:instrText xml:space="preserve"> PAGEREF _Toc29258 \h </w:instrText>
        </w:r>
        <w:r>
          <w:fldChar w:fldCharType="separate"/>
        </w:r>
        <w:r>
          <w:t>43</w:t>
        </w:r>
        <w:r>
          <w:fldChar w:fldCharType="end"/>
        </w:r>
      </w:hyperlink>
    </w:p>
    <w:p>
      <w:pPr>
        <w:pStyle w:val="TOC1"/>
        <w:tabs>
          <w:tab w:val="right" w:leader="dot" w:pos="8306"/>
        </w:tabs>
      </w:pPr>
      <w:hyperlink w:anchor="_Toc10643" w:history="1">
        <w:r>
          <w:rPr>
            <w:rFonts w:ascii="仿宋" w:eastAsia="仿宋" w:hAnsi="仿宋" w:cs="仿宋" w:hint="eastAsia"/>
            <w:lang w:eastAsia="zh-CN"/>
          </w:rPr>
          <w:t>十二、应急管理与安全防护</w:t>
        </w:r>
        <w:r>
          <w:tab/>
        </w:r>
        <w:r>
          <w:fldChar w:fldCharType="begin"/>
        </w:r>
        <w:r>
          <w:instrText xml:space="preserve"> PAGEREF _Toc10643 \h </w:instrText>
        </w:r>
        <w:r>
          <w:fldChar w:fldCharType="separate"/>
        </w:r>
        <w:r>
          <w:t>44</w:t>
        </w:r>
        <w:r>
          <w:fldChar w:fldCharType="end"/>
        </w:r>
      </w:hyperlink>
    </w:p>
    <w:p>
      <w:pPr>
        <w:pStyle w:val="TOC2"/>
        <w:tabs>
          <w:tab w:val="right" w:leader="dot" w:pos="8306"/>
        </w:tabs>
      </w:pPr>
      <w:hyperlink w:anchor="_Toc7356" w:history="1">
        <w:r>
          <w:rPr>
            <w:rFonts w:ascii="仿宋" w:eastAsia="仿宋" w:hAnsi="仿宋" w:cs="仿宋" w:hint="eastAsia"/>
            <w:lang w:eastAsia="zh-CN"/>
          </w:rPr>
          <w:t>(一)、应急管理计划</w:t>
        </w:r>
        <w:r>
          <w:tab/>
        </w:r>
        <w:r>
          <w:fldChar w:fldCharType="begin"/>
        </w:r>
        <w:r>
          <w:instrText xml:space="preserve"> PAGEREF _Toc7356 \h </w:instrText>
        </w:r>
        <w:r>
          <w:fldChar w:fldCharType="separate"/>
        </w:r>
        <w:r>
          <w:t>44</w:t>
        </w:r>
        <w:r>
          <w:fldChar w:fldCharType="end"/>
        </w:r>
      </w:hyperlink>
    </w:p>
    <w:p>
      <w:pPr>
        <w:pStyle w:val="TOC2"/>
        <w:tabs>
          <w:tab w:val="right" w:leader="dot" w:pos="8306"/>
        </w:tabs>
      </w:pPr>
      <w:hyperlink w:anchor="_Toc29539" w:history="1">
        <w:r>
          <w:rPr>
            <w:rFonts w:ascii="仿宋" w:eastAsia="仿宋" w:hAnsi="仿宋" w:cs="仿宋" w:hint="eastAsia"/>
            <w:lang w:eastAsia="zh-CN"/>
          </w:rPr>
          <w:t>(二)、安全防护措施</w:t>
        </w:r>
        <w:r>
          <w:tab/>
        </w:r>
        <w:r>
          <w:fldChar w:fldCharType="begin"/>
        </w:r>
        <w:r>
          <w:instrText xml:space="preserve"> PAGEREF _Toc29539 \h </w:instrText>
        </w:r>
        <w:r>
          <w:fldChar w:fldCharType="separate"/>
        </w:r>
        <w:r>
          <w:t>46</w:t>
        </w:r>
        <w:r>
          <w:fldChar w:fldCharType="end"/>
        </w:r>
      </w:hyperlink>
    </w:p>
    <w:p>
      <w:pPr>
        <w:pStyle w:val="TOC2"/>
        <w:tabs>
          <w:tab w:val="right" w:leader="dot" w:pos="8306"/>
        </w:tabs>
      </w:pPr>
      <w:hyperlink w:anchor="_Toc11642" w:history="1">
        <w:r>
          <w:rPr>
            <w:rFonts w:ascii="仿宋" w:eastAsia="仿宋" w:hAnsi="仿宋" w:cs="仿宋" w:hint="eastAsia"/>
            <w:lang w:eastAsia="zh-CN"/>
          </w:rPr>
          <w:t>(三)、危险化学品管理</w:t>
        </w:r>
        <w:r>
          <w:tab/>
        </w:r>
        <w:r>
          <w:fldChar w:fldCharType="begin"/>
        </w:r>
        <w:r>
          <w:instrText xml:space="preserve"> PAGEREF _Toc11642 \h </w:instrText>
        </w:r>
        <w:r>
          <w:fldChar w:fldCharType="separate"/>
        </w:r>
        <w:r>
          <w:t>47</w:t>
        </w:r>
        <w:r>
          <w:fldChar w:fldCharType="end"/>
        </w:r>
      </w:hyperlink>
    </w:p>
    <w:p>
      <w:pPr>
        <w:pStyle w:val="TOC1"/>
        <w:tabs>
          <w:tab w:val="right" w:leader="dot" w:pos="8306"/>
        </w:tabs>
      </w:pPr>
      <w:hyperlink w:anchor="_Toc6589" w:history="1">
        <w:r>
          <w:rPr>
            <w:rFonts w:ascii="仿宋" w:eastAsia="仿宋" w:hAnsi="仿宋" w:cs="仿宋" w:hint="eastAsia"/>
            <w:lang w:eastAsia="zh-CN"/>
          </w:rPr>
          <w:t>十三、项目验收与收尾工作</w:t>
        </w:r>
        <w:r>
          <w:tab/>
        </w:r>
        <w:r>
          <w:fldChar w:fldCharType="begin"/>
        </w:r>
        <w:r>
          <w:instrText xml:space="preserve"> PAGEREF _Toc6589 \h </w:instrText>
        </w:r>
        <w:r>
          <w:fldChar w:fldCharType="separate"/>
        </w:r>
        <w:r>
          <w:t>48</w:t>
        </w:r>
        <w:r>
          <w:fldChar w:fldCharType="end"/>
        </w:r>
      </w:hyperlink>
    </w:p>
    <w:p>
      <w:pPr>
        <w:pStyle w:val="TOC2"/>
        <w:tabs>
          <w:tab w:val="right" w:leader="dot" w:pos="8306"/>
        </w:tabs>
      </w:pPr>
      <w:hyperlink w:anchor="_Toc18255" w:history="1">
        <w:r>
          <w:rPr>
            <w:rFonts w:ascii="仿宋" w:eastAsia="仿宋" w:hAnsi="仿宋" w:cs="仿宋" w:hint="eastAsia"/>
            <w:lang w:eastAsia="zh-CN"/>
          </w:rPr>
          <w:t>(一)、项目竣工验收</w:t>
        </w:r>
        <w:r>
          <w:tab/>
        </w:r>
        <w:r>
          <w:fldChar w:fldCharType="begin"/>
        </w:r>
        <w:r>
          <w:instrText xml:space="preserve"> PAGEREF _Toc18255 \h </w:instrText>
        </w:r>
        <w:r>
          <w:fldChar w:fldCharType="separate"/>
        </w:r>
        <w:r>
          <w:t>48</w:t>
        </w:r>
        <w:r>
          <w:fldChar w:fldCharType="end"/>
        </w:r>
      </w:hyperlink>
    </w:p>
    <w:p>
      <w:pPr>
        <w:pStyle w:val="TOC2"/>
        <w:tabs>
          <w:tab w:val="right" w:leader="dot" w:pos="8306"/>
        </w:tabs>
      </w:pPr>
      <w:hyperlink w:anchor="_Toc25022" w:history="1">
        <w:r>
          <w:rPr>
            <w:rFonts w:ascii="仿宋" w:eastAsia="仿宋" w:hAnsi="仿宋" w:cs="仿宋" w:hint="eastAsia"/>
            <w:lang w:eastAsia="zh-CN"/>
          </w:rPr>
          <w:t>(二)、收尾工作计划</w:t>
        </w:r>
        <w:r>
          <w:tab/>
        </w:r>
        <w:r>
          <w:fldChar w:fldCharType="begin"/>
        </w:r>
        <w:r>
          <w:instrText xml:space="preserve"> PAGEREF _Toc25022 \h </w:instrText>
        </w:r>
        <w:r>
          <w:fldChar w:fldCharType="separate"/>
        </w:r>
        <w:r>
          <w:t>49</w:t>
        </w:r>
        <w:r>
          <w:fldChar w:fldCharType="end"/>
        </w:r>
      </w:hyperlink>
    </w:p>
    <w:p>
      <w:pPr>
        <w:pStyle w:val="TOC2"/>
        <w:tabs>
          <w:tab w:val="right" w:leader="dot" w:pos="8306"/>
        </w:tabs>
      </w:pPr>
      <w:hyperlink w:anchor="_Toc31342" w:history="1">
        <w:r>
          <w:rPr>
            <w:rFonts w:ascii="仿宋" w:eastAsia="仿宋" w:hAnsi="仿宋" w:cs="仿宋" w:hint="eastAsia"/>
            <w:lang w:eastAsia="zh-CN"/>
          </w:rPr>
          <w:t>(三)、移交与运营</w:t>
        </w:r>
        <w:r>
          <w:tab/>
        </w:r>
        <w:r>
          <w:fldChar w:fldCharType="begin"/>
        </w:r>
        <w:r>
          <w:instrText xml:space="preserve"> PAGEREF _Toc31342 \h </w:instrText>
        </w:r>
        <w:r>
          <w:fldChar w:fldCharType="separate"/>
        </w:r>
        <w:r>
          <w:t>51</w:t>
        </w:r>
        <w:r>
          <w:fldChar w:fldCharType="end"/>
        </w:r>
      </w:hyperlink>
    </w:p>
    <w:p>
      <w:pPr>
        <w:pStyle w:val="TOC1"/>
        <w:tabs>
          <w:tab w:val="right" w:leader="dot" w:pos="8306"/>
        </w:tabs>
      </w:pPr>
      <w:hyperlink w:anchor="_Toc17425" w:history="1">
        <w:r>
          <w:rPr>
            <w:rFonts w:ascii="仿宋" w:eastAsia="仿宋" w:hAnsi="仿宋" w:cs="仿宋" w:hint="eastAsia"/>
            <w:lang w:eastAsia="zh-CN"/>
          </w:rPr>
          <w:t>十四、市场营销策略</w:t>
        </w:r>
        <w:r>
          <w:tab/>
        </w:r>
        <w:r>
          <w:fldChar w:fldCharType="begin"/>
        </w:r>
        <w:r>
          <w:instrText xml:space="preserve"> PAGEREF _Toc17425 \h </w:instrText>
        </w:r>
        <w:r>
          <w:fldChar w:fldCharType="separate"/>
        </w:r>
        <w:r>
          <w:t>52</w:t>
        </w:r>
        <w:r>
          <w:fldChar w:fldCharType="end"/>
        </w:r>
      </w:hyperlink>
    </w:p>
    <w:p>
      <w:pPr>
        <w:pStyle w:val="TOC2"/>
        <w:tabs>
          <w:tab w:val="right" w:leader="dot" w:pos="8306"/>
        </w:tabs>
      </w:pPr>
      <w:hyperlink w:anchor="_Toc2306" w:history="1">
        <w:r>
          <w:rPr>
            <w:rFonts w:ascii="仿宋" w:eastAsia="仿宋" w:hAnsi="仿宋" w:cs="仿宋" w:hint="eastAsia"/>
            <w:lang w:eastAsia="zh-CN"/>
          </w:rPr>
          <w:t>(一)、市场定位与目标客户</w:t>
        </w:r>
        <w:r>
          <w:tab/>
        </w:r>
        <w:r>
          <w:fldChar w:fldCharType="begin"/>
        </w:r>
        <w:r>
          <w:instrText xml:space="preserve"> PAGEREF _Toc2306 \h </w:instrText>
        </w:r>
        <w:r>
          <w:fldChar w:fldCharType="separate"/>
        </w:r>
        <w:r>
          <w:t>52</w:t>
        </w:r>
        <w:r>
          <w:fldChar w:fldCharType="end"/>
        </w:r>
      </w:hyperlink>
    </w:p>
    <w:p>
      <w:pPr>
        <w:pStyle w:val="TOC2"/>
        <w:tabs>
          <w:tab w:val="right" w:leader="dot" w:pos="8306"/>
        </w:tabs>
      </w:pPr>
      <w:hyperlink w:anchor="_Toc32214" w:history="1">
        <w:r>
          <w:rPr>
            <w:rFonts w:ascii="仿宋" w:eastAsia="仿宋" w:hAnsi="仿宋" w:cs="仿宋" w:hint="eastAsia"/>
            <w:lang w:eastAsia="zh-CN"/>
          </w:rPr>
          <w:t>(二)、产品定位及差异化策略</w:t>
        </w:r>
        <w:r>
          <w:tab/>
        </w:r>
        <w:r>
          <w:fldChar w:fldCharType="begin"/>
        </w:r>
        <w:r>
          <w:instrText xml:space="preserve"> PAGEREF _Toc32214 \h </w:instrText>
        </w:r>
        <w:r>
          <w:fldChar w:fldCharType="separate"/>
        </w:r>
        <w:r>
          <w:t>53</w:t>
        </w:r>
        <w:r>
          <w:fldChar w:fldCharType="end"/>
        </w:r>
      </w:hyperlink>
    </w:p>
    <w:p>
      <w:pPr>
        <w:pStyle w:val="TOC2"/>
        <w:tabs>
          <w:tab w:val="right" w:leader="dot" w:pos="8306"/>
        </w:tabs>
      </w:pPr>
      <w:hyperlink w:anchor="_Toc6357" w:history="1">
        <w:r>
          <w:rPr>
            <w:rFonts w:ascii="仿宋" w:eastAsia="仿宋" w:hAnsi="仿宋" w:cs="仿宋" w:hint="eastAsia"/>
            <w:lang w:eastAsia="zh-CN"/>
          </w:rPr>
          <w:t>(三)、价格策略</w:t>
        </w:r>
        <w:r>
          <w:tab/>
        </w:r>
        <w:r>
          <w:fldChar w:fldCharType="begin"/>
        </w:r>
        <w:r>
          <w:instrText xml:space="preserve"> PAGEREF _Toc6357 \h </w:instrText>
        </w:r>
        <w:r>
          <w:fldChar w:fldCharType="separate"/>
        </w:r>
        <w:r>
          <w:t>54</w:t>
        </w:r>
        <w:r>
          <w:fldChar w:fldCharType="end"/>
        </w:r>
      </w:hyperlink>
    </w:p>
    <w:p>
      <w:pPr>
        <w:pStyle w:val="TOC2"/>
        <w:tabs>
          <w:tab w:val="right" w:leader="dot" w:pos="8306"/>
        </w:tabs>
      </w:pPr>
      <w:hyperlink w:anchor="_Toc19984" w:history="1">
        <w:r>
          <w:rPr>
            <w:rFonts w:ascii="仿宋" w:eastAsia="仿宋" w:hAnsi="仿宋" w:cs="仿宋" w:hint="eastAsia"/>
            <w:lang w:eastAsia="zh-CN"/>
          </w:rPr>
          <w:t>(四)、销售渠道与推广</w:t>
        </w:r>
        <w:r>
          <w:tab/>
        </w:r>
        <w:r>
          <w:fldChar w:fldCharType="begin"/>
        </w:r>
        <w:r>
          <w:instrText xml:space="preserve"> PAGEREF _Toc19984 \h </w:instrText>
        </w:r>
        <w:r>
          <w:fldChar w:fldCharType="separate"/>
        </w:r>
        <w:r>
          <w:t>55</w:t>
        </w:r>
        <w:r>
          <w:fldChar w:fldCharType="end"/>
        </w:r>
      </w:hyperlink>
    </w:p>
    <w:p>
      <w:pPr>
        <w:pStyle w:val="TOC2"/>
        <w:tabs>
          <w:tab w:val="right" w:leader="dot" w:pos="8306"/>
        </w:tabs>
      </w:pPr>
      <w:hyperlink w:anchor="_Toc932" w:history="1">
        <w:r>
          <w:rPr>
            <w:rFonts w:ascii="仿宋" w:eastAsia="仿宋" w:hAnsi="仿宋" w:cs="仿宋" w:hint="eastAsia"/>
            <w:lang w:eastAsia="zh-CN"/>
          </w:rPr>
          <w:t>(五)、市场营销风险与对策</w:t>
        </w:r>
        <w:r>
          <w:tab/>
        </w:r>
        <w:r>
          <w:fldChar w:fldCharType="begin"/>
        </w:r>
        <w:r>
          <w:instrText xml:space="preserve"> PAGEREF _Toc932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65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冲床市场需求，保持技术和管理上的创新。我们明确表示申请的资金将专注于支持和实现组织的核心目标与战略，进而实现长期发展。冲床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6997"/>
      <w:r>
        <w:rPr>
          <w:rFonts w:ascii="仿宋" w:eastAsia="仿宋" w:hAnsi="仿宋" w:cs="仿宋" w:hint="eastAsia"/>
          <w:sz w:val="28"/>
          <w:lang w:eastAsia="zh-CN"/>
        </w:rPr>
        <w:t>一、冲床行业发展分析</w:t>
      </w:r>
      <w:bookmarkEnd w:id="2"/>
    </w:p>
    <w:p>
      <w:pPr>
        <w:pStyle w:val="Heading2"/>
        <w:rPr>
          <w:rFonts w:ascii="仿宋" w:eastAsia="仿宋" w:hAnsi="仿宋" w:cs="仿宋" w:hint="eastAsia"/>
          <w:lang w:eastAsia="zh-CN"/>
        </w:rPr>
      </w:pPr>
      <w:bookmarkStart w:id="3" w:name="_Toc17042"/>
      <w:r>
        <w:rPr>
          <w:rFonts w:ascii="仿宋" w:eastAsia="仿宋" w:hAnsi="仿宋" w:cs="仿宋" w:hint="eastAsia"/>
          <w:lang w:eastAsia="zh-CN"/>
        </w:rPr>
        <w:t>(一)、冲床行业发展总体概况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冲床行业呈现出整体稳步增长的趋势。冲床行业内相关指标显示出良好的发展态势，市场规模逐年扩大，产业链不断完善。各项冲床行业数据表明，整体冲床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15469"/>
      <w:r>
        <w:rPr>
          <w:rFonts w:ascii="仿宋" w:eastAsia="仿宋" w:hAnsi="仿宋" w:cs="仿宋" w:hint="eastAsia"/>
          <w:sz w:val="28"/>
          <w:lang w:eastAsia="zh-CN"/>
        </w:rPr>
        <w:t>(二)、冲床行业发展背景</w:t>
      </w:r>
      <w:bookmarkEnd w:id="4"/>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冲床行业的快速发展得益于国家宏观经济政策的不断优化和产业结构调整的深入推进。政府对冲床相关产业的支持力度加大，为企业提供了更为宽松的市场环境和政策支持。同时，科技进步和创新成果的不断涌现，也为冲床行业的高质量发展提供了有力支持。</w:t>
      </w:r>
    </w:p>
    <w:p>
      <w:pPr>
        <w:pStyle w:val="Heading2"/>
        <w:ind w:firstLine="560" w:firstLineChars="200"/>
        <w:rPr>
          <w:rFonts w:ascii="仿宋" w:eastAsia="仿宋" w:hAnsi="仿宋" w:cs="仿宋" w:hint="eastAsia"/>
          <w:sz w:val="28"/>
          <w:lang w:eastAsia="zh-CN"/>
        </w:rPr>
      </w:pPr>
      <w:bookmarkStart w:id="5" w:name="_Toc16490"/>
      <w:r>
        <w:rPr>
          <w:rFonts w:ascii="仿宋" w:eastAsia="仿宋" w:hAnsi="仿宋" w:cs="仿宋" w:hint="eastAsia"/>
          <w:sz w:val="28"/>
          <w:lang w:eastAsia="zh-CN"/>
        </w:rPr>
        <w:t>(三)、冲床行业发展前景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冲床行业发展前景广阔。随着国家经济的不断崛起和产业结构的不断优化，相关冲床行业有望进一步蓬勃发展。市场需求的提升、技术水平的不断提高将为冲床行业带来更多发展机遇。项目的实施将顺应冲床行业发展趋势，迎接更加广阔的市场机遇。</w:t>
      </w:r>
    </w:p>
    <w:p>
      <w:pPr>
        <w:pStyle w:val="Heading1"/>
        <w:ind w:firstLine="560" w:firstLineChars="200"/>
        <w:rPr>
          <w:rFonts w:ascii="仿宋" w:eastAsia="仿宋" w:hAnsi="仿宋" w:cs="仿宋" w:hint="eastAsia"/>
          <w:sz w:val="28"/>
          <w:lang w:eastAsia="zh-CN"/>
        </w:rPr>
      </w:pPr>
      <w:bookmarkStart w:id="6" w:name="_Toc32183"/>
      <w:r>
        <w:rPr>
          <w:rFonts w:ascii="仿宋" w:eastAsia="仿宋" w:hAnsi="仿宋" w:cs="仿宋" w:hint="eastAsia"/>
          <w:sz w:val="28"/>
          <w:lang w:eastAsia="zh-CN"/>
        </w:rPr>
        <w:t>二、项目后期运营与拓展</w:t>
      </w:r>
      <w:bookmarkEnd w:id="6"/>
    </w:p>
    <w:p>
      <w:pPr>
        <w:pStyle w:val="Heading2"/>
        <w:rPr>
          <w:rFonts w:ascii="仿宋" w:eastAsia="仿宋" w:hAnsi="仿宋" w:cs="仿宋" w:hint="eastAsia"/>
          <w:lang w:eastAsia="zh-CN"/>
        </w:rPr>
      </w:pPr>
      <w:bookmarkStart w:id="7" w:name="_Toc20533"/>
      <w:r>
        <w:rPr>
          <w:rFonts w:ascii="仿宋" w:eastAsia="仿宋" w:hAnsi="仿宋" w:cs="仿宋" w:hint="eastAsia"/>
          <w:lang w:eastAsia="zh-CN"/>
        </w:rPr>
        <w:t>(一)、后期运营计划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冲床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8" w:name="_Toc18172"/>
      <w:r>
        <w:rPr>
          <w:rFonts w:ascii="仿宋" w:eastAsia="仿宋" w:hAnsi="仿宋" w:cs="仿宋" w:hint="eastAsia"/>
          <w:sz w:val="28"/>
          <w:lang w:eastAsia="zh-CN"/>
        </w:rPr>
        <w:t>(二)、市场拓展与多元化发展</w:t>
      </w:r>
      <w:bookmarkEnd w:id="8"/>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9" w:name="_Toc12177"/>
      <w:r>
        <w:rPr>
          <w:rFonts w:ascii="仿宋" w:eastAsia="仿宋" w:hAnsi="仿宋" w:cs="仿宋" w:hint="eastAsia"/>
          <w:sz w:val="28"/>
          <w:lang w:eastAsia="zh-CN"/>
        </w:rPr>
        <w:t>(三)、技术创新与升级计划</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随着科技的不断进步，技术创新和升级是项目后期运营的关键。我们将制定全面的技术创新与升级计划，以确保项目始终保持在冲床行业的前沿。以下是计划的主要内容：</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冲床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冲床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10" w:name="_Toc2054"/>
      <w:r>
        <w:rPr>
          <w:rFonts w:ascii="仿宋" w:eastAsia="仿宋" w:hAnsi="仿宋" w:cs="仿宋" w:hint="eastAsia"/>
          <w:sz w:val="28"/>
          <w:lang w:eastAsia="zh-CN"/>
        </w:rPr>
        <w:t>三、SWOT分析</w:t>
      </w:r>
      <w:bookmarkEnd w:id="10"/>
    </w:p>
    <w:p>
      <w:pPr>
        <w:pStyle w:val="Heading2"/>
        <w:rPr>
          <w:rFonts w:ascii="仿宋" w:eastAsia="仿宋" w:hAnsi="仿宋" w:cs="仿宋" w:hint="eastAsia"/>
          <w:lang w:eastAsia="zh-CN"/>
        </w:rPr>
      </w:pPr>
      <w:bookmarkStart w:id="11" w:name="_Toc7485"/>
      <w:r>
        <w:rPr>
          <w:rFonts w:ascii="仿宋" w:eastAsia="仿宋" w:hAnsi="仿宋" w:cs="仿宋" w:hint="eastAsia"/>
          <w:lang w:eastAsia="zh-CN"/>
        </w:rPr>
        <w:t>(一)、优势分析(S)</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冲床公司在技术研发方面拥有显著的优势，创新能力备受瞩目。持续投入大量资源进行研究开发和技术成果的应用，致力于构建独具核心竞争力的自主知识产权。冲床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冲床行业内积累多年研发、经营管理和市场拓展经验的资深专业人士组成。他们与公司的利益紧密相连，为公司树立了高效务实、协同合作的企业文化。冲床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冲床公司拥有一批优质的冲床行业领先客户。凭借卓越的技术创新、产品质量和服务水平，冲床公司成功树立了卓越的品牌形象，赢得了高度认可。与优质客户之间保持牢固的合作关系，使公司更深刻地理解冲床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冲床行业中占据有利的竞争地位。通过多年的深耕，公司已经在技术、品牌、运营效率等多个方面形成了竞争优势。同时，随着冲床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2" w:name="_Toc16966"/>
      <w:r>
        <w:rPr>
          <w:rFonts w:ascii="仿宋" w:eastAsia="仿宋" w:hAnsi="仿宋" w:cs="仿宋" w:hint="eastAsia"/>
          <w:sz w:val="28"/>
          <w:lang w:eastAsia="zh-CN"/>
        </w:rPr>
        <w:t>(二)、劣势分析(W)</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冲床公司订单急剧增加，生产规模不断扩大，各类冲床产品市场逐步开拓，公司对流动资金的需求显著增加。随着产品技术水平的提升，公司对先进生产设备和研发冲床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冲床行业整合不断加速。尽管公司在同冲床行业中已经占据了相对优势的市场地位，但与冲床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冲床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3" w:name="_Toc9164"/>
      <w:r>
        <w:rPr>
          <w:rFonts w:ascii="仿宋" w:eastAsia="仿宋" w:hAnsi="仿宋" w:cs="仿宋" w:hint="eastAsia"/>
          <w:sz w:val="28"/>
          <w:lang w:eastAsia="zh-CN"/>
        </w:rPr>
        <w:t>(三)、机会分析(O)</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冲床产业结构的升级和转型制定了多项发展规划和产业政策，以支持各冲床行业的发展。这些政策的主要目标是鼓励冲床行业进行新材料、新工艺、新产品的研发，以推动冲床行业实现结构调整和升级转型，为本冲床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由于终端消费市场的广泛存在以及不断升级的消费需求，冲床行业将持续保持增长。市场的广阔前景为冲床行业提供了发展的空间，使其能够适应不断变化的市场趋势，实现持续增长。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冲床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冲床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冲床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冲床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4" w:name="_Toc20810"/>
      <w:r>
        <w:rPr>
          <w:rFonts w:ascii="仿宋" w:eastAsia="仿宋" w:hAnsi="仿宋" w:cs="仿宋" w:hint="eastAsia"/>
          <w:sz w:val="28"/>
          <w:lang w:eastAsia="zh-CN"/>
        </w:rPr>
        <w:t>(四)、威胁分析(T)</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冲床行业属于高新技术产业，新进入者面临较高技术门槛。公司需要持续进行工艺研发，确保产品的稳定性。由于冲床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冲床行业为技术密集型，对高素质人才的需求较大。人才是公司发展的核心资源，但在竞争激烈的冲床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宏观经济波动风险：公司的发展受到整体宏观经济状况的影响，与国内外宏观经济走势紧密相连。如果宏观经济形势无法好转，可能导致冲床行业需求下降，从而影响公司产品的销售和盈利水平。</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产业政策变化、下游冲床行业波动及客户集中风险：作为战略性新兴产业，公司受到产业政策、产业链平衡、市场需求和其他能源竞争因素的影响。客户的减少可能由于产业政策变化、下游冲床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冲床行业迅速发展，冲床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https://d.book118.com/835344023233011120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冲床资金需求报告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0A3992"/>
    <w:rsid w:val="1B0A3992"/>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3534402323301112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2024-02-11T09:55:00Z</dcterms:created>
  <dcterms:modified xsi:type="dcterms:W3CDTF">2024-02-11T09:55:38Z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689B4F79199E45798BE7F5C19B36557A_11</vt:lpwstr>
  </property>
  <property fmtid="{D5CDD505-2E9C-101B-9397-08002B2CF9AE}" pid="3" name="KSOProductBuildVer">
    <vt:lpwstr>2052-12.1.0.16250</vt:lpwstr>
  </property>
</Properties>
</file>