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增强填充剂项目规划设计纲要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24" w:history="1">
        <w:r>
          <w:rPr>
            <w:rFonts w:ascii="仿宋" w:eastAsia="仿宋" w:hAnsi="仿宋" w:cs="仿宋" w:hint="eastAsia"/>
            <w:lang w:eastAsia="zh-CN"/>
          </w:rPr>
          <w:t>前言</w:t>
        </w:r>
        <w:r>
          <w:tab/>
        </w:r>
        <w:r>
          <w:fldChar w:fldCharType="begin"/>
        </w:r>
        <w:r>
          <w:instrText xml:space="preserve"> PAGEREF _Toc14824 \h </w:instrText>
        </w:r>
        <w:r>
          <w:fldChar w:fldCharType="separate"/>
        </w:r>
        <w:r>
          <w:t>3</w:t>
        </w:r>
        <w:r>
          <w:fldChar w:fldCharType="end"/>
        </w:r>
      </w:hyperlink>
    </w:p>
    <w:p>
      <w:pPr>
        <w:pStyle w:val="TOC1"/>
        <w:tabs>
          <w:tab w:val="right" w:leader="dot" w:pos="8306"/>
        </w:tabs>
      </w:pPr>
      <w:hyperlink w:anchor="_Toc32610" w:history="1">
        <w:r>
          <w:rPr>
            <w:rFonts w:ascii="仿宋" w:eastAsia="仿宋" w:hAnsi="仿宋" w:cs="仿宋" w:hint="eastAsia"/>
            <w:lang w:eastAsia="zh-CN"/>
          </w:rPr>
          <w:t>一、增强填充剂项目文档管理</w:t>
        </w:r>
        <w:r>
          <w:tab/>
        </w:r>
        <w:r>
          <w:fldChar w:fldCharType="begin"/>
        </w:r>
        <w:r>
          <w:instrText xml:space="preserve"> PAGEREF _Toc32610 \h </w:instrText>
        </w:r>
        <w:r>
          <w:fldChar w:fldCharType="separate"/>
        </w:r>
        <w:r>
          <w:t>3</w:t>
        </w:r>
        <w:r>
          <w:fldChar w:fldCharType="end"/>
        </w:r>
      </w:hyperlink>
    </w:p>
    <w:p>
      <w:pPr>
        <w:pStyle w:val="TOC2"/>
        <w:tabs>
          <w:tab w:val="right" w:leader="dot" w:pos="8306"/>
        </w:tabs>
      </w:pPr>
      <w:hyperlink w:anchor="_Toc22359" w:history="1">
        <w:r>
          <w:rPr>
            <w:rFonts w:ascii="仿宋" w:eastAsia="仿宋" w:hAnsi="仿宋" w:cs="仿宋" w:hint="eastAsia"/>
            <w:lang w:eastAsia="zh-CN"/>
          </w:rPr>
          <w:t>(一)、文档编制与审查</w:t>
        </w:r>
        <w:r>
          <w:tab/>
        </w:r>
        <w:r>
          <w:fldChar w:fldCharType="begin"/>
        </w:r>
        <w:r>
          <w:instrText xml:space="preserve"> PAGEREF _Toc22359 \h </w:instrText>
        </w:r>
        <w:r>
          <w:fldChar w:fldCharType="separate"/>
        </w:r>
        <w:r>
          <w:t>3</w:t>
        </w:r>
        <w:r>
          <w:fldChar w:fldCharType="end"/>
        </w:r>
      </w:hyperlink>
    </w:p>
    <w:p>
      <w:pPr>
        <w:pStyle w:val="TOC2"/>
        <w:tabs>
          <w:tab w:val="right" w:leader="dot" w:pos="8306"/>
        </w:tabs>
      </w:pPr>
      <w:hyperlink w:anchor="_Toc18813" w:history="1">
        <w:r>
          <w:rPr>
            <w:rFonts w:ascii="仿宋" w:eastAsia="仿宋" w:hAnsi="仿宋" w:cs="仿宋" w:hint="eastAsia"/>
            <w:lang w:eastAsia="zh-CN"/>
          </w:rPr>
          <w:t>(二)、文档发布与分发</w:t>
        </w:r>
        <w:r>
          <w:tab/>
        </w:r>
        <w:r>
          <w:fldChar w:fldCharType="begin"/>
        </w:r>
        <w:r>
          <w:instrText xml:space="preserve"> PAGEREF _Toc18813 \h </w:instrText>
        </w:r>
        <w:r>
          <w:fldChar w:fldCharType="separate"/>
        </w:r>
        <w:r>
          <w:t>4</w:t>
        </w:r>
        <w:r>
          <w:fldChar w:fldCharType="end"/>
        </w:r>
      </w:hyperlink>
    </w:p>
    <w:p>
      <w:pPr>
        <w:pStyle w:val="TOC2"/>
        <w:tabs>
          <w:tab w:val="right" w:leader="dot" w:pos="8306"/>
        </w:tabs>
      </w:pPr>
      <w:hyperlink w:anchor="_Toc27495" w:history="1">
        <w:r>
          <w:rPr>
            <w:rFonts w:ascii="仿宋" w:eastAsia="仿宋" w:hAnsi="仿宋" w:cs="仿宋" w:hint="eastAsia"/>
            <w:lang w:eastAsia="zh-CN"/>
          </w:rPr>
          <w:t>(三)、文档存档与归档</w:t>
        </w:r>
        <w:r>
          <w:tab/>
        </w:r>
        <w:r>
          <w:fldChar w:fldCharType="begin"/>
        </w:r>
        <w:r>
          <w:instrText xml:space="preserve"> PAGEREF _Toc27495 \h </w:instrText>
        </w:r>
        <w:r>
          <w:fldChar w:fldCharType="separate"/>
        </w:r>
        <w:r>
          <w:t>5</w:t>
        </w:r>
        <w:r>
          <w:fldChar w:fldCharType="end"/>
        </w:r>
      </w:hyperlink>
    </w:p>
    <w:p>
      <w:pPr>
        <w:pStyle w:val="TOC1"/>
        <w:tabs>
          <w:tab w:val="right" w:leader="dot" w:pos="8306"/>
        </w:tabs>
      </w:pPr>
      <w:hyperlink w:anchor="_Toc10566" w:history="1">
        <w:r>
          <w:rPr>
            <w:rFonts w:ascii="仿宋" w:eastAsia="仿宋" w:hAnsi="仿宋" w:cs="仿宋" w:hint="eastAsia"/>
            <w:lang w:eastAsia="zh-CN"/>
          </w:rPr>
          <w:t>二、市场分析、调研</w:t>
        </w:r>
        <w:r>
          <w:tab/>
        </w:r>
        <w:r>
          <w:fldChar w:fldCharType="begin"/>
        </w:r>
        <w:r>
          <w:instrText xml:space="preserve"> PAGEREF _Toc10566 \h </w:instrText>
        </w:r>
        <w:r>
          <w:fldChar w:fldCharType="separate"/>
        </w:r>
        <w:r>
          <w:t>6</w:t>
        </w:r>
        <w:r>
          <w:fldChar w:fldCharType="end"/>
        </w:r>
      </w:hyperlink>
    </w:p>
    <w:p>
      <w:pPr>
        <w:pStyle w:val="TOC2"/>
        <w:tabs>
          <w:tab w:val="right" w:leader="dot" w:pos="8306"/>
        </w:tabs>
      </w:pPr>
      <w:hyperlink w:anchor="_Toc7873" w:history="1">
        <w:r>
          <w:rPr>
            <w:rFonts w:ascii="仿宋" w:eastAsia="仿宋" w:hAnsi="仿宋" w:cs="仿宋" w:hint="eastAsia"/>
            <w:lang w:eastAsia="zh-CN"/>
          </w:rPr>
          <w:t>(一)、增强填充剂行业分析</w:t>
        </w:r>
        <w:r>
          <w:tab/>
        </w:r>
        <w:r>
          <w:fldChar w:fldCharType="begin"/>
        </w:r>
        <w:r>
          <w:instrText xml:space="preserve"> PAGEREF _Toc7873 \h </w:instrText>
        </w:r>
        <w:r>
          <w:fldChar w:fldCharType="separate"/>
        </w:r>
        <w:r>
          <w:t>6</w:t>
        </w:r>
        <w:r>
          <w:fldChar w:fldCharType="end"/>
        </w:r>
      </w:hyperlink>
    </w:p>
    <w:p>
      <w:pPr>
        <w:pStyle w:val="TOC2"/>
        <w:tabs>
          <w:tab w:val="right" w:leader="dot" w:pos="8306"/>
        </w:tabs>
      </w:pPr>
      <w:hyperlink w:anchor="_Toc9018" w:history="1">
        <w:r>
          <w:rPr>
            <w:rFonts w:ascii="仿宋" w:eastAsia="仿宋" w:hAnsi="仿宋" w:cs="仿宋" w:hint="eastAsia"/>
            <w:lang w:eastAsia="zh-CN"/>
          </w:rPr>
          <w:t>(二)、增强填充剂市场分析预测</w:t>
        </w:r>
        <w:r>
          <w:tab/>
        </w:r>
        <w:r>
          <w:fldChar w:fldCharType="begin"/>
        </w:r>
        <w:r>
          <w:instrText xml:space="preserve"> PAGEREF _Toc9018 \h </w:instrText>
        </w:r>
        <w:r>
          <w:fldChar w:fldCharType="separate"/>
        </w:r>
        <w:r>
          <w:t>7</w:t>
        </w:r>
        <w:r>
          <w:fldChar w:fldCharType="end"/>
        </w:r>
      </w:hyperlink>
    </w:p>
    <w:p>
      <w:pPr>
        <w:pStyle w:val="TOC1"/>
        <w:tabs>
          <w:tab w:val="right" w:leader="dot" w:pos="8306"/>
        </w:tabs>
      </w:pPr>
      <w:hyperlink w:anchor="_Toc20606" w:history="1">
        <w:r>
          <w:rPr>
            <w:rFonts w:ascii="仿宋" w:eastAsia="仿宋" w:hAnsi="仿宋" w:cs="仿宋" w:hint="eastAsia"/>
            <w:lang w:eastAsia="zh-CN"/>
          </w:rPr>
          <w:t>三、增强填充剂项目建设单位说明</w:t>
        </w:r>
        <w:r>
          <w:tab/>
        </w:r>
        <w:r>
          <w:fldChar w:fldCharType="begin"/>
        </w:r>
        <w:r>
          <w:instrText xml:space="preserve"> PAGEREF _Toc20606 \h </w:instrText>
        </w:r>
        <w:r>
          <w:fldChar w:fldCharType="separate"/>
        </w:r>
        <w:r>
          <w:t>8</w:t>
        </w:r>
        <w:r>
          <w:fldChar w:fldCharType="end"/>
        </w:r>
      </w:hyperlink>
    </w:p>
    <w:p>
      <w:pPr>
        <w:pStyle w:val="TOC2"/>
        <w:tabs>
          <w:tab w:val="right" w:leader="dot" w:pos="8306"/>
        </w:tabs>
      </w:pPr>
      <w:hyperlink w:anchor="_Toc7260" w:history="1">
        <w:r>
          <w:rPr>
            <w:rFonts w:ascii="仿宋" w:eastAsia="仿宋" w:hAnsi="仿宋" w:cs="仿宋" w:hint="eastAsia"/>
            <w:lang w:eastAsia="zh-CN"/>
          </w:rPr>
          <w:t>(一)、增强填充剂项目承办单位基本情况</w:t>
        </w:r>
        <w:r>
          <w:tab/>
        </w:r>
        <w:r>
          <w:fldChar w:fldCharType="begin"/>
        </w:r>
        <w:r>
          <w:instrText xml:space="preserve"> PAGEREF _Toc7260 \h </w:instrText>
        </w:r>
        <w:r>
          <w:fldChar w:fldCharType="separate"/>
        </w:r>
        <w:r>
          <w:t>8</w:t>
        </w:r>
        <w:r>
          <w:fldChar w:fldCharType="end"/>
        </w:r>
      </w:hyperlink>
    </w:p>
    <w:p>
      <w:pPr>
        <w:pStyle w:val="TOC2"/>
        <w:tabs>
          <w:tab w:val="right" w:leader="dot" w:pos="8306"/>
        </w:tabs>
      </w:pPr>
      <w:hyperlink w:anchor="_Toc29368" w:history="1">
        <w:r>
          <w:rPr>
            <w:rFonts w:ascii="仿宋" w:eastAsia="仿宋" w:hAnsi="仿宋" w:cs="仿宋" w:hint="eastAsia"/>
            <w:lang w:eastAsia="zh-CN"/>
          </w:rPr>
          <w:t>(二)、公司经济效益分析</w:t>
        </w:r>
        <w:r>
          <w:tab/>
        </w:r>
        <w:r>
          <w:fldChar w:fldCharType="begin"/>
        </w:r>
        <w:r>
          <w:instrText xml:space="preserve"> PAGEREF _Toc29368 \h </w:instrText>
        </w:r>
        <w:r>
          <w:fldChar w:fldCharType="separate"/>
        </w:r>
        <w:r>
          <w:t>9</w:t>
        </w:r>
        <w:r>
          <w:fldChar w:fldCharType="end"/>
        </w:r>
      </w:hyperlink>
    </w:p>
    <w:p>
      <w:pPr>
        <w:pStyle w:val="TOC1"/>
        <w:tabs>
          <w:tab w:val="right" w:leader="dot" w:pos="8306"/>
        </w:tabs>
      </w:pPr>
      <w:hyperlink w:anchor="_Toc25327" w:history="1">
        <w:r>
          <w:rPr>
            <w:rFonts w:ascii="仿宋" w:eastAsia="仿宋" w:hAnsi="仿宋" w:cs="仿宋" w:hint="eastAsia"/>
            <w:lang w:eastAsia="zh-CN"/>
          </w:rPr>
          <w:t>四、产品规划分析</w:t>
        </w:r>
        <w:r>
          <w:tab/>
        </w:r>
        <w:r>
          <w:fldChar w:fldCharType="begin"/>
        </w:r>
        <w:r>
          <w:instrText xml:space="preserve"> PAGEREF _Toc25327 \h </w:instrText>
        </w:r>
        <w:r>
          <w:fldChar w:fldCharType="separate"/>
        </w:r>
        <w:r>
          <w:t>10</w:t>
        </w:r>
        <w:r>
          <w:fldChar w:fldCharType="end"/>
        </w:r>
      </w:hyperlink>
    </w:p>
    <w:p>
      <w:pPr>
        <w:pStyle w:val="TOC2"/>
        <w:tabs>
          <w:tab w:val="right" w:leader="dot" w:pos="8306"/>
        </w:tabs>
      </w:pPr>
      <w:hyperlink w:anchor="_Toc5332" w:history="1">
        <w:r>
          <w:rPr>
            <w:rFonts w:ascii="仿宋" w:eastAsia="仿宋" w:hAnsi="仿宋" w:cs="仿宋" w:hint="eastAsia"/>
            <w:lang w:eastAsia="zh-CN"/>
          </w:rPr>
          <w:t>(一)、产品规划</w:t>
        </w:r>
        <w:r>
          <w:tab/>
        </w:r>
        <w:r>
          <w:fldChar w:fldCharType="begin"/>
        </w:r>
        <w:r>
          <w:instrText xml:space="preserve"> PAGEREF _Toc5332 \h </w:instrText>
        </w:r>
        <w:r>
          <w:fldChar w:fldCharType="separate"/>
        </w:r>
        <w:r>
          <w:t>10</w:t>
        </w:r>
        <w:r>
          <w:fldChar w:fldCharType="end"/>
        </w:r>
      </w:hyperlink>
    </w:p>
    <w:p>
      <w:pPr>
        <w:pStyle w:val="TOC2"/>
        <w:tabs>
          <w:tab w:val="right" w:leader="dot" w:pos="8306"/>
        </w:tabs>
      </w:pPr>
      <w:hyperlink w:anchor="_Toc8757" w:history="1">
        <w:r>
          <w:rPr>
            <w:rFonts w:ascii="仿宋" w:eastAsia="仿宋" w:hAnsi="仿宋" w:cs="仿宋" w:hint="eastAsia"/>
            <w:lang w:eastAsia="zh-CN"/>
          </w:rPr>
          <w:t>(二)、建设规模</w:t>
        </w:r>
        <w:r>
          <w:tab/>
        </w:r>
        <w:r>
          <w:fldChar w:fldCharType="begin"/>
        </w:r>
        <w:r>
          <w:instrText xml:space="preserve"> PAGEREF _Toc8757 \h </w:instrText>
        </w:r>
        <w:r>
          <w:fldChar w:fldCharType="separate"/>
        </w:r>
        <w:r>
          <w:t>10</w:t>
        </w:r>
        <w:r>
          <w:fldChar w:fldCharType="end"/>
        </w:r>
      </w:hyperlink>
    </w:p>
    <w:p>
      <w:pPr>
        <w:pStyle w:val="TOC1"/>
        <w:tabs>
          <w:tab w:val="right" w:leader="dot" w:pos="8306"/>
        </w:tabs>
      </w:pPr>
      <w:hyperlink w:anchor="_Toc20692" w:history="1">
        <w:r>
          <w:rPr>
            <w:rFonts w:ascii="仿宋" w:eastAsia="仿宋" w:hAnsi="仿宋" w:cs="仿宋" w:hint="eastAsia"/>
            <w:lang w:eastAsia="zh-CN"/>
          </w:rPr>
          <w:t>五、增强填充剂项目可持续发展</w:t>
        </w:r>
        <w:r>
          <w:tab/>
        </w:r>
        <w:r>
          <w:fldChar w:fldCharType="begin"/>
        </w:r>
        <w:r>
          <w:instrText xml:space="preserve"> PAGEREF _Toc20692 \h </w:instrText>
        </w:r>
        <w:r>
          <w:fldChar w:fldCharType="separate"/>
        </w:r>
        <w:r>
          <w:t>12</w:t>
        </w:r>
        <w:r>
          <w:fldChar w:fldCharType="end"/>
        </w:r>
      </w:hyperlink>
    </w:p>
    <w:p>
      <w:pPr>
        <w:pStyle w:val="TOC2"/>
        <w:tabs>
          <w:tab w:val="right" w:leader="dot" w:pos="8306"/>
        </w:tabs>
      </w:pPr>
      <w:hyperlink w:anchor="_Toc16610" w:history="1">
        <w:r>
          <w:rPr>
            <w:rFonts w:ascii="仿宋" w:eastAsia="仿宋" w:hAnsi="仿宋" w:cs="仿宋" w:hint="eastAsia"/>
            <w:lang w:eastAsia="zh-CN"/>
          </w:rPr>
          <w:t>(一)、可持续战略与实践</w:t>
        </w:r>
        <w:r>
          <w:tab/>
        </w:r>
        <w:r>
          <w:fldChar w:fldCharType="begin"/>
        </w:r>
        <w:r>
          <w:instrText xml:space="preserve"> PAGEREF _Toc16610 \h </w:instrText>
        </w:r>
        <w:r>
          <w:fldChar w:fldCharType="separate"/>
        </w:r>
        <w:r>
          <w:t>12</w:t>
        </w:r>
        <w:r>
          <w:fldChar w:fldCharType="end"/>
        </w:r>
      </w:hyperlink>
    </w:p>
    <w:p>
      <w:pPr>
        <w:pStyle w:val="TOC2"/>
        <w:tabs>
          <w:tab w:val="right" w:leader="dot" w:pos="8306"/>
        </w:tabs>
      </w:pPr>
      <w:hyperlink w:anchor="_Toc15468" w:history="1">
        <w:r>
          <w:rPr>
            <w:rFonts w:ascii="仿宋" w:eastAsia="仿宋" w:hAnsi="仿宋" w:cs="仿宋" w:hint="eastAsia"/>
            <w:lang w:eastAsia="zh-CN"/>
          </w:rPr>
          <w:t>(二)、环保与社会责任</w:t>
        </w:r>
        <w:r>
          <w:tab/>
        </w:r>
        <w:r>
          <w:fldChar w:fldCharType="begin"/>
        </w:r>
        <w:r>
          <w:instrText xml:space="preserve"> PAGEREF _Toc15468 \h </w:instrText>
        </w:r>
        <w:r>
          <w:fldChar w:fldCharType="separate"/>
        </w:r>
        <w:r>
          <w:t>12</w:t>
        </w:r>
        <w:r>
          <w:fldChar w:fldCharType="end"/>
        </w:r>
      </w:hyperlink>
    </w:p>
    <w:p>
      <w:pPr>
        <w:pStyle w:val="TOC1"/>
        <w:tabs>
          <w:tab w:val="right" w:leader="dot" w:pos="8306"/>
        </w:tabs>
      </w:pPr>
      <w:hyperlink w:anchor="_Toc26719" w:history="1">
        <w:r>
          <w:rPr>
            <w:rFonts w:ascii="仿宋" w:eastAsia="仿宋" w:hAnsi="仿宋" w:cs="仿宋" w:hint="eastAsia"/>
            <w:lang w:eastAsia="zh-CN"/>
          </w:rPr>
          <w:t>六、增强填充剂项目概论</w:t>
        </w:r>
        <w:r>
          <w:tab/>
        </w:r>
        <w:r>
          <w:fldChar w:fldCharType="begin"/>
        </w:r>
        <w:r>
          <w:instrText xml:space="preserve"> PAGEREF _Toc26719 \h </w:instrText>
        </w:r>
        <w:r>
          <w:fldChar w:fldCharType="separate"/>
        </w:r>
        <w:r>
          <w:t>13</w:t>
        </w:r>
        <w:r>
          <w:fldChar w:fldCharType="end"/>
        </w:r>
      </w:hyperlink>
    </w:p>
    <w:p>
      <w:pPr>
        <w:pStyle w:val="TOC2"/>
        <w:tabs>
          <w:tab w:val="right" w:leader="dot" w:pos="8306"/>
        </w:tabs>
      </w:pPr>
      <w:hyperlink w:anchor="_Toc17343" w:history="1">
        <w:r>
          <w:rPr>
            <w:rFonts w:ascii="仿宋" w:eastAsia="仿宋" w:hAnsi="仿宋" w:cs="仿宋" w:hint="eastAsia"/>
            <w:lang w:eastAsia="zh-CN"/>
          </w:rPr>
          <w:t>(一)、增强填充剂项目概况</w:t>
        </w:r>
        <w:r>
          <w:tab/>
        </w:r>
        <w:r>
          <w:fldChar w:fldCharType="begin"/>
        </w:r>
        <w:r>
          <w:instrText xml:space="preserve"> PAGEREF _Toc17343 \h </w:instrText>
        </w:r>
        <w:r>
          <w:fldChar w:fldCharType="separate"/>
        </w:r>
        <w:r>
          <w:t>13</w:t>
        </w:r>
        <w:r>
          <w:fldChar w:fldCharType="end"/>
        </w:r>
      </w:hyperlink>
    </w:p>
    <w:p>
      <w:pPr>
        <w:pStyle w:val="TOC2"/>
        <w:tabs>
          <w:tab w:val="right" w:leader="dot" w:pos="8306"/>
        </w:tabs>
      </w:pPr>
      <w:hyperlink w:anchor="_Toc8995" w:history="1">
        <w:r>
          <w:rPr>
            <w:rFonts w:ascii="仿宋" w:eastAsia="仿宋" w:hAnsi="仿宋" w:cs="仿宋" w:hint="eastAsia"/>
            <w:lang w:eastAsia="zh-CN"/>
          </w:rPr>
          <w:t>(二)、增强填充剂项目目标</w:t>
        </w:r>
        <w:r>
          <w:tab/>
        </w:r>
        <w:r>
          <w:fldChar w:fldCharType="begin"/>
        </w:r>
        <w:r>
          <w:instrText xml:space="preserve"> PAGEREF _Toc8995 \h </w:instrText>
        </w:r>
        <w:r>
          <w:fldChar w:fldCharType="separate"/>
        </w:r>
        <w:r>
          <w:t>16</w:t>
        </w:r>
        <w:r>
          <w:fldChar w:fldCharType="end"/>
        </w:r>
      </w:hyperlink>
    </w:p>
    <w:p>
      <w:pPr>
        <w:pStyle w:val="TOC2"/>
        <w:tabs>
          <w:tab w:val="right" w:leader="dot" w:pos="8306"/>
        </w:tabs>
      </w:pPr>
      <w:hyperlink w:anchor="_Toc17122" w:history="1">
        <w:r>
          <w:rPr>
            <w:rFonts w:ascii="仿宋" w:eastAsia="仿宋" w:hAnsi="仿宋" w:cs="仿宋" w:hint="eastAsia"/>
            <w:lang w:eastAsia="zh-CN"/>
          </w:rPr>
          <w:t>(三)、增强填充剂项目提出的理由</w:t>
        </w:r>
        <w:r>
          <w:tab/>
        </w:r>
        <w:r>
          <w:fldChar w:fldCharType="begin"/>
        </w:r>
        <w:r>
          <w:instrText xml:space="preserve"> PAGEREF _Toc17122 \h </w:instrText>
        </w:r>
        <w:r>
          <w:fldChar w:fldCharType="separate"/>
        </w:r>
        <w:r>
          <w:t>16</w:t>
        </w:r>
        <w:r>
          <w:fldChar w:fldCharType="end"/>
        </w:r>
      </w:hyperlink>
    </w:p>
    <w:p>
      <w:pPr>
        <w:pStyle w:val="TOC2"/>
        <w:tabs>
          <w:tab w:val="right" w:leader="dot" w:pos="8306"/>
        </w:tabs>
      </w:pPr>
      <w:hyperlink w:anchor="_Toc12949" w:history="1">
        <w:r>
          <w:rPr>
            <w:rFonts w:ascii="仿宋" w:eastAsia="仿宋" w:hAnsi="仿宋" w:cs="仿宋" w:hint="eastAsia"/>
            <w:lang w:eastAsia="zh-CN"/>
          </w:rPr>
          <w:t>(四)、增强填充剂项目意义</w:t>
        </w:r>
        <w:r>
          <w:tab/>
        </w:r>
        <w:r>
          <w:fldChar w:fldCharType="begin"/>
        </w:r>
        <w:r>
          <w:instrText xml:space="preserve"> PAGEREF _Toc12949 \h </w:instrText>
        </w:r>
        <w:r>
          <w:fldChar w:fldCharType="separate"/>
        </w:r>
        <w:r>
          <w:t>18</w:t>
        </w:r>
        <w:r>
          <w:fldChar w:fldCharType="end"/>
        </w:r>
      </w:hyperlink>
    </w:p>
    <w:p>
      <w:pPr>
        <w:pStyle w:val="TOC2"/>
        <w:tabs>
          <w:tab w:val="right" w:leader="dot" w:pos="8306"/>
        </w:tabs>
      </w:pPr>
      <w:hyperlink w:anchor="_Toc7321" w:history="1">
        <w:r>
          <w:rPr>
            <w:rFonts w:ascii="仿宋" w:eastAsia="仿宋" w:hAnsi="仿宋" w:cs="仿宋" w:hint="eastAsia"/>
            <w:lang w:eastAsia="zh-CN"/>
          </w:rPr>
          <w:t>(五)、增强填充剂项目背景</w:t>
        </w:r>
        <w:r>
          <w:tab/>
        </w:r>
        <w:r>
          <w:fldChar w:fldCharType="begin"/>
        </w:r>
        <w:r>
          <w:instrText xml:space="preserve"> PAGEREF _Toc7321 \h </w:instrText>
        </w:r>
        <w:r>
          <w:fldChar w:fldCharType="separate"/>
        </w:r>
        <w:r>
          <w:t>19</w:t>
        </w:r>
        <w:r>
          <w:fldChar w:fldCharType="end"/>
        </w:r>
      </w:hyperlink>
    </w:p>
    <w:p>
      <w:pPr>
        <w:pStyle w:val="TOC1"/>
        <w:tabs>
          <w:tab w:val="right" w:leader="dot" w:pos="8306"/>
        </w:tabs>
      </w:pPr>
      <w:hyperlink w:anchor="_Toc355" w:history="1">
        <w:r>
          <w:rPr>
            <w:rFonts w:ascii="仿宋" w:eastAsia="仿宋" w:hAnsi="仿宋" w:cs="仿宋" w:hint="eastAsia"/>
            <w:lang w:eastAsia="zh-CN"/>
          </w:rPr>
          <w:t>七、增强填充剂项目人力资源管理</w:t>
        </w:r>
        <w:r>
          <w:tab/>
        </w:r>
        <w:r>
          <w:fldChar w:fldCharType="begin"/>
        </w:r>
        <w:r>
          <w:instrText xml:space="preserve"> PAGEREF _Toc355 \h </w:instrText>
        </w:r>
        <w:r>
          <w:fldChar w:fldCharType="separate"/>
        </w:r>
        <w:r>
          <w:t>20</w:t>
        </w:r>
        <w:r>
          <w:fldChar w:fldCharType="end"/>
        </w:r>
      </w:hyperlink>
    </w:p>
    <w:p>
      <w:pPr>
        <w:pStyle w:val="TOC2"/>
        <w:tabs>
          <w:tab w:val="right" w:leader="dot" w:pos="8306"/>
        </w:tabs>
      </w:pPr>
      <w:hyperlink w:anchor="_Toc16369" w:history="1">
        <w:r>
          <w:rPr>
            <w:rFonts w:ascii="仿宋" w:eastAsia="仿宋" w:hAnsi="仿宋" w:cs="仿宋" w:hint="eastAsia"/>
            <w:lang w:eastAsia="zh-CN"/>
          </w:rPr>
          <w:t>(一)、建立健全的预算管理制度</w:t>
        </w:r>
        <w:r>
          <w:tab/>
        </w:r>
        <w:r>
          <w:fldChar w:fldCharType="begin"/>
        </w:r>
        <w:r>
          <w:instrText xml:space="preserve"> PAGEREF _Toc16369 \h </w:instrText>
        </w:r>
        <w:r>
          <w:fldChar w:fldCharType="separate"/>
        </w:r>
        <w:r>
          <w:t>20</w:t>
        </w:r>
        <w:r>
          <w:fldChar w:fldCharType="end"/>
        </w:r>
      </w:hyperlink>
    </w:p>
    <w:p>
      <w:pPr>
        <w:pStyle w:val="TOC2"/>
        <w:tabs>
          <w:tab w:val="right" w:leader="dot" w:pos="8306"/>
        </w:tabs>
      </w:pPr>
      <w:hyperlink w:anchor="_Toc32051" w:history="1">
        <w:r>
          <w:rPr>
            <w:rFonts w:ascii="仿宋" w:eastAsia="仿宋" w:hAnsi="仿宋" w:cs="仿宋" w:hint="eastAsia"/>
            <w:lang w:eastAsia="zh-CN"/>
          </w:rPr>
          <w:t>(二)、加强资金流动监控</w:t>
        </w:r>
        <w:r>
          <w:tab/>
        </w:r>
        <w:r>
          <w:fldChar w:fldCharType="begin"/>
        </w:r>
        <w:r>
          <w:instrText xml:space="preserve"> PAGEREF _Toc32051 \h </w:instrText>
        </w:r>
        <w:r>
          <w:fldChar w:fldCharType="separate"/>
        </w:r>
        <w:r>
          <w:t>22</w:t>
        </w:r>
        <w:r>
          <w:fldChar w:fldCharType="end"/>
        </w:r>
      </w:hyperlink>
    </w:p>
    <w:p>
      <w:pPr>
        <w:pStyle w:val="TOC2"/>
        <w:tabs>
          <w:tab w:val="right" w:leader="dot" w:pos="8306"/>
        </w:tabs>
      </w:pPr>
      <w:hyperlink w:anchor="_Toc23451" w:history="1">
        <w:r>
          <w:rPr>
            <w:rFonts w:ascii="仿宋" w:eastAsia="仿宋" w:hAnsi="仿宋" w:cs="仿宋" w:hint="eastAsia"/>
            <w:lang w:eastAsia="zh-CN"/>
          </w:rPr>
          <w:t>(三)、制定完善的风险控制机制</w:t>
        </w:r>
        <w:r>
          <w:tab/>
        </w:r>
        <w:r>
          <w:fldChar w:fldCharType="begin"/>
        </w:r>
        <w:r>
          <w:instrText xml:space="preserve"> PAGEREF _Toc23451 \h </w:instrText>
        </w:r>
        <w:r>
          <w:fldChar w:fldCharType="separate"/>
        </w:r>
        <w:r>
          <w:t>23</w:t>
        </w:r>
        <w:r>
          <w:fldChar w:fldCharType="end"/>
        </w:r>
      </w:hyperlink>
    </w:p>
    <w:p>
      <w:pPr>
        <w:pStyle w:val="TOC2"/>
        <w:tabs>
          <w:tab w:val="right" w:leader="dot" w:pos="8306"/>
        </w:tabs>
      </w:pPr>
      <w:hyperlink w:anchor="_Toc15113" w:history="1">
        <w:r>
          <w:rPr>
            <w:rFonts w:ascii="仿宋" w:eastAsia="仿宋" w:hAnsi="仿宋" w:cs="仿宋" w:hint="eastAsia"/>
            <w:lang w:eastAsia="zh-CN"/>
          </w:rPr>
          <w:t>(四)、优化成本管理</w:t>
        </w:r>
        <w:r>
          <w:tab/>
        </w:r>
        <w:r>
          <w:fldChar w:fldCharType="begin"/>
        </w:r>
        <w:r>
          <w:instrText xml:space="preserve"> PAGEREF _Toc15113 \h </w:instrText>
        </w:r>
        <w:r>
          <w:fldChar w:fldCharType="separate"/>
        </w:r>
        <w:r>
          <w:t>24</w:t>
        </w:r>
        <w:r>
          <w:fldChar w:fldCharType="end"/>
        </w:r>
      </w:hyperlink>
    </w:p>
    <w:p>
      <w:pPr>
        <w:pStyle w:val="TOC1"/>
        <w:tabs>
          <w:tab w:val="right" w:leader="dot" w:pos="8306"/>
        </w:tabs>
      </w:pPr>
      <w:hyperlink w:anchor="_Toc13625" w:history="1">
        <w:r>
          <w:rPr>
            <w:rFonts w:ascii="仿宋" w:eastAsia="仿宋" w:hAnsi="仿宋" w:cs="仿宋" w:hint="eastAsia"/>
            <w:lang w:eastAsia="zh-CN"/>
          </w:rPr>
          <w:t>八、增强填充剂项目计划安排</w:t>
        </w:r>
        <w:r>
          <w:tab/>
        </w:r>
        <w:r>
          <w:fldChar w:fldCharType="begin"/>
        </w:r>
        <w:r>
          <w:instrText xml:space="preserve"> PAGEREF _Toc13625 \h </w:instrText>
        </w:r>
        <w:r>
          <w:fldChar w:fldCharType="separate"/>
        </w:r>
        <w:r>
          <w:t>25</w:t>
        </w:r>
        <w:r>
          <w:fldChar w:fldCharType="end"/>
        </w:r>
      </w:hyperlink>
    </w:p>
    <w:p>
      <w:pPr>
        <w:pStyle w:val="TOC2"/>
        <w:tabs>
          <w:tab w:val="right" w:leader="dot" w:pos="8306"/>
        </w:tabs>
      </w:pPr>
      <w:hyperlink w:anchor="_Toc9197" w:history="1">
        <w:r>
          <w:rPr>
            <w:rFonts w:ascii="仿宋" w:eastAsia="仿宋" w:hAnsi="仿宋" w:cs="仿宋" w:hint="eastAsia"/>
            <w:lang w:eastAsia="zh-CN"/>
          </w:rPr>
          <w:t>(一)、建设周期</w:t>
        </w:r>
        <w:r>
          <w:tab/>
        </w:r>
        <w:r>
          <w:fldChar w:fldCharType="begin"/>
        </w:r>
        <w:r>
          <w:instrText xml:space="preserve"> PAGEREF _Toc9197 \h </w:instrText>
        </w:r>
        <w:r>
          <w:fldChar w:fldCharType="separate"/>
        </w:r>
        <w:r>
          <w:t>25</w:t>
        </w:r>
        <w:r>
          <w:fldChar w:fldCharType="end"/>
        </w:r>
      </w:hyperlink>
    </w:p>
    <w:p>
      <w:pPr>
        <w:pStyle w:val="TOC2"/>
        <w:tabs>
          <w:tab w:val="right" w:leader="dot" w:pos="8306"/>
        </w:tabs>
      </w:pPr>
      <w:hyperlink w:anchor="_Toc3067" w:history="1">
        <w:r>
          <w:rPr>
            <w:rFonts w:ascii="仿宋" w:eastAsia="仿宋" w:hAnsi="仿宋" w:cs="仿宋" w:hint="eastAsia"/>
            <w:lang w:eastAsia="zh-CN"/>
          </w:rPr>
          <w:t>(二)、建设进度</w:t>
        </w:r>
        <w:r>
          <w:tab/>
        </w:r>
        <w:r>
          <w:fldChar w:fldCharType="begin"/>
        </w:r>
        <w:r>
          <w:instrText xml:space="preserve"> PAGEREF _Toc3067 \h </w:instrText>
        </w:r>
        <w:r>
          <w:fldChar w:fldCharType="separate"/>
        </w:r>
        <w:r>
          <w:t>26</w:t>
        </w:r>
        <w:r>
          <w:fldChar w:fldCharType="end"/>
        </w:r>
      </w:hyperlink>
    </w:p>
    <w:p>
      <w:pPr>
        <w:pStyle w:val="TOC2"/>
        <w:tabs>
          <w:tab w:val="right" w:leader="dot" w:pos="8306"/>
        </w:tabs>
      </w:pPr>
      <w:hyperlink w:anchor="_Toc4995" w:history="1">
        <w:r>
          <w:rPr>
            <w:rFonts w:ascii="仿宋" w:eastAsia="仿宋" w:hAnsi="仿宋" w:cs="仿宋" w:hint="eastAsia"/>
            <w:lang w:eastAsia="zh-CN"/>
          </w:rPr>
          <w:t>(三)、进度安排注意事项</w:t>
        </w:r>
        <w:r>
          <w:tab/>
        </w:r>
        <w:r>
          <w:fldChar w:fldCharType="begin"/>
        </w:r>
        <w:r>
          <w:instrText xml:space="preserve"> PAGEREF _Toc4995 \h </w:instrText>
        </w:r>
        <w:r>
          <w:fldChar w:fldCharType="separate"/>
        </w:r>
        <w:r>
          <w:t>27</w:t>
        </w:r>
        <w:r>
          <w:fldChar w:fldCharType="end"/>
        </w:r>
      </w:hyperlink>
    </w:p>
    <w:p>
      <w:pPr>
        <w:pStyle w:val="TOC2"/>
        <w:tabs>
          <w:tab w:val="right" w:leader="dot" w:pos="8306"/>
        </w:tabs>
      </w:pPr>
      <w:hyperlink w:anchor="_Toc26943" w:history="1">
        <w:r>
          <w:rPr>
            <w:rFonts w:ascii="仿宋" w:eastAsia="仿宋" w:hAnsi="仿宋" w:cs="仿宋" w:hint="eastAsia"/>
            <w:lang w:eastAsia="zh-CN"/>
          </w:rPr>
          <w:t>(四)、人力资源配置</w:t>
        </w:r>
        <w:r>
          <w:tab/>
        </w:r>
        <w:r>
          <w:fldChar w:fldCharType="begin"/>
        </w:r>
        <w:r>
          <w:instrText xml:space="preserve"> PAGEREF _Toc26943 \h </w:instrText>
        </w:r>
        <w:r>
          <w:fldChar w:fldCharType="separate"/>
        </w:r>
        <w:r>
          <w:t>29</w:t>
        </w:r>
        <w:r>
          <w:fldChar w:fldCharType="end"/>
        </w:r>
      </w:hyperlink>
    </w:p>
    <w:p>
      <w:pPr>
        <w:pStyle w:val="TOC1"/>
        <w:tabs>
          <w:tab w:val="right" w:leader="dot" w:pos="8306"/>
        </w:tabs>
      </w:pPr>
      <w:hyperlink w:anchor="_Toc24767" w:history="1">
        <w:r>
          <w:rPr>
            <w:rFonts w:ascii="仿宋" w:eastAsia="仿宋" w:hAnsi="仿宋" w:cs="仿宋" w:hint="eastAsia"/>
            <w:lang w:eastAsia="zh-CN"/>
          </w:rPr>
          <w:t>九、增强填充剂项目经营效益</w:t>
        </w:r>
        <w:r>
          <w:tab/>
        </w:r>
        <w:r>
          <w:fldChar w:fldCharType="begin"/>
        </w:r>
        <w:r>
          <w:instrText xml:space="preserve"> PAGEREF _Toc24767 \h </w:instrText>
        </w:r>
        <w:r>
          <w:fldChar w:fldCharType="separate"/>
        </w:r>
        <w:r>
          <w:t>29</w:t>
        </w:r>
        <w:r>
          <w:fldChar w:fldCharType="end"/>
        </w:r>
      </w:hyperlink>
    </w:p>
    <w:p>
      <w:pPr>
        <w:pStyle w:val="TOC2"/>
        <w:tabs>
          <w:tab w:val="right" w:leader="dot" w:pos="8306"/>
        </w:tabs>
      </w:pPr>
      <w:hyperlink w:anchor="_Toc5904" w:history="1">
        <w:r>
          <w:rPr>
            <w:rFonts w:ascii="仿宋" w:eastAsia="仿宋" w:hAnsi="仿宋" w:cs="仿宋" w:hint="eastAsia"/>
            <w:lang w:eastAsia="zh-CN"/>
          </w:rPr>
          <w:t>(一)、经济评价财务测算</w:t>
        </w:r>
        <w:r>
          <w:tab/>
        </w:r>
        <w:r>
          <w:fldChar w:fldCharType="begin"/>
        </w:r>
        <w:r>
          <w:instrText xml:space="preserve"> PAGEREF _Toc5904 \h </w:instrText>
        </w:r>
        <w:r>
          <w:fldChar w:fldCharType="separate"/>
        </w:r>
        <w:r>
          <w:t>29</w:t>
        </w:r>
        <w:r>
          <w:fldChar w:fldCharType="end"/>
        </w:r>
      </w:hyperlink>
    </w:p>
    <w:p>
      <w:pPr>
        <w:pStyle w:val="TOC2"/>
        <w:tabs>
          <w:tab w:val="right" w:leader="dot" w:pos="8306"/>
        </w:tabs>
      </w:pPr>
      <w:hyperlink w:anchor="_Toc18650" w:history="1">
        <w:r>
          <w:rPr>
            <w:rFonts w:ascii="仿宋" w:eastAsia="仿宋" w:hAnsi="仿宋" w:cs="仿宋" w:hint="eastAsia"/>
            <w:lang w:eastAsia="zh-CN"/>
          </w:rPr>
          <w:t>(二)、增强填充剂项目盈利能力分析</w:t>
        </w:r>
        <w:r>
          <w:tab/>
        </w:r>
        <w:r>
          <w:fldChar w:fldCharType="begin"/>
        </w:r>
        <w:r>
          <w:instrText xml:space="preserve"> PAGEREF _Toc18650 \h </w:instrText>
        </w:r>
        <w:r>
          <w:fldChar w:fldCharType="separate"/>
        </w:r>
        <w:r>
          <w:t>31</w:t>
        </w:r>
        <w:r>
          <w:fldChar w:fldCharType="end"/>
        </w:r>
      </w:hyperlink>
    </w:p>
    <w:p>
      <w:pPr>
        <w:pStyle w:val="TOC1"/>
        <w:tabs>
          <w:tab w:val="right" w:leader="dot" w:pos="8306"/>
        </w:tabs>
      </w:pPr>
      <w:hyperlink w:anchor="_Toc29622" w:history="1">
        <w:r>
          <w:rPr>
            <w:rFonts w:ascii="仿宋" w:eastAsia="仿宋" w:hAnsi="仿宋" w:cs="仿宋" w:hint="eastAsia"/>
            <w:lang w:eastAsia="zh-CN"/>
          </w:rPr>
          <w:t>十、增强填充剂项目投资规划</w:t>
        </w:r>
        <w:r>
          <w:tab/>
        </w:r>
        <w:r>
          <w:fldChar w:fldCharType="begin"/>
        </w:r>
        <w:r>
          <w:instrText xml:space="preserve"> PAGEREF _Toc29622 \h </w:instrText>
        </w:r>
        <w:r>
          <w:fldChar w:fldCharType="separate"/>
        </w:r>
        <w:r>
          <w:t>31</w:t>
        </w:r>
        <w:r>
          <w:fldChar w:fldCharType="end"/>
        </w:r>
      </w:hyperlink>
    </w:p>
    <w:p>
      <w:pPr>
        <w:pStyle w:val="TOC2"/>
        <w:tabs>
          <w:tab w:val="right" w:leader="dot" w:pos="8306"/>
        </w:tabs>
      </w:pPr>
      <w:hyperlink w:anchor="_Toc14119" w:history="1">
        <w:r>
          <w:rPr>
            <w:rFonts w:ascii="仿宋" w:eastAsia="仿宋" w:hAnsi="仿宋" w:cs="仿宋" w:hint="eastAsia"/>
            <w:lang w:eastAsia="zh-CN"/>
          </w:rPr>
          <w:t>(一)、增强填充剂项目总投资估算</w:t>
        </w:r>
        <w:r>
          <w:tab/>
        </w:r>
        <w:r>
          <w:fldChar w:fldCharType="begin"/>
        </w:r>
        <w:r>
          <w:instrText xml:space="preserve"> PAGEREF _Toc14119 \h </w:instrText>
        </w:r>
        <w:r>
          <w:fldChar w:fldCharType="separate"/>
        </w:r>
        <w:r>
          <w:t>31</w:t>
        </w:r>
        <w:r>
          <w:fldChar w:fldCharType="end"/>
        </w:r>
      </w:hyperlink>
    </w:p>
    <w:p>
      <w:pPr>
        <w:pStyle w:val="TOC2"/>
        <w:tabs>
          <w:tab w:val="right" w:leader="dot" w:pos="8306"/>
        </w:tabs>
      </w:pPr>
      <w:hyperlink w:anchor="_Toc21175" w:history="1">
        <w:r>
          <w:rPr>
            <w:rFonts w:ascii="仿宋" w:eastAsia="仿宋" w:hAnsi="仿宋" w:cs="仿宋" w:hint="eastAsia"/>
            <w:lang w:eastAsia="zh-CN"/>
          </w:rPr>
          <w:t>(二)、资金筹措</w:t>
        </w:r>
        <w:r>
          <w:tab/>
        </w:r>
        <w:r>
          <w:fldChar w:fldCharType="begin"/>
        </w:r>
        <w:r>
          <w:instrText xml:space="preserve"> PAGEREF _Toc21175 \h </w:instrText>
        </w:r>
        <w:r>
          <w:fldChar w:fldCharType="separate"/>
        </w:r>
        <w:r>
          <w:t>33</w:t>
        </w:r>
        <w:r>
          <w:fldChar w:fldCharType="end"/>
        </w:r>
      </w:hyperlink>
    </w:p>
    <w:p>
      <w:pPr>
        <w:pStyle w:val="TOC1"/>
        <w:tabs>
          <w:tab w:val="right" w:leader="dot" w:pos="8306"/>
        </w:tabs>
      </w:pPr>
      <w:hyperlink w:anchor="_Toc30858" w:history="1">
        <w:r>
          <w:rPr>
            <w:rFonts w:ascii="仿宋" w:eastAsia="仿宋" w:hAnsi="仿宋" w:cs="仿宋" w:hint="eastAsia"/>
            <w:lang w:eastAsia="zh-CN"/>
          </w:rPr>
          <w:t>十一、增强填充剂项目人力资源培养与发展</w:t>
        </w:r>
        <w:r>
          <w:tab/>
        </w:r>
        <w:r>
          <w:fldChar w:fldCharType="begin"/>
        </w:r>
        <w:r>
          <w:instrText xml:space="preserve"> PAGEREF _Toc30858 \h </w:instrText>
        </w:r>
        <w:r>
          <w:fldChar w:fldCharType="separate"/>
        </w:r>
        <w:r>
          <w:t>33</w:t>
        </w:r>
        <w:r>
          <w:fldChar w:fldCharType="end"/>
        </w:r>
      </w:hyperlink>
    </w:p>
    <w:p>
      <w:pPr>
        <w:pStyle w:val="TOC2"/>
        <w:tabs>
          <w:tab w:val="right" w:leader="dot" w:pos="8306"/>
        </w:tabs>
      </w:pPr>
      <w:hyperlink w:anchor="_Toc24317" w:history="1">
        <w:r>
          <w:rPr>
            <w:rFonts w:ascii="仿宋" w:eastAsia="仿宋" w:hAnsi="仿宋" w:cs="仿宋" w:hint="eastAsia"/>
            <w:lang w:eastAsia="zh-CN"/>
          </w:rPr>
          <w:t>(一)、人才需求与规划</w:t>
        </w:r>
        <w:r>
          <w:tab/>
        </w:r>
        <w:r>
          <w:fldChar w:fldCharType="begin"/>
        </w:r>
        <w:r>
          <w:instrText xml:space="preserve"> PAGEREF _Toc24317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83" w:history="1">
        <w:r>
          <w:rPr>
            <w:rFonts w:ascii="仿宋" w:eastAsia="仿宋" w:hAnsi="仿宋" w:cs="仿宋" w:hint="eastAsia"/>
            <w:lang w:eastAsia="zh-CN"/>
          </w:rPr>
          <w:t>(二)、培训与发展计划</w:t>
        </w:r>
        <w:r>
          <w:tab/>
        </w:r>
        <w:r>
          <w:fldChar w:fldCharType="begin"/>
        </w:r>
        <w:r>
          <w:instrText xml:space="preserve"> PAGEREF _Toc8083 \h </w:instrText>
        </w:r>
        <w:r>
          <w:fldChar w:fldCharType="separate"/>
        </w:r>
        <w:r>
          <w:t>34</w:t>
        </w:r>
        <w:r>
          <w:fldChar w:fldCharType="end"/>
        </w:r>
      </w:hyperlink>
    </w:p>
    <w:p>
      <w:pPr>
        <w:pStyle w:val="TOC1"/>
        <w:tabs>
          <w:tab w:val="right" w:leader="dot" w:pos="8306"/>
        </w:tabs>
      </w:pPr>
      <w:hyperlink w:anchor="_Toc20213" w:history="1">
        <w:r>
          <w:rPr>
            <w:rFonts w:ascii="仿宋" w:eastAsia="仿宋" w:hAnsi="仿宋" w:cs="仿宋" w:hint="eastAsia"/>
            <w:lang w:eastAsia="zh-CN"/>
          </w:rPr>
          <w:t>十二、增强填充剂项目风险管理</w:t>
        </w:r>
        <w:r>
          <w:tab/>
        </w:r>
        <w:r>
          <w:fldChar w:fldCharType="begin"/>
        </w:r>
        <w:r>
          <w:instrText xml:space="preserve"> PAGEREF _Toc20213 \h </w:instrText>
        </w:r>
        <w:r>
          <w:fldChar w:fldCharType="separate"/>
        </w:r>
        <w:r>
          <w:t>34</w:t>
        </w:r>
        <w:r>
          <w:fldChar w:fldCharType="end"/>
        </w:r>
      </w:hyperlink>
    </w:p>
    <w:p>
      <w:pPr>
        <w:pStyle w:val="TOC2"/>
        <w:tabs>
          <w:tab w:val="right" w:leader="dot" w:pos="8306"/>
        </w:tabs>
      </w:pPr>
      <w:hyperlink w:anchor="_Toc18064" w:history="1">
        <w:r>
          <w:rPr>
            <w:rFonts w:ascii="仿宋" w:eastAsia="仿宋" w:hAnsi="仿宋" w:cs="仿宋" w:hint="eastAsia"/>
            <w:lang w:eastAsia="zh-CN"/>
          </w:rPr>
          <w:t>(一)、风险识别与评估</w:t>
        </w:r>
        <w:r>
          <w:tab/>
        </w:r>
        <w:r>
          <w:fldChar w:fldCharType="begin"/>
        </w:r>
        <w:r>
          <w:instrText xml:space="preserve"> PAGEREF _Toc18064 \h </w:instrText>
        </w:r>
        <w:r>
          <w:fldChar w:fldCharType="separate"/>
        </w:r>
        <w:r>
          <w:t>34</w:t>
        </w:r>
        <w:r>
          <w:fldChar w:fldCharType="end"/>
        </w:r>
      </w:hyperlink>
    </w:p>
    <w:p>
      <w:pPr>
        <w:pStyle w:val="TOC2"/>
        <w:tabs>
          <w:tab w:val="right" w:leader="dot" w:pos="8306"/>
        </w:tabs>
      </w:pPr>
      <w:hyperlink w:anchor="_Toc744" w:history="1">
        <w:r>
          <w:rPr>
            <w:rFonts w:ascii="仿宋" w:eastAsia="仿宋" w:hAnsi="仿宋" w:cs="仿宋" w:hint="eastAsia"/>
            <w:lang w:eastAsia="zh-CN"/>
          </w:rPr>
          <w:t>(二)、风险应对策略</w:t>
        </w:r>
        <w:r>
          <w:tab/>
        </w:r>
        <w:r>
          <w:fldChar w:fldCharType="begin"/>
        </w:r>
        <w:r>
          <w:instrText xml:space="preserve"> PAGEREF _Toc744 \h </w:instrText>
        </w:r>
        <w:r>
          <w:fldChar w:fldCharType="separate"/>
        </w:r>
        <w:r>
          <w:t>36</w:t>
        </w:r>
        <w:r>
          <w:fldChar w:fldCharType="end"/>
        </w:r>
      </w:hyperlink>
    </w:p>
    <w:p>
      <w:pPr>
        <w:pStyle w:val="TOC2"/>
        <w:tabs>
          <w:tab w:val="right" w:leader="dot" w:pos="8306"/>
        </w:tabs>
      </w:pPr>
      <w:hyperlink w:anchor="_Toc1813" w:history="1">
        <w:r>
          <w:rPr>
            <w:rFonts w:ascii="仿宋" w:eastAsia="仿宋" w:hAnsi="仿宋" w:cs="仿宋" w:hint="eastAsia"/>
            <w:lang w:eastAsia="zh-CN"/>
          </w:rPr>
          <w:t>(三)、风险监控与控制</w:t>
        </w:r>
        <w:r>
          <w:tab/>
        </w:r>
        <w:r>
          <w:fldChar w:fldCharType="begin"/>
        </w:r>
        <w:r>
          <w:instrText xml:space="preserve"> PAGEREF _Toc1813 \h </w:instrText>
        </w:r>
        <w:r>
          <w:fldChar w:fldCharType="separate"/>
        </w:r>
        <w:r>
          <w:t>37</w:t>
        </w:r>
        <w:r>
          <w:fldChar w:fldCharType="end"/>
        </w:r>
      </w:hyperlink>
    </w:p>
    <w:p>
      <w:pPr>
        <w:pStyle w:val="TOC1"/>
        <w:tabs>
          <w:tab w:val="right" w:leader="dot" w:pos="8306"/>
        </w:tabs>
      </w:pPr>
      <w:hyperlink w:anchor="_Toc9950" w:history="1">
        <w:r>
          <w:rPr>
            <w:rFonts w:ascii="仿宋" w:eastAsia="仿宋" w:hAnsi="仿宋" w:cs="仿宋" w:hint="eastAsia"/>
            <w:lang w:eastAsia="zh-CN"/>
          </w:rPr>
          <w:t>十三、质量管理体系</w:t>
        </w:r>
        <w:r>
          <w:tab/>
        </w:r>
        <w:r>
          <w:fldChar w:fldCharType="begin"/>
        </w:r>
        <w:r>
          <w:instrText xml:space="preserve"> PAGEREF _Toc9950 \h </w:instrText>
        </w:r>
        <w:r>
          <w:fldChar w:fldCharType="separate"/>
        </w:r>
        <w:r>
          <w:t>38</w:t>
        </w:r>
        <w:r>
          <w:fldChar w:fldCharType="end"/>
        </w:r>
      </w:hyperlink>
    </w:p>
    <w:p>
      <w:pPr>
        <w:pStyle w:val="TOC2"/>
        <w:tabs>
          <w:tab w:val="right" w:leader="dot" w:pos="8306"/>
        </w:tabs>
      </w:pPr>
      <w:hyperlink w:anchor="_Toc31428" w:history="1">
        <w:r>
          <w:rPr>
            <w:rFonts w:ascii="仿宋" w:eastAsia="仿宋" w:hAnsi="仿宋" w:cs="仿宋" w:hint="eastAsia"/>
            <w:lang w:eastAsia="zh-CN"/>
          </w:rPr>
          <w:t>(一)、质量目标与方针</w:t>
        </w:r>
        <w:r>
          <w:tab/>
        </w:r>
        <w:r>
          <w:fldChar w:fldCharType="begin"/>
        </w:r>
        <w:r>
          <w:instrText xml:space="preserve"> PAGEREF _Toc31428 \h </w:instrText>
        </w:r>
        <w:r>
          <w:fldChar w:fldCharType="separate"/>
        </w:r>
        <w:r>
          <w:t>38</w:t>
        </w:r>
        <w:r>
          <w:fldChar w:fldCharType="end"/>
        </w:r>
      </w:hyperlink>
    </w:p>
    <w:p>
      <w:pPr>
        <w:pStyle w:val="TOC2"/>
        <w:tabs>
          <w:tab w:val="right" w:leader="dot" w:pos="8306"/>
        </w:tabs>
      </w:pPr>
      <w:hyperlink w:anchor="_Toc31939" w:history="1">
        <w:r>
          <w:rPr>
            <w:rFonts w:ascii="仿宋" w:eastAsia="仿宋" w:hAnsi="仿宋" w:cs="仿宋" w:hint="eastAsia"/>
            <w:lang w:eastAsia="zh-CN"/>
          </w:rPr>
          <w:t>(二)、质量管理责任</w:t>
        </w:r>
        <w:r>
          <w:tab/>
        </w:r>
        <w:r>
          <w:fldChar w:fldCharType="begin"/>
        </w:r>
        <w:r>
          <w:instrText xml:space="preserve"> PAGEREF _Toc31939 \h </w:instrText>
        </w:r>
        <w:r>
          <w:fldChar w:fldCharType="separate"/>
        </w:r>
        <w:r>
          <w:t>39</w:t>
        </w:r>
        <w:r>
          <w:fldChar w:fldCharType="end"/>
        </w:r>
      </w:hyperlink>
    </w:p>
    <w:p>
      <w:pPr>
        <w:pStyle w:val="TOC2"/>
        <w:tabs>
          <w:tab w:val="right" w:leader="dot" w:pos="8306"/>
        </w:tabs>
      </w:pPr>
      <w:hyperlink w:anchor="_Toc30558" w:history="1">
        <w:r>
          <w:rPr>
            <w:rFonts w:ascii="仿宋" w:eastAsia="仿宋" w:hAnsi="仿宋" w:cs="仿宋" w:hint="eastAsia"/>
            <w:lang w:eastAsia="zh-CN"/>
          </w:rPr>
          <w:t>(三)、质量管理体系文件</w:t>
        </w:r>
        <w:r>
          <w:tab/>
        </w:r>
        <w:r>
          <w:fldChar w:fldCharType="begin"/>
        </w:r>
        <w:r>
          <w:instrText xml:space="preserve"> PAGEREF _Toc30558 \h </w:instrText>
        </w:r>
        <w:r>
          <w:fldChar w:fldCharType="separate"/>
        </w:r>
        <w:r>
          <w:t>41</w:t>
        </w:r>
        <w:r>
          <w:fldChar w:fldCharType="end"/>
        </w:r>
      </w:hyperlink>
    </w:p>
    <w:p>
      <w:pPr>
        <w:pStyle w:val="TOC2"/>
        <w:tabs>
          <w:tab w:val="right" w:leader="dot" w:pos="8306"/>
        </w:tabs>
      </w:pPr>
      <w:hyperlink w:anchor="_Toc22709" w:history="1">
        <w:r>
          <w:rPr>
            <w:rFonts w:ascii="仿宋" w:eastAsia="仿宋" w:hAnsi="仿宋" w:cs="仿宋" w:hint="eastAsia"/>
            <w:lang w:eastAsia="zh-CN"/>
          </w:rPr>
          <w:t>(四)、质量培训与教育</w:t>
        </w:r>
        <w:r>
          <w:tab/>
        </w:r>
        <w:r>
          <w:fldChar w:fldCharType="begin"/>
        </w:r>
        <w:r>
          <w:instrText xml:space="preserve"> PAGEREF _Toc22709 \h </w:instrText>
        </w:r>
        <w:r>
          <w:fldChar w:fldCharType="separate"/>
        </w:r>
        <w:r>
          <w:t>43</w:t>
        </w:r>
        <w:r>
          <w:fldChar w:fldCharType="end"/>
        </w:r>
      </w:hyperlink>
    </w:p>
    <w:p>
      <w:pPr>
        <w:pStyle w:val="TOC2"/>
        <w:tabs>
          <w:tab w:val="right" w:leader="dot" w:pos="8306"/>
        </w:tabs>
      </w:pPr>
      <w:hyperlink w:anchor="_Toc2153" w:history="1">
        <w:r>
          <w:rPr>
            <w:rFonts w:ascii="仿宋" w:eastAsia="仿宋" w:hAnsi="仿宋" w:cs="仿宋" w:hint="eastAsia"/>
            <w:lang w:eastAsia="zh-CN"/>
          </w:rPr>
          <w:t>(五)、质量审核与评价</w:t>
        </w:r>
        <w:r>
          <w:tab/>
        </w:r>
        <w:r>
          <w:fldChar w:fldCharType="begin"/>
        </w:r>
        <w:r>
          <w:instrText xml:space="preserve"> PAGEREF _Toc2153 \h </w:instrText>
        </w:r>
        <w:r>
          <w:fldChar w:fldCharType="separate"/>
        </w:r>
        <w:r>
          <w:t>44</w:t>
        </w:r>
        <w:r>
          <w:fldChar w:fldCharType="end"/>
        </w:r>
      </w:hyperlink>
    </w:p>
    <w:p>
      <w:pPr>
        <w:pStyle w:val="TOC2"/>
        <w:tabs>
          <w:tab w:val="right" w:leader="dot" w:pos="8306"/>
        </w:tabs>
      </w:pPr>
      <w:hyperlink w:anchor="_Toc26772" w:history="1">
        <w:r>
          <w:rPr>
            <w:rFonts w:ascii="仿宋" w:eastAsia="仿宋" w:hAnsi="仿宋" w:cs="仿宋" w:hint="eastAsia"/>
            <w:lang w:eastAsia="zh-CN"/>
          </w:rPr>
          <w:t>(六)、不符合与纠正措施</w:t>
        </w:r>
        <w:r>
          <w:tab/>
        </w:r>
        <w:r>
          <w:fldChar w:fldCharType="begin"/>
        </w:r>
        <w:r>
          <w:instrText xml:space="preserve"> PAGEREF _Toc26772 \h </w:instrText>
        </w:r>
        <w:r>
          <w:fldChar w:fldCharType="separate"/>
        </w:r>
        <w:r>
          <w:t>45</w:t>
        </w:r>
        <w:r>
          <w:fldChar w:fldCharType="end"/>
        </w:r>
      </w:hyperlink>
    </w:p>
    <w:p>
      <w:pPr>
        <w:pStyle w:val="TOC1"/>
        <w:tabs>
          <w:tab w:val="right" w:leader="dot" w:pos="8306"/>
        </w:tabs>
      </w:pPr>
      <w:hyperlink w:anchor="_Toc31466" w:history="1">
        <w:r>
          <w:rPr>
            <w:rFonts w:ascii="仿宋" w:eastAsia="仿宋" w:hAnsi="仿宋" w:cs="仿宋" w:hint="eastAsia"/>
            <w:lang w:eastAsia="zh-CN"/>
          </w:rPr>
          <w:t>十四、供应链管理</w:t>
        </w:r>
        <w:r>
          <w:tab/>
        </w:r>
        <w:r>
          <w:fldChar w:fldCharType="begin"/>
        </w:r>
        <w:r>
          <w:instrText xml:space="preserve"> PAGEREF _Toc31466 \h </w:instrText>
        </w:r>
        <w:r>
          <w:fldChar w:fldCharType="separate"/>
        </w:r>
        <w:r>
          <w:t>46</w:t>
        </w:r>
        <w:r>
          <w:fldChar w:fldCharType="end"/>
        </w:r>
      </w:hyperlink>
    </w:p>
    <w:p>
      <w:pPr>
        <w:pStyle w:val="TOC2"/>
        <w:tabs>
          <w:tab w:val="right" w:leader="dot" w:pos="8306"/>
        </w:tabs>
      </w:pPr>
      <w:hyperlink w:anchor="_Toc26964" w:history="1">
        <w:r>
          <w:rPr>
            <w:rFonts w:ascii="仿宋" w:eastAsia="仿宋" w:hAnsi="仿宋" w:cs="仿宋" w:hint="eastAsia"/>
            <w:lang w:eastAsia="zh-CN"/>
          </w:rPr>
          <w:t>(一)、供应链战略规划</w:t>
        </w:r>
        <w:r>
          <w:tab/>
        </w:r>
        <w:r>
          <w:fldChar w:fldCharType="begin"/>
        </w:r>
        <w:r>
          <w:instrText xml:space="preserve"> PAGEREF _Toc26964 \h </w:instrText>
        </w:r>
        <w:r>
          <w:fldChar w:fldCharType="separate"/>
        </w:r>
        <w:r>
          <w:t>46</w:t>
        </w:r>
        <w:r>
          <w:fldChar w:fldCharType="end"/>
        </w:r>
      </w:hyperlink>
    </w:p>
    <w:p>
      <w:pPr>
        <w:pStyle w:val="TOC2"/>
        <w:tabs>
          <w:tab w:val="right" w:leader="dot" w:pos="8306"/>
        </w:tabs>
      </w:pPr>
      <w:hyperlink w:anchor="_Toc13315" w:history="1">
        <w:r>
          <w:rPr>
            <w:rFonts w:ascii="仿宋" w:eastAsia="仿宋" w:hAnsi="仿宋" w:cs="仿宋" w:hint="eastAsia"/>
            <w:lang w:eastAsia="zh-CN"/>
          </w:rPr>
          <w:t>(二)、供应商选择与合作</w:t>
        </w:r>
        <w:r>
          <w:tab/>
        </w:r>
        <w:r>
          <w:fldChar w:fldCharType="begin"/>
        </w:r>
        <w:r>
          <w:instrText xml:space="preserve"> PAGEREF _Toc13315 \h </w:instrText>
        </w:r>
        <w:r>
          <w:fldChar w:fldCharType="separate"/>
        </w:r>
        <w:r>
          <w:t>48</w:t>
        </w:r>
        <w:r>
          <w:fldChar w:fldCharType="end"/>
        </w:r>
      </w:hyperlink>
    </w:p>
    <w:p>
      <w:pPr>
        <w:pStyle w:val="TOC2"/>
        <w:tabs>
          <w:tab w:val="right" w:leader="dot" w:pos="8306"/>
        </w:tabs>
      </w:pPr>
      <w:hyperlink w:anchor="_Toc16289" w:history="1">
        <w:r>
          <w:rPr>
            <w:rFonts w:ascii="仿宋" w:eastAsia="仿宋" w:hAnsi="仿宋" w:cs="仿宋" w:hint="eastAsia"/>
            <w:lang w:eastAsia="zh-CN"/>
          </w:rPr>
          <w:t>(三)、物流与库存管理</w:t>
        </w:r>
        <w:r>
          <w:tab/>
        </w:r>
        <w:r>
          <w:fldChar w:fldCharType="begin"/>
        </w:r>
        <w:r>
          <w:instrText xml:space="preserve"> PAGEREF _Toc16289 \h </w:instrText>
        </w:r>
        <w:r>
          <w:fldChar w:fldCharType="separate"/>
        </w:r>
        <w:r>
          <w:t>49</w:t>
        </w:r>
        <w:r>
          <w:fldChar w:fldCharType="end"/>
        </w:r>
      </w:hyperlink>
    </w:p>
    <w:p>
      <w:pPr>
        <w:pStyle w:val="TOC1"/>
        <w:tabs>
          <w:tab w:val="right" w:leader="dot" w:pos="8306"/>
        </w:tabs>
      </w:pPr>
      <w:hyperlink w:anchor="_Toc4472" w:history="1">
        <w:r>
          <w:rPr>
            <w:rFonts w:ascii="仿宋" w:eastAsia="仿宋" w:hAnsi="仿宋" w:cs="仿宋" w:hint="eastAsia"/>
            <w:lang w:eastAsia="zh-CN"/>
          </w:rPr>
          <w:t>十五、营销与推广策略</w:t>
        </w:r>
        <w:r>
          <w:tab/>
        </w:r>
        <w:r>
          <w:fldChar w:fldCharType="begin"/>
        </w:r>
        <w:r>
          <w:instrText xml:space="preserve"> PAGEREF _Toc4472 \h </w:instrText>
        </w:r>
        <w:r>
          <w:fldChar w:fldCharType="separate"/>
        </w:r>
        <w:r>
          <w:t>50</w:t>
        </w:r>
        <w:r>
          <w:fldChar w:fldCharType="end"/>
        </w:r>
      </w:hyperlink>
    </w:p>
    <w:p>
      <w:pPr>
        <w:pStyle w:val="TOC2"/>
        <w:tabs>
          <w:tab w:val="right" w:leader="dot" w:pos="8306"/>
        </w:tabs>
      </w:pPr>
      <w:hyperlink w:anchor="_Toc22222" w:history="1">
        <w:r>
          <w:rPr>
            <w:rFonts w:ascii="仿宋" w:eastAsia="仿宋" w:hAnsi="仿宋" w:cs="仿宋" w:hint="eastAsia"/>
            <w:lang w:eastAsia="zh-CN"/>
          </w:rPr>
          <w:t>(一)、产品/服务定位与特点</w:t>
        </w:r>
        <w:r>
          <w:tab/>
        </w:r>
        <w:r>
          <w:fldChar w:fldCharType="begin"/>
        </w:r>
        <w:r>
          <w:instrText xml:space="preserve"> PAGEREF _Toc22222 \h </w:instrText>
        </w:r>
        <w:r>
          <w:fldChar w:fldCharType="separate"/>
        </w:r>
        <w:r>
          <w:t>50</w:t>
        </w:r>
        <w:r>
          <w:fldChar w:fldCharType="end"/>
        </w:r>
      </w:hyperlink>
    </w:p>
    <w:p>
      <w:pPr>
        <w:pStyle w:val="TOC2"/>
        <w:tabs>
          <w:tab w:val="right" w:leader="dot" w:pos="8306"/>
        </w:tabs>
      </w:pPr>
      <w:hyperlink w:anchor="_Toc19304" w:history="1">
        <w:r>
          <w:rPr>
            <w:rFonts w:ascii="仿宋" w:eastAsia="仿宋" w:hAnsi="仿宋" w:cs="仿宋" w:hint="eastAsia"/>
            <w:lang w:eastAsia="zh-CN"/>
          </w:rPr>
          <w:t>(二)、市场定位与竞争分析</w:t>
        </w:r>
        <w:r>
          <w:tab/>
        </w:r>
        <w:r>
          <w:fldChar w:fldCharType="begin"/>
        </w:r>
        <w:r>
          <w:instrText xml:space="preserve"> PAGEREF _Toc19304 \h </w:instrText>
        </w:r>
        <w:r>
          <w:fldChar w:fldCharType="separate"/>
        </w:r>
        <w:r>
          <w:t>52</w:t>
        </w:r>
        <w:r>
          <w:fldChar w:fldCharType="end"/>
        </w:r>
      </w:hyperlink>
    </w:p>
    <w:p>
      <w:pPr>
        <w:pStyle w:val="TOC2"/>
        <w:tabs>
          <w:tab w:val="right" w:leader="dot" w:pos="8306"/>
        </w:tabs>
      </w:pPr>
      <w:hyperlink w:anchor="_Toc50" w:history="1">
        <w:r>
          <w:rPr>
            <w:rFonts w:ascii="仿宋" w:eastAsia="仿宋" w:hAnsi="仿宋" w:cs="仿宋" w:hint="eastAsia"/>
            <w:lang w:eastAsia="zh-CN"/>
          </w:rPr>
          <w:t>(三)、营销渠道与策略</w:t>
        </w:r>
        <w:r>
          <w:tab/>
        </w:r>
        <w:r>
          <w:fldChar w:fldCharType="begin"/>
        </w:r>
        <w:r>
          <w:instrText xml:space="preserve"> PAGEREF _Toc50 \h </w:instrText>
        </w:r>
        <w:r>
          <w:fldChar w:fldCharType="separate"/>
        </w:r>
        <w:r>
          <w:t>53</w:t>
        </w:r>
        <w:r>
          <w:fldChar w:fldCharType="end"/>
        </w:r>
      </w:hyperlink>
    </w:p>
    <w:p>
      <w:pPr>
        <w:pStyle w:val="TOC2"/>
        <w:tabs>
          <w:tab w:val="right" w:leader="dot" w:pos="8306"/>
        </w:tabs>
      </w:pPr>
      <w:hyperlink w:anchor="_Toc18621" w:history="1">
        <w:r>
          <w:rPr>
            <w:rFonts w:ascii="仿宋" w:eastAsia="仿宋" w:hAnsi="仿宋" w:cs="仿宋" w:hint="eastAsia"/>
            <w:lang w:eastAsia="zh-CN"/>
          </w:rPr>
          <w:t>(四)、推广与宣传活动</w:t>
        </w:r>
        <w:r>
          <w:tab/>
        </w:r>
        <w:r>
          <w:fldChar w:fldCharType="begin"/>
        </w:r>
        <w:r>
          <w:instrText xml:space="preserve"> PAGEREF _Toc18621 \h </w:instrText>
        </w:r>
        <w:r>
          <w:fldChar w:fldCharType="separate"/>
        </w:r>
        <w:r>
          <w:t>54</w:t>
        </w:r>
        <w:r>
          <w:fldChar w:fldCharType="end"/>
        </w:r>
      </w:hyperlink>
    </w:p>
    <w:p>
      <w:pPr>
        <w:pStyle w:val="TOC1"/>
        <w:tabs>
          <w:tab w:val="right" w:leader="dot" w:pos="8306"/>
        </w:tabs>
      </w:pPr>
      <w:hyperlink w:anchor="_Toc7764" w:history="1">
        <w:r>
          <w:rPr>
            <w:rFonts w:ascii="仿宋" w:eastAsia="仿宋" w:hAnsi="仿宋" w:cs="仿宋" w:hint="eastAsia"/>
            <w:lang w:eastAsia="zh-CN"/>
          </w:rPr>
          <w:t>十六、增强填充剂项目实施时间节点</w:t>
        </w:r>
        <w:r>
          <w:tab/>
        </w:r>
        <w:r>
          <w:fldChar w:fldCharType="begin"/>
        </w:r>
        <w:r>
          <w:instrText xml:space="preserve"> PAGEREF _Toc7764 \h </w:instrText>
        </w:r>
        <w:r>
          <w:fldChar w:fldCharType="separate"/>
        </w:r>
        <w:r>
          <w:t>59</w:t>
        </w:r>
        <w:r>
          <w:fldChar w:fldCharType="end"/>
        </w:r>
      </w:hyperlink>
    </w:p>
    <w:p>
      <w:pPr>
        <w:pStyle w:val="TOC2"/>
        <w:tabs>
          <w:tab w:val="right" w:leader="dot" w:pos="8306"/>
        </w:tabs>
      </w:pPr>
      <w:hyperlink w:anchor="_Toc9242" w:history="1">
        <w:r>
          <w:rPr>
            <w:rFonts w:ascii="仿宋" w:eastAsia="仿宋" w:hAnsi="仿宋" w:cs="仿宋" w:hint="eastAsia"/>
            <w:lang w:eastAsia="zh-CN"/>
          </w:rPr>
          <w:t>(一)、增强填充剂项目启动阶段时间节点</w:t>
        </w:r>
        <w:r>
          <w:tab/>
        </w:r>
        <w:r>
          <w:fldChar w:fldCharType="begin"/>
        </w:r>
        <w:r>
          <w:instrText xml:space="preserve"> PAGEREF _Toc9242 \h </w:instrText>
        </w:r>
        <w:r>
          <w:fldChar w:fldCharType="separate"/>
        </w:r>
        <w:r>
          <w:t>59</w:t>
        </w:r>
        <w:r>
          <w:fldChar w:fldCharType="end"/>
        </w:r>
      </w:hyperlink>
    </w:p>
    <w:p>
      <w:pPr>
        <w:pStyle w:val="TOC2"/>
        <w:tabs>
          <w:tab w:val="right" w:leader="dot" w:pos="8306"/>
        </w:tabs>
      </w:pPr>
      <w:hyperlink w:anchor="_Toc664" w:history="1">
        <w:r>
          <w:rPr>
            <w:rFonts w:ascii="仿宋" w:eastAsia="仿宋" w:hAnsi="仿宋" w:cs="仿宋" w:hint="eastAsia"/>
            <w:lang w:eastAsia="zh-CN"/>
          </w:rPr>
          <w:t>(二)、增强填充剂项目执行阶段时间节点</w:t>
        </w:r>
        <w:r>
          <w:tab/>
        </w:r>
        <w:r>
          <w:fldChar w:fldCharType="begin"/>
        </w:r>
        <w:r>
          <w:instrText xml:space="preserve"> PAGEREF _Toc664 \h </w:instrText>
        </w:r>
        <w:r>
          <w:fldChar w:fldCharType="separate"/>
        </w:r>
        <w:r>
          <w:t>61</w:t>
        </w:r>
        <w:r>
          <w:fldChar w:fldCharType="end"/>
        </w:r>
      </w:hyperlink>
    </w:p>
    <w:p>
      <w:pPr>
        <w:pStyle w:val="TOC2"/>
        <w:tabs>
          <w:tab w:val="right" w:leader="dot" w:pos="8306"/>
        </w:tabs>
      </w:pPr>
      <w:hyperlink w:anchor="_Toc19801" w:history="1">
        <w:r>
          <w:rPr>
            <w:rFonts w:ascii="仿宋" w:eastAsia="仿宋" w:hAnsi="仿宋" w:cs="仿宋" w:hint="eastAsia"/>
            <w:lang w:eastAsia="zh-CN"/>
          </w:rPr>
          <w:t>(三)、增强填充剂项目完成阶段时间节点</w:t>
        </w:r>
        <w:r>
          <w:tab/>
        </w:r>
        <w:r>
          <w:fldChar w:fldCharType="begin"/>
        </w:r>
        <w:r>
          <w:instrText xml:space="preserve"> PAGEREF _Toc19801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10"/>
      <w:r>
        <w:rPr>
          <w:rFonts w:ascii="仿宋" w:eastAsia="仿宋" w:hAnsi="仿宋" w:cs="仿宋" w:hint="eastAsia"/>
          <w:sz w:val="28"/>
          <w:lang w:eastAsia="zh-CN"/>
        </w:rPr>
        <w:t>一、增强填充剂项目文档管理</w:t>
      </w:r>
      <w:bookmarkEnd w:id="2"/>
    </w:p>
    <w:p>
      <w:pPr>
        <w:pStyle w:val="Heading2"/>
        <w:rPr>
          <w:rFonts w:ascii="仿宋" w:eastAsia="仿宋" w:hAnsi="仿宋" w:cs="仿宋" w:hint="eastAsia"/>
          <w:lang w:eastAsia="zh-CN"/>
        </w:rPr>
      </w:pPr>
      <w:bookmarkStart w:id="3" w:name="_Toc223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增强填充剂项目高度重视文档的质量和准确性，以支持增强填充剂项目的各项活动和决策。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文档的编制始于增强填充剂项目计划的初期，我们制定了详细的文档编制计划，明确了每个文档的内容、格式和编写责任人。在增强填充剂项目启动阶段，我们首先编制了增强填充剂项目章程，明确定义了增强填充剂项目的目标、范围、风险等关键要素。随后，增强填充剂项目团队根据计划陆续编制了需求文档、设计文档、测试文档等各类文档，确保增强填充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增强填充剂项目管理中的重要环节，旨在确保增强填充剂项目文档符合质量标准和增强填充剂项目需求。在增强填充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增强填充剂项目相关利益方和专业领域的专家对文档进行独立审查。这有助于获取更全面、客观的反馈，确保增强填充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增强填充剂项目在文档编制与审查方面建立了严格的管理机制，通过规范的流程和多维度的审查，确保增强填充剂项目文档的质量、准确性和可靠性，为增强填充剂项目的顺利推进提供了有力支持。</w:t>
      </w:r>
    </w:p>
    <w:p>
      <w:pPr>
        <w:pStyle w:val="Heading2"/>
        <w:ind w:firstLine="560" w:firstLineChars="200"/>
        <w:rPr>
          <w:rFonts w:ascii="仿宋" w:eastAsia="仿宋" w:hAnsi="仿宋" w:cs="仿宋" w:hint="eastAsia"/>
          <w:sz w:val="28"/>
          <w:lang w:eastAsia="zh-CN"/>
        </w:rPr>
      </w:pPr>
      <w:bookmarkStart w:id="4" w:name="_Toc1881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在增强填充剂项目中，我们致力于优化文档发布与分发过程，以确保信息的高效传递和团队间协作的顺畅进行。以下是我们采取的关键优化策略：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我们通过多渠道发布文档，包括电子邮件、增强填充剂项目管理平台、内部网站等，以满足不同团队成员的偏好和需求。多渠道发布确保了信息的全面覆盖。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我们采用了精细的权限控制，确保只有授权人员可以访问敏感信息。这种安全措施保护了增强填充剂项目文档的机密性，防止了未经授权的信息泄露。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49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文档存档与归档是增强填充剂项目生命周期中一个至关重要的环节，直接关系到增强填充剂项目信息的长期保存和历史记录的完整性。在增强填充剂项目中，我们实施了一系列有效的文档存档与归档管理策略：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56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873"/>
      <w:r>
        <w:rPr>
          <w:rFonts w:ascii="仿宋" w:eastAsia="仿宋" w:hAnsi="仿宋" w:cs="仿宋" w:hint="eastAsia"/>
          <w:lang w:eastAsia="zh-CN"/>
        </w:rPr>
        <w:t>(一)、增强填充剂行业分析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行业一直以来都是市场的关注焦点。行业内的发展趋势、竞争态势以及潜在机会都对增强填充剂项目的推进产生深远的影响。通过深入研究行业的整体概貌，我们将更好地理解行业的核心特征，为增强填充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填充剂行业，技术一直是推动创新和发展的关键因素。我们将对当前技术趋势进行详尽分析，包括但不限于人工智能、大数据应用、先进制造技术等。这有助于增强填充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增强填充剂项目成功的基础。我们将对主要竞争对手进行深入研究，包括其市场份额、产品特点、市场定位等。通过全面了解竞争对手的优势和劣势，增强填充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9018"/>
      <w:r>
        <w:rPr>
          <w:rFonts w:ascii="仿宋" w:eastAsia="仿宋" w:hAnsi="仿宋" w:cs="仿宋" w:hint="eastAsia"/>
          <w:sz w:val="28"/>
          <w:lang w:eastAsia="zh-CN"/>
        </w:rPr>
        <w:t>(二)、增强填充剂市场分析预测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增强填充剂市场未来的增长趋势。这包括市场的整体规模、各细分领域的发展趋势等。增强填充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增强填充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增强填充剂项目实施过程中需要充分考虑的因素。我们将对市场风险进行全面评估，包括但不限于政策法规风险、市场竞争风险、技术变革风险等。通过对潜在风险的深入分析，增强填充剂项目可以制定相应的风险缓解策略，降低不确定性对增强填充剂项目的影响。</w:t>
      </w:r>
    </w:p>
    <w:p>
      <w:pPr>
        <w:pStyle w:val="Heading1"/>
        <w:ind w:firstLine="560" w:firstLineChars="200"/>
        <w:rPr>
          <w:rFonts w:ascii="仿宋" w:eastAsia="仿宋" w:hAnsi="仿宋" w:cs="仿宋" w:hint="eastAsia"/>
          <w:sz w:val="28"/>
          <w:lang w:eastAsia="zh-CN"/>
        </w:rPr>
      </w:pPr>
      <w:bookmarkStart w:id="9" w:name="_Toc20606"/>
      <w:r>
        <w:rPr>
          <w:rFonts w:ascii="仿宋" w:eastAsia="仿宋" w:hAnsi="仿宋" w:cs="仿宋" w:hint="eastAsia"/>
          <w:sz w:val="28"/>
          <w:lang w:eastAsia="zh-CN"/>
        </w:rPr>
        <w:t>三、增强填充剂项目建设单位说明</w:t>
      </w:r>
      <w:bookmarkEnd w:id="9"/>
    </w:p>
    <w:p>
      <w:pPr>
        <w:pStyle w:val="Heading2"/>
        <w:rPr>
          <w:rFonts w:ascii="仿宋" w:eastAsia="仿宋" w:hAnsi="仿宋" w:cs="仿宋" w:hint="eastAsia"/>
          <w:lang w:eastAsia="zh-CN"/>
        </w:rPr>
      </w:pPr>
      <w:bookmarkStart w:id="10" w:name="_Toc7260"/>
      <w:r>
        <w:rPr>
          <w:rFonts w:ascii="仿宋" w:eastAsia="仿宋" w:hAnsi="仿宋" w:cs="仿宋" w:hint="eastAsia"/>
          <w:lang w:eastAsia="zh-CN"/>
        </w:rPr>
        <w:t>(一)、增强填充剂项目承办单位基本情况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936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增强填充剂项目承办单位的XXXX，我们着眼于实现可持续的经济效益。通过技术创新和解决方案的提供，公司预计在增强填充剂项目执行期间将获得可观的收入增长。这一收入来源主要包括增强填充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同时，我们注重成本控制和效率提升，以确保增强填充剂项目的可持续盈利。透过精细的管理和资源优化，公司期望实现增强填充剂项目利润最大化。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增强填充剂项目实施进行全面的投资评估，包括增强填充剂项目启动阶段的资金投入和后续运营成本。通过对增强填充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增强填充剂项目实施过程中具备足够的资金流动性，公司将进行详尽的现金流分析。这包括资金需求的合理预测、增强填充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532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533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增强填充剂项目的主要产品是XXXX，预计年产值为XXX万元。这一产品在市场中占据着重要的地位，其广泛的应用范围使得该增强填充剂项目的市场前景非常广阔。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增强填充剂项目的xxx产品作为重要的原材料之一，将在多个领域发挥关键作用。其在建筑、交通、能源等方面的广泛应用将为整个产业链提供强大的支持，形成产业协同效应。增强填充剂项目的年产值XXX万XXX万XXX万万元不仅反映了其在市场上的巨大潜力，更预示着它对国民经济的积极贡献。这种关联度高、涉及面广的产业关系，使得该增强填充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75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总征地面积为XXXX平方米，相当于约XX.XX亩，其中净用地面积为XXXX平方米，红线范围内相当于约XX.XX亩。这一用地规模充分考虑了增强填充剂项目的建设需求，保障了增强填充剂项目在合适的空间内得以充分发展。增强填充剂项目规划的总建筑面积为XXXX平方米，其中主体工程建设占XXXX平方米，计容建筑面积达XXXX平方米。预计建筑工程的投资将达到XXXX万元，为增强填充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计划购置的设备共计XXXX台（套），设备购置费用为XXXX万元。这一设备购置计划充分考虑到增强填充剂项目的生产需求和技术要求，确保了增强填充剂项目在生产运营中具备先进的技术装备和高效的生产能力。设备的合理配置将为增强填充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增强填充剂项目计划总投资为XXXX万元，预计年实现营业收入为XXXX万元。这一产能规模的设定旨在确保增强填充剂项目能够在投资与回报之间取得平衡，实现长期可持续的发展。增强填充剂项目的总投资充分考虑到各个方面的需求，包括用地建设、设备购置等多个环节，以确保增强填充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0692"/>
      <w:r>
        <w:rPr>
          <w:rFonts w:ascii="仿宋" w:eastAsia="仿宋" w:hAnsi="仿宋" w:cs="仿宋" w:hint="eastAsia"/>
          <w:sz w:val="28"/>
          <w:lang w:eastAsia="zh-CN"/>
        </w:rPr>
        <w:t>五、增强填充剂项目可持续发展</w:t>
      </w:r>
      <w:bookmarkEnd w:id="15"/>
    </w:p>
    <w:p>
      <w:pPr>
        <w:pStyle w:val="Heading2"/>
        <w:rPr>
          <w:rFonts w:ascii="仿宋" w:eastAsia="仿宋" w:hAnsi="仿宋" w:cs="仿宋" w:hint="eastAsia"/>
          <w:lang w:eastAsia="zh-CN"/>
        </w:rPr>
      </w:pPr>
      <w:bookmarkStart w:id="16" w:name="_Toc1661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填充剂项目中，增强填充剂项目团队着眼于未来，明确了可持续发展的战略方向。制定的具体可持续发展目标包括降低资源使用、采用环保技术、最大化社会效益等。这一步骤不仅有助于增强填充剂项目在环保和社会责任方面达到最高标准，也为未来提供了明确的指引，确保增强填充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可持续实践的融入增强填充剂项目管理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增强填充剂项目管理周期。从增强填充剂项目规划开始，增强填充剂项目团队就考虑了环境和社会的因素。在执行阶段，增强填充剂项目团队积极推动绿色技术的应用，优化资源利用。此外，关注员工的社会责任，通过培训和沟通活动提高员工对可持续发展的认知，使他们能够在日常工作中践行可持续实践。这些举措不仅为增强填充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46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扎根于增强填充剂项目的可持续发展理念，我们深信环保与社会责任是增强填充剂项目成功的关键支柱。在增强填充剂项目的每一步，我们都致力于通过创新和实践，履行对环境和社会的坚定责任。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团队通过引入先进的环保技术、建立高效的废物处理系统以及推动能源节约措施，积极履行环保责任。定期的环保监测和评估确保增强填充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不仅致力于自身可持续发展，还注重对社会的回馈。通过支持社区增强填充剂项目、参与慈善事业、提供培训机会等方式，增强填充剂项目积极履行社会责任。与当地社区建立积极互动，关注员工的工作与生活平衡，以及员工的身心健康，是增强填充剂项目在社会责任层面的关键举措。这样的实践不仅增强了增强填充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719"/>
      <w:r>
        <w:rPr>
          <w:rFonts w:ascii="仿宋" w:eastAsia="仿宋" w:hAnsi="仿宋" w:cs="仿宋" w:hint="eastAsia"/>
          <w:sz w:val="28"/>
          <w:lang w:eastAsia="zh-CN"/>
        </w:rPr>
        <w:t>六、增强填充剂项目概论</w:t>
      </w:r>
      <w:bookmarkEnd w:id="18"/>
    </w:p>
    <w:p>
      <w:pPr>
        <w:pStyle w:val="Heading2"/>
        <w:rPr>
          <w:rFonts w:ascii="仿宋" w:eastAsia="仿宋" w:hAnsi="仿宋" w:cs="仿宋" w:hint="eastAsia"/>
          <w:lang w:eastAsia="zh-CN"/>
        </w:rPr>
      </w:pPr>
      <w:bookmarkStart w:id="19" w:name="_Toc17343"/>
      <w:r>
        <w:rPr>
          <w:rFonts w:ascii="仿宋" w:eastAsia="仿宋" w:hAnsi="仿宋" w:cs="仿宋" w:hint="eastAsia"/>
          <w:lang w:eastAsia="zh-CN"/>
        </w:rPr>
        <w:t>(一)、增强填充剂项目概况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的起源追溯至对市场的深入洞察。市场的不断演变与变革为增强填充剂项目提供了难得的机遇。当前市场存在的需求缺口和变革的大环境共同构成了增强填充剂项目的背景。这个增强填充剂项目旨在充分利用市场机遇，填补行业中尚未满足的需求，为客户提供全新的解决方案。市场的变革和需求的增长使得这个增强填充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增强填充剂项目名称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正式命名为增强填充剂。这个名称不仅仅是一个标识，更代表了增强填充剂项目的核心理念和愿景。它蕴含着增强填充剂项目所要解决问题的关键字，具有强烈的表达和辨识度，为增强填充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增强填充剂项目目标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的核心目标是提供一种全新、高效的解决方案，满足客户日益增长的需求。增强填充剂项目追求的不仅仅是满足市场需求，更是在市场中获得卓越的竞争优势。通过不断提升产品或服务的质量和创新水平，增强填充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增强填充剂项目范围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全面涵盖了产品研发、制造、市场推广和售后服务，确保从产品设计到最终用户体验的全方位关注。这一全面的增强填充剂项目范围是为了确保增强填充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增强填充剂项目时间表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增强填充剂项目计划在未来18个月内完成，包括研发、测试、市场试点和正式推出等不同阶段。这个时间表的合理设计是为了确保增强填充剂项目各个阶段的顺利推进，以便按时交付高质量的成果。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增强填充剂项目预算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增强填充剂项目总预算估算为XX百万美元，主要分配在研发、市场推广、人员培训和运营等方面。这一充足的预算为增强填充剂项目提供了充足的资源，确保增强填充剂项目在各个方面都能取得优异的表现。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增强填充剂项目风险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可能面临的风险包括市场接受度低、技术难题、竞争激烈等。增强填充剂项目团队已经制定了相应的风险应对计划，通过前瞻性的风险管理，确保增强填充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增强填充剂项目团队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增强填充剂项目汇聚了一支经验丰富、多领域专业素养的核心团队，确保增强填充剂项目在各个方面都能拥有高水平的执行力。团队的协同作战是增强填充剂项目成功的关键因素之一。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增强填充剂项目背景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增强填充剂项目的背景根植于市场对更高效、创新产品的渴望，同时也受到科技发展对行业格局的深刻改变的影响。这为增强填充剂项目提供了广阔的发展空间和市场需求。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增强填充剂项目现状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截至目前，增强填充剂项目已完成市场调研和技术验证，取得了初步的成功。这为增强填充剂项目在未来的发展奠定了坚实的基础，为更远大的目标打下了坚实的基石。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8995"/>
      <w:r>
        <w:rPr>
          <w:rFonts w:ascii="仿宋" w:eastAsia="仿宋" w:hAnsi="仿宋" w:cs="仿宋" w:hint="eastAsia"/>
          <w:sz w:val="28"/>
          <w:lang w:eastAsia="zh-CN"/>
        </w:rPr>
        <w:t>(二)、增强填充剂项目目标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keyword》增强填充剂项目首要业务目标是在市场中占据有利地位，实现产品/服务的成功推广和销售。通过不断提升产品质量、创新性，增强填充剂项目追求成为行业中的领导者，赢得更多客户的青睐。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在科技迅速发展的时代，增强填充剂项目着眼于技术创新。通过持续的研发和技术升级，增强填充剂项目旨在推出更具创新性的产品或服务，以满足市场对新鲜、先进解决方案的需求。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为了建立可持续的客户关系，增强填充剂项目设定了客户满意度目标。通过提供卓越的产品质量和优质的客户服务，增强填充剂项目追求赢得客户的信任和忠诚度，确保他们的满意度达到行业领先水平。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增强填充剂项目注重社会责任和可持续发展。通过实施环保、社会责任增强填充剂项目，增强填充剂项目致力于在经济发展的同时保护环境，促进社会公平，实现可持续经营。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增强填充剂项目的团队是实现目标的核心驱动力。因此，增强填充剂项目设定了团队发展目标，包括提升团队成员的专业技能、培养领导力，以及搭建协同高效的团队工作氛围。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17122"/>
      <w:r>
        <w:rPr>
          <w:rFonts w:ascii="仿宋" w:eastAsia="仿宋" w:hAnsi="仿宋" w:cs="仿宋" w:hint="eastAsia"/>
          <w:sz w:val="28"/>
          <w:lang w:eastAsia="zh-CN"/>
        </w:rPr>
        <w:t>(三)、增强填充剂项目提出的理由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增强填充剂项目提出的理由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https://d.book118.com/836013222043010040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BE5877"/>
    <w:rsid w:val="7DBE58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1322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2024-01-20T15:46:00Z</dcterms:created>
  <dcterms:modified xsi:type="dcterms:W3CDTF">2024-01-20T15:46:34Z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F5455927B9D744A399806E2B7263B23C_11</vt:lpwstr>
  </property>
  <property fmtid="{D5CDD505-2E9C-101B-9397-08002B2CF9AE}" pid="3" name="KSOProductBuildVer">
    <vt:lpwstr>2052-12.1.0.16120</vt:lpwstr>
  </property>
</Properties>
</file>