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金属碘化物材料项目规划设计方案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24" w:history="1">
        <w:r>
          <w:rPr>
            <w:rFonts w:ascii="仿宋" w:eastAsia="仿宋" w:hAnsi="仿宋" w:cs="仿宋" w:hint="eastAsia"/>
            <w:lang w:eastAsia="zh-CN"/>
          </w:rPr>
          <w:t>概论</w:t>
        </w:r>
        <w:r>
          <w:tab/>
        </w:r>
        <w:r>
          <w:fldChar w:fldCharType="begin"/>
        </w:r>
        <w:r>
          <w:instrText xml:space="preserve"> PAGEREF _Toc31124 \h </w:instrText>
        </w:r>
        <w:r>
          <w:fldChar w:fldCharType="separate"/>
        </w:r>
        <w:r>
          <w:t>3</w:t>
        </w:r>
        <w:r>
          <w:fldChar w:fldCharType="end"/>
        </w:r>
      </w:hyperlink>
    </w:p>
    <w:p>
      <w:pPr>
        <w:pStyle w:val="TOC1"/>
        <w:tabs>
          <w:tab w:val="right" w:leader="dot" w:pos="8306"/>
        </w:tabs>
      </w:pPr>
      <w:hyperlink w:anchor="_Toc25365" w:history="1">
        <w:r>
          <w:rPr>
            <w:rFonts w:ascii="仿宋" w:eastAsia="仿宋" w:hAnsi="仿宋" w:cs="仿宋" w:hint="eastAsia"/>
            <w:lang w:eastAsia="zh-CN"/>
          </w:rPr>
          <w:t>一、金属碘化物材料项目建设背景及必要性分析</w:t>
        </w:r>
        <w:r>
          <w:tab/>
        </w:r>
        <w:r>
          <w:fldChar w:fldCharType="begin"/>
        </w:r>
        <w:r>
          <w:instrText xml:space="preserve"> PAGEREF _Toc25365 \h </w:instrText>
        </w:r>
        <w:r>
          <w:fldChar w:fldCharType="separate"/>
        </w:r>
        <w:r>
          <w:t>3</w:t>
        </w:r>
        <w:r>
          <w:fldChar w:fldCharType="end"/>
        </w:r>
      </w:hyperlink>
    </w:p>
    <w:p>
      <w:pPr>
        <w:pStyle w:val="TOC2"/>
        <w:tabs>
          <w:tab w:val="right" w:leader="dot" w:pos="8306"/>
        </w:tabs>
      </w:pPr>
      <w:hyperlink w:anchor="_Toc24614" w:history="1">
        <w:r>
          <w:rPr>
            <w:rFonts w:ascii="仿宋" w:eastAsia="仿宋" w:hAnsi="仿宋" w:cs="仿宋" w:hint="eastAsia"/>
            <w:lang w:eastAsia="zh-CN"/>
          </w:rPr>
          <w:t>(一)、金属碘化物材料项目背景分析</w:t>
        </w:r>
        <w:r>
          <w:tab/>
        </w:r>
        <w:r>
          <w:fldChar w:fldCharType="begin"/>
        </w:r>
        <w:r>
          <w:instrText xml:space="preserve"> PAGEREF _Toc24614 \h </w:instrText>
        </w:r>
        <w:r>
          <w:fldChar w:fldCharType="separate"/>
        </w:r>
        <w:r>
          <w:t>3</w:t>
        </w:r>
        <w:r>
          <w:fldChar w:fldCharType="end"/>
        </w:r>
      </w:hyperlink>
    </w:p>
    <w:p>
      <w:pPr>
        <w:pStyle w:val="TOC2"/>
        <w:tabs>
          <w:tab w:val="right" w:leader="dot" w:pos="8306"/>
        </w:tabs>
      </w:pPr>
      <w:hyperlink w:anchor="_Toc32551" w:history="1">
        <w:r>
          <w:rPr>
            <w:rFonts w:ascii="仿宋" w:eastAsia="仿宋" w:hAnsi="仿宋" w:cs="仿宋" w:hint="eastAsia"/>
            <w:lang w:eastAsia="zh-CN"/>
          </w:rPr>
          <w:t>(二)、金属碘化物材料项目建设必要性分析</w:t>
        </w:r>
        <w:r>
          <w:tab/>
        </w:r>
        <w:r>
          <w:fldChar w:fldCharType="begin"/>
        </w:r>
        <w:r>
          <w:instrText xml:space="preserve"> PAGEREF _Toc32551 \h </w:instrText>
        </w:r>
        <w:r>
          <w:fldChar w:fldCharType="separate"/>
        </w:r>
        <w:r>
          <w:t>5</w:t>
        </w:r>
        <w:r>
          <w:fldChar w:fldCharType="end"/>
        </w:r>
      </w:hyperlink>
    </w:p>
    <w:p>
      <w:pPr>
        <w:pStyle w:val="TOC1"/>
        <w:tabs>
          <w:tab w:val="right" w:leader="dot" w:pos="8306"/>
        </w:tabs>
      </w:pPr>
      <w:hyperlink w:anchor="_Toc22200" w:history="1">
        <w:r>
          <w:rPr>
            <w:rFonts w:ascii="仿宋" w:eastAsia="仿宋" w:hAnsi="仿宋" w:cs="仿宋" w:hint="eastAsia"/>
            <w:lang w:eastAsia="zh-CN"/>
          </w:rPr>
          <w:t>二、金属碘化物材料项目文档管理</w:t>
        </w:r>
        <w:r>
          <w:tab/>
        </w:r>
        <w:r>
          <w:fldChar w:fldCharType="begin"/>
        </w:r>
        <w:r>
          <w:instrText xml:space="preserve"> PAGEREF _Toc22200 \h </w:instrText>
        </w:r>
        <w:r>
          <w:fldChar w:fldCharType="separate"/>
        </w:r>
        <w:r>
          <w:t>6</w:t>
        </w:r>
        <w:r>
          <w:fldChar w:fldCharType="end"/>
        </w:r>
      </w:hyperlink>
    </w:p>
    <w:p>
      <w:pPr>
        <w:pStyle w:val="TOC2"/>
        <w:tabs>
          <w:tab w:val="right" w:leader="dot" w:pos="8306"/>
        </w:tabs>
      </w:pPr>
      <w:hyperlink w:anchor="_Toc3258" w:history="1">
        <w:r>
          <w:rPr>
            <w:rFonts w:ascii="仿宋" w:eastAsia="仿宋" w:hAnsi="仿宋" w:cs="仿宋" w:hint="eastAsia"/>
            <w:lang w:eastAsia="zh-CN"/>
          </w:rPr>
          <w:t>(一)、文档编制与审查</w:t>
        </w:r>
        <w:r>
          <w:tab/>
        </w:r>
        <w:r>
          <w:fldChar w:fldCharType="begin"/>
        </w:r>
        <w:r>
          <w:instrText xml:space="preserve"> PAGEREF _Toc3258 \h </w:instrText>
        </w:r>
        <w:r>
          <w:fldChar w:fldCharType="separate"/>
        </w:r>
        <w:r>
          <w:t>6</w:t>
        </w:r>
        <w:r>
          <w:fldChar w:fldCharType="end"/>
        </w:r>
      </w:hyperlink>
    </w:p>
    <w:p>
      <w:pPr>
        <w:pStyle w:val="TOC2"/>
        <w:tabs>
          <w:tab w:val="right" w:leader="dot" w:pos="8306"/>
        </w:tabs>
      </w:pPr>
      <w:hyperlink w:anchor="_Toc25927" w:history="1">
        <w:r>
          <w:rPr>
            <w:rFonts w:ascii="仿宋" w:eastAsia="仿宋" w:hAnsi="仿宋" w:cs="仿宋" w:hint="eastAsia"/>
            <w:lang w:eastAsia="zh-CN"/>
          </w:rPr>
          <w:t>(二)、文档发布与分发</w:t>
        </w:r>
        <w:r>
          <w:tab/>
        </w:r>
        <w:r>
          <w:fldChar w:fldCharType="begin"/>
        </w:r>
        <w:r>
          <w:instrText xml:space="preserve"> PAGEREF _Toc25927 \h </w:instrText>
        </w:r>
        <w:r>
          <w:fldChar w:fldCharType="separate"/>
        </w:r>
        <w:r>
          <w:t>7</w:t>
        </w:r>
        <w:r>
          <w:fldChar w:fldCharType="end"/>
        </w:r>
      </w:hyperlink>
    </w:p>
    <w:p>
      <w:pPr>
        <w:pStyle w:val="TOC2"/>
        <w:tabs>
          <w:tab w:val="right" w:leader="dot" w:pos="8306"/>
        </w:tabs>
      </w:pPr>
      <w:hyperlink w:anchor="_Toc6614" w:history="1">
        <w:r>
          <w:rPr>
            <w:rFonts w:ascii="仿宋" w:eastAsia="仿宋" w:hAnsi="仿宋" w:cs="仿宋" w:hint="eastAsia"/>
            <w:lang w:eastAsia="zh-CN"/>
          </w:rPr>
          <w:t>(三)、文档存档与归档</w:t>
        </w:r>
        <w:r>
          <w:tab/>
        </w:r>
        <w:r>
          <w:fldChar w:fldCharType="begin"/>
        </w:r>
        <w:r>
          <w:instrText xml:space="preserve"> PAGEREF _Toc6614 \h </w:instrText>
        </w:r>
        <w:r>
          <w:fldChar w:fldCharType="separate"/>
        </w:r>
        <w:r>
          <w:t>8</w:t>
        </w:r>
        <w:r>
          <w:fldChar w:fldCharType="end"/>
        </w:r>
      </w:hyperlink>
    </w:p>
    <w:p>
      <w:pPr>
        <w:pStyle w:val="TOC1"/>
        <w:tabs>
          <w:tab w:val="right" w:leader="dot" w:pos="8306"/>
        </w:tabs>
      </w:pPr>
      <w:hyperlink w:anchor="_Toc30642" w:history="1">
        <w:r>
          <w:rPr>
            <w:rFonts w:ascii="仿宋" w:eastAsia="仿宋" w:hAnsi="仿宋" w:cs="仿宋" w:hint="eastAsia"/>
            <w:lang w:eastAsia="zh-CN"/>
          </w:rPr>
          <w:t>三、市场分析、调研</w:t>
        </w:r>
        <w:r>
          <w:tab/>
        </w:r>
        <w:r>
          <w:fldChar w:fldCharType="begin"/>
        </w:r>
        <w:r>
          <w:instrText xml:space="preserve"> PAGEREF _Toc30642 \h </w:instrText>
        </w:r>
        <w:r>
          <w:fldChar w:fldCharType="separate"/>
        </w:r>
        <w:r>
          <w:t>9</w:t>
        </w:r>
        <w:r>
          <w:fldChar w:fldCharType="end"/>
        </w:r>
      </w:hyperlink>
    </w:p>
    <w:p>
      <w:pPr>
        <w:pStyle w:val="TOC2"/>
        <w:tabs>
          <w:tab w:val="right" w:leader="dot" w:pos="8306"/>
        </w:tabs>
      </w:pPr>
      <w:hyperlink w:anchor="_Toc2291" w:history="1">
        <w:r>
          <w:rPr>
            <w:rFonts w:ascii="仿宋" w:eastAsia="仿宋" w:hAnsi="仿宋" w:cs="仿宋" w:hint="eastAsia"/>
            <w:lang w:eastAsia="zh-CN"/>
          </w:rPr>
          <w:t>(一)、金属碘化物材料行业分析</w:t>
        </w:r>
        <w:r>
          <w:tab/>
        </w:r>
        <w:r>
          <w:fldChar w:fldCharType="begin"/>
        </w:r>
        <w:r>
          <w:instrText xml:space="preserve"> PAGEREF _Toc2291 \h </w:instrText>
        </w:r>
        <w:r>
          <w:fldChar w:fldCharType="separate"/>
        </w:r>
        <w:r>
          <w:t>9</w:t>
        </w:r>
        <w:r>
          <w:fldChar w:fldCharType="end"/>
        </w:r>
      </w:hyperlink>
    </w:p>
    <w:p>
      <w:pPr>
        <w:pStyle w:val="TOC2"/>
        <w:tabs>
          <w:tab w:val="right" w:leader="dot" w:pos="8306"/>
        </w:tabs>
      </w:pPr>
      <w:hyperlink w:anchor="_Toc15455" w:history="1">
        <w:r>
          <w:rPr>
            <w:rFonts w:ascii="仿宋" w:eastAsia="仿宋" w:hAnsi="仿宋" w:cs="仿宋" w:hint="eastAsia"/>
            <w:lang w:eastAsia="zh-CN"/>
          </w:rPr>
          <w:t>(二)、金属碘化物材料市场分析预测</w:t>
        </w:r>
        <w:r>
          <w:tab/>
        </w:r>
        <w:r>
          <w:fldChar w:fldCharType="begin"/>
        </w:r>
        <w:r>
          <w:instrText xml:space="preserve"> PAGEREF _Toc15455 \h </w:instrText>
        </w:r>
        <w:r>
          <w:fldChar w:fldCharType="separate"/>
        </w:r>
        <w:r>
          <w:t>10</w:t>
        </w:r>
        <w:r>
          <w:fldChar w:fldCharType="end"/>
        </w:r>
      </w:hyperlink>
    </w:p>
    <w:p>
      <w:pPr>
        <w:pStyle w:val="TOC1"/>
        <w:tabs>
          <w:tab w:val="right" w:leader="dot" w:pos="8306"/>
        </w:tabs>
      </w:pPr>
      <w:hyperlink w:anchor="_Toc30083" w:history="1">
        <w:r>
          <w:rPr>
            <w:rFonts w:ascii="仿宋" w:eastAsia="仿宋" w:hAnsi="仿宋" w:cs="仿宋" w:hint="eastAsia"/>
            <w:lang w:eastAsia="zh-CN"/>
          </w:rPr>
          <w:t>四、金属碘化物材料项目危机管理</w:t>
        </w:r>
        <w:r>
          <w:tab/>
        </w:r>
        <w:r>
          <w:fldChar w:fldCharType="begin"/>
        </w:r>
        <w:r>
          <w:instrText xml:space="preserve"> PAGEREF _Toc30083 \h </w:instrText>
        </w:r>
        <w:r>
          <w:fldChar w:fldCharType="separate"/>
        </w:r>
        <w:r>
          <w:t>11</w:t>
        </w:r>
        <w:r>
          <w:fldChar w:fldCharType="end"/>
        </w:r>
      </w:hyperlink>
    </w:p>
    <w:p>
      <w:pPr>
        <w:pStyle w:val="TOC2"/>
        <w:tabs>
          <w:tab w:val="right" w:leader="dot" w:pos="8306"/>
        </w:tabs>
      </w:pPr>
      <w:hyperlink w:anchor="_Toc29967" w:history="1">
        <w:r>
          <w:rPr>
            <w:rFonts w:ascii="仿宋" w:eastAsia="仿宋" w:hAnsi="仿宋" w:cs="仿宋" w:hint="eastAsia"/>
            <w:lang w:eastAsia="zh-CN"/>
          </w:rPr>
          <w:t>(一)、危机预警与识别</w:t>
        </w:r>
        <w:r>
          <w:tab/>
        </w:r>
        <w:r>
          <w:fldChar w:fldCharType="begin"/>
        </w:r>
        <w:r>
          <w:instrText xml:space="preserve"> PAGEREF _Toc29967 \h </w:instrText>
        </w:r>
        <w:r>
          <w:fldChar w:fldCharType="separate"/>
        </w:r>
        <w:r>
          <w:t>11</w:t>
        </w:r>
        <w:r>
          <w:fldChar w:fldCharType="end"/>
        </w:r>
      </w:hyperlink>
    </w:p>
    <w:p>
      <w:pPr>
        <w:pStyle w:val="TOC2"/>
        <w:tabs>
          <w:tab w:val="right" w:leader="dot" w:pos="8306"/>
        </w:tabs>
      </w:pPr>
      <w:hyperlink w:anchor="_Toc17902" w:history="1">
        <w:r>
          <w:rPr>
            <w:rFonts w:ascii="仿宋" w:eastAsia="仿宋" w:hAnsi="仿宋" w:cs="仿宋" w:hint="eastAsia"/>
            <w:lang w:eastAsia="zh-CN"/>
          </w:rPr>
          <w:t>(二)、危机应对与恢复</w:t>
        </w:r>
        <w:r>
          <w:tab/>
        </w:r>
        <w:r>
          <w:fldChar w:fldCharType="begin"/>
        </w:r>
        <w:r>
          <w:instrText xml:space="preserve"> PAGEREF _Toc17902 \h </w:instrText>
        </w:r>
        <w:r>
          <w:fldChar w:fldCharType="separate"/>
        </w:r>
        <w:r>
          <w:t>12</w:t>
        </w:r>
        <w:r>
          <w:fldChar w:fldCharType="end"/>
        </w:r>
      </w:hyperlink>
    </w:p>
    <w:p>
      <w:pPr>
        <w:pStyle w:val="TOC1"/>
        <w:tabs>
          <w:tab w:val="right" w:leader="dot" w:pos="8306"/>
        </w:tabs>
      </w:pPr>
      <w:hyperlink w:anchor="_Toc13174" w:history="1">
        <w:r>
          <w:rPr>
            <w:rFonts w:ascii="仿宋" w:eastAsia="仿宋" w:hAnsi="仿宋" w:cs="仿宋" w:hint="eastAsia"/>
            <w:lang w:eastAsia="zh-CN"/>
          </w:rPr>
          <w:t>五、金属碘化物材料项目土建工程</w:t>
        </w:r>
        <w:r>
          <w:tab/>
        </w:r>
        <w:r>
          <w:fldChar w:fldCharType="begin"/>
        </w:r>
        <w:r>
          <w:instrText xml:space="preserve"> PAGEREF _Toc13174 \h </w:instrText>
        </w:r>
        <w:r>
          <w:fldChar w:fldCharType="separate"/>
        </w:r>
        <w:r>
          <w:t>14</w:t>
        </w:r>
        <w:r>
          <w:fldChar w:fldCharType="end"/>
        </w:r>
      </w:hyperlink>
    </w:p>
    <w:p>
      <w:pPr>
        <w:pStyle w:val="TOC2"/>
        <w:tabs>
          <w:tab w:val="right" w:leader="dot" w:pos="8306"/>
        </w:tabs>
      </w:pPr>
      <w:hyperlink w:anchor="_Toc7779" w:history="1">
        <w:r>
          <w:rPr>
            <w:rFonts w:ascii="仿宋" w:eastAsia="仿宋" w:hAnsi="仿宋" w:cs="仿宋" w:hint="eastAsia"/>
            <w:lang w:eastAsia="zh-CN"/>
          </w:rPr>
          <w:t>(一)、建筑工程设计原则</w:t>
        </w:r>
        <w:r>
          <w:tab/>
        </w:r>
        <w:r>
          <w:fldChar w:fldCharType="begin"/>
        </w:r>
        <w:r>
          <w:instrText xml:space="preserve"> PAGEREF _Toc7779 \h </w:instrText>
        </w:r>
        <w:r>
          <w:fldChar w:fldCharType="separate"/>
        </w:r>
        <w:r>
          <w:t>14</w:t>
        </w:r>
        <w:r>
          <w:fldChar w:fldCharType="end"/>
        </w:r>
      </w:hyperlink>
    </w:p>
    <w:p>
      <w:pPr>
        <w:pStyle w:val="TOC2"/>
        <w:tabs>
          <w:tab w:val="right" w:leader="dot" w:pos="8306"/>
        </w:tabs>
      </w:pPr>
      <w:hyperlink w:anchor="_Toc1859" w:history="1">
        <w:r>
          <w:rPr>
            <w:rFonts w:ascii="仿宋" w:eastAsia="仿宋" w:hAnsi="仿宋" w:cs="仿宋" w:hint="eastAsia"/>
            <w:lang w:eastAsia="zh-CN"/>
          </w:rPr>
          <w:t>(二)、土建工程设计年限及安全等级</w:t>
        </w:r>
        <w:r>
          <w:tab/>
        </w:r>
        <w:r>
          <w:fldChar w:fldCharType="begin"/>
        </w:r>
        <w:r>
          <w:instrText xml:space="preserve"> PAGEREF _Toc1859 \h </w:instrText>
        </w:r>
        <w:r>
          <w:fldChar w:fldCharType="separate"/>
        </w:r>
        <w:r>
          <w:t>15</w:t>
        </w:r>
        <w:r>
          <w:fldChar w:fldCharType="end"/>
        </w:r>
      </w:hyperlink>
    </w:p>
    <w:p>
      <w:pPr>
        <w:pStyle w:val="TOC2"/>
        <w:tabs>
          <w:tab w:val="right" w:leader="dot" w:pos="8306"/>
        </w:tabs>
      </w:pPr>
      <w:hyperlink w:anchor="_Toc17184" w:history="1">
        <w:r>
          <w:rPr>
            <w:rFonts w:ascii="仿宋" w:eastAsia="仿宋" w:hAnsi="仿宋" w:cs="仿宋" w:hint="eastAsia"/>
            <w:lang w:eastAsia="zh-CN"/>
          </w:rPr>
          <w:t>(三)、建筑工程设计总体要求</w:t>
        </w:r>
        <w:r>
          <w:tab/>
        </w:r>
        <w:r>
          <w:fldChar w:fldCharType="begin"/>
        </w:r>
        <w:r>
          <w:instrText xml:space="preserve"> PAGEREF _Toc17184 \h </w:instrText>
        </w:r>
        <w:r>
          <w:fldChar w:fldCharType="separate"/>
        </w:r>
        <w:r>
          <w:t>16</w:t>
        </w:r>
        <w:r>
          <w:fldChar w:fldCharType="end"/>
        </w:r>
      </w:hyperlink>
    </w:p>
    <w:p>
      <w:pPr>
        <w:pStyle w:val="TOC2"/>
        <w:tabs>
          <w:tab w:val="right" w:leader="dot" w:pos="8306"/>
        </w:tabs>
      </w:pPr>
      <w:hyperlink w:anchor="_Toc4544" w:history="1">
        <w:r>
          <w:rPr>
            <w:rFonts w:ascii="仿宋" w:eastAsia="仿宋" w:hAnsi="仿宋" w:cs="仿宋" w:hint="eastAsia"/>
            <w:lang w:eastAsia="zh-CN"/>
          </w:rPr>
          <w:t>(四)、土建工程建设指标</w:t>
        </w:r>
        <w:r>
          <w:tab/>
        </w:r>
        <w:r>
          <w:fldChar w:fldCharType="begin"/>
        </w:r>
        <w:r>
          <w:instrText xml:space="preserve"> PAGEREF _Toc4544 \h </w:instrText>
        </w:r>
        <w:r>
          <w:fldChar w:fldCharType="separate"/>
        </w:r>
        <w:r>
          <w:t>17</w:t>
        </w:r>
        <w:r>
          <w:fldChar w:fldCharType="end"/>
        </w:r>
      </w:hyperlink>
    </w:p>
    <w:p>
      <w:pPr>
        <w:pStyle w:val="TOC1"/>
        <w:tabs>
          <w:tab w:val="right" w:leader="dot" w:pos="8306"/>
        </w:tabs>
      </w:pPr>
      <w:hyperlink w:anchor="_Toc11817" w:history="1">
        <w:r>
          <w:rPr>
            <w:rFonts w:ascii="仿宋" w:eastAsia="仿宋" w:hAnsi="仿宋" w:cs="仿宋" w:hint="eastAsia"/>
            <w:lang w:eastAsia="zh-CN"/>
          </w:rPr>
          <w:t>六、金属碘化物材料项目绩效评估</w:t>
        </w:r>
        <w:r>
          <w:tab/>
        </w:r>
        <w:r>
          <w:fldChar w:fldCharType="begin"/>
        </w:r>
        <w:r>
          <w:instrText xml:space="preserve"> PAGEREF _Toc11817 \h </w:instrText>
        </w:r>
        <w:r>
          <w:fldChar w:fldCharType="separate"/>
        </w:r>
        <w:r>
          <w:t>17</w:t>
        </w:r>
        <w:r>
          <w:fldChar w:fldCharType="end"/>
        </w:r>
      </w:hyperlink>
    </w:p>
    <w:p>
      <w:pPr>
        <w:pStyle w:val="TOC2"/>
        <w:tabs>
          <w:tab w:val="right" w:leader="dot" w:pos="8306"/>
        </w:tabs>
      </w:pPr>
      <w:hyperlink w:anchor="_Toc21309" w:history="1">
        <w:r>
          <w:rPr>
            <w:rFonts w:ascii="仿宋" w:eastAsia="仿宋" w:hAnsi="仿宋" w:cs="仿宋" w:hint="eastAsia"/>
            <w:lang w:eastAsia="zh-CN"/>
          </w:rPr>
          <w:t>(一)、绩效评估指标</w:t>
        </w:r>
        <w:r>
          <w:tab/>
        </w:r>
        <w:r>
          <w:fldChar w:fldCharType="begin"/>
        </w:r>
        <w:r>
          <w:instrText xml:space="preserve"> PAGEREF _Toc21309 \h </w:instrText>
        </w:r>
        <w:r>
          <w:fldChar w:fldCharType="separate"/>
        </w:r>
        <w:r>
          <w:t>17</w:t>
        </w:r>
        <w:r>
          <w:fldChar w:fldCharType="end"/>
        </w:r>
      </w:hyperlink>
    </w:p>
    <w:p>
      <w:pPr>
        <w:pStyle w:val="TOC2"/>
        <w:tabs>
          <w:tab w:val="right" w:leader="dot" w:pos="8306"/>
        </w:tabs>
      </w:pPr>
      <w:hyperlink w:anchor="_Toc31622" w:history="1">
        <w:r>
          <w:rPr>
            <w:rFonts w:ascii="仿宋" w:eastAsia="仿宋" w:hAnsi="仿宋" w:cs="仿宋" w:hint="eastAsia"/>
            <w:lang w:eastAsia="zh-CN"/>
          </w:rPr>
          <w:t>(二)、绩效评估方法</w:t>
        </w:r>
        <w:r>
          <w:tab/>
        </w:r>
        <w:r>
          <w:fldChar w:fldCharType="begin"/>
        </w:r>
        <w:r>
          <w:instrText xml:space="preserve"> PAGEREF _Toc31622 \h </w:instrText>
        </w:r>
        <w:r>
          <w:fldChar w:fldCharType="separate"/>
        </w:r>
        <w:r>
          <w:t>18</w:t>
        </w:r>
        <w:r>
          <w:fldChar w:fldCharType="end"/>
        </w:r>
      </w:hyperlink>
    </w:p>
    <w:p>
      <w:pPr>
        <w:pStyle w:val="TOC2"/>
        <w:tabs>
          <w:tab w:val="right" w:leader="dot" w:pos="8306"/>
        </w:tabs>
      </w:pPr>
      <w:hyperlink w:anchor="_Toc26832" w:history="1">
        <w:r>
          <w:rPr>
            <w:rFonts w:ascii="仿宋" w:eastAsia="仿宋" w:hAnsi="仿宋" w:cs="仿宋" w:hint="eastAsia"/>
            <w:lang w:eastAsia="zh-CN"/>
          </w:rPr>
          <w:t>(三)、绩效评估周期</w:t>
        </w:r>
        <w:r>
          <w:tab/>
        </w:r>
        <w:r>
          <w:fldChar w:fldCharType="begin"/>
        </w:r>
        <w:r>
          <w:instrText xml:space="preserve"> PAGEREF _Toc26832 \h </w:instrText>
        </w:r>
        <w:r>
          <w:fldChar w:fldCharType="separate"/>
        </w:r>
        <w:r>
          <w:t>19</w:t>
        </w:r>
        <w:r>
          <w:fldChar w:fldCharType="end"/>
        </w:r>
      </w:hyperlink>
    </w:p>
    <w:p>
      <w:pPr>
        <w:pStyle w:val="TOC1"/>
        <w:tabs>
          <w:tab w:val="right" w:leader="dot" w:pos="8306"/>
        </w:tabs>
      </w:pPr>
      <w:hyperlink w:anchor="_Toc10354" w:history="1">
        <w:r>
          <w:rPr>
            <w:rFonts w:ascii="仿宋" w:eastAsia="仿宋" w:hAnsi="仿宋" w:cs="仿宋" w:hint="eastAsia"/>
            <w:lang w:eastAsia="zh-CN"/>
          </w:rPr>
          <w:t>七、金属碘化物材料项目创新与研发</w:t>
        </w:r>
        <w:r>
          <w:tab/>
        </w:r>
        <w:r>
          <w:fldChar w:fldCharType="begin"/>
        </w:r>
        <w:r>
          <w:instrText xml:space="preserve"> PAGEREF _Toc10354 \h </w:instrText>
        </w:r>
        <w:r>
          <w:fldChar w:fldCharType="separate"/>
        </w:r>
        <w:r>
          <w:t>20</w:t>
        </w:r>
        <w:r>
          <w:fldChar w:fldCharType="end"/>
        </w:r>
      </w:hyperlink>
    </w:p>
    <w:p>
      <w:pPr>
        <w:pStyle w:val="TOC2"/>
        <w:tabs>
          <w:tab w:val="right" w:leader="dot" w:pos="8306"/>
        </w:tabs>
      </w:pPr>
      <w:hyperlink w:anchor="_Toc25918" w:history="1">
        <w:r>
          <w:rPr>
            <w:rFonts w:ascii="仿宋" w:eastAsia="仿宋" w:hAnsi="仿宋" w:cs="仿宋" w:hint="eastAsia"/>
            <w:lang w:eastAsia="zh-CN"/>
          </w:rPr>
          <w:t>(一)、创新策略与方向</w:t>
        </w:r>
        <w:r>
          <w:tab/>
        </w:r>
        <w:r>
          <w:fldChar w:fldCharType="begin"/>
        </w:r>
        <w:r>
          <w:instrText xml:space="preserve"> PAGEREF _Toc25918 \h </w:instrText>
        </w:r>
        <w:r>
          <w:fldChar w:fldCharType="separate"/>
        </w:r>
        <w:r>
          <w:t>20</w:t>
        </w:r>
        <w:r>
          <w:fldChar w:fldCharType="end"/>
        </w:r>
      </w:hyperlink>
    </w:p>
    <w:p>
      <w:pPr>
        <w:pStyle w:val="TOC2"/>
        <w:tabs>
          <w:tab w:val="right" w:leader="dot" w:pos="8306"/>
        </w:tabs>
      </w:pPr>
      <w:hyperlink w:anchor="_Toc17713" w:history="1">
        <w:r>
          <w:rPr>
            <w:rFonts w:ascii="仿宋" w:eastAsia="仿宋" w:hAnsi="仿宋" w:cs="仿宋" w:hint="eastAsia"/>
            <w:lang w:eastAsia="zh-CN"/>
          </w:rPr>
          <w:t>(二)、研发规划与投入</w:t>
        </w:r>
        <w:r>
          <w:tab/>
        </w:r>
        <w:r>
          <w:fldChar w:fldCharType="begin"/>
        </w:r>
        <w:r>
          <w:instrText xml:space="preserve"> PAGEREF _Toc17713 \h </w:instrText>
        </w:r>
        <w:r>
          <w:fldChar w:fldCharType="separate"/>
        </w:r>
        <w:r>
          <w:t>22</w:t>
        </w:r>
        <w:r>
          <w:fldChar w:fldCharType="end"/>
        </w:r>
      </w:hyperlink>
    </w:p>
    <w:p>
      <w:pPr>
        <w:pStyle w:val="TOC1"/>
        <w:tabs>
          <w:tab w:val="right" w:leader="dot" w:pos="8306"/>
        </w:tabs>
      </w:pPr>
      <w:hyperlink w:anchor="_Toc1544" w:history="1">
        <w:r>
          <w:rPr>
            <w:rFonts w:ascii="仿宋" w:eastAsia="仿宋" w:hAnsi="仿宋" w:cs="仿宋" w:hint="eastAsia"/>
            <w:lang w:eastAsia="zh-CN"/>
          </w:rPr>
          <w:t>八、金属碘化物材料项目投资规划</w:t>
        </w:r>
        <w:r>
          <w:tab/>
        </w:r>
        <w:r>
          <w:fldChar w:fldCharType="begin"/>
        </w:r>
        <w:r>
          <w:instrText xml:space="preserve"> PAGEREF _Toc1544 \h </w:instrText>
        </w:r>
        <w:r>
          <w:fldChar w:fldCharType="separate"/>
        </w:r>
        <w:r>
          <w:t>23</w:t>
        </w:r>
        <w:r>
          <w:fldChar w:fldCharType="end"/>
        </w:r>
      </w:hyperlink>
    </w:p>
    <w:p>
      <w:pPr>
        <w:pStyle w:val="TOC2"/>
        <w:tabs>
          <w:tab w:val="right" w:leader="dot" w:pos="8306"/>
        </w:tabs>
      </w:pPr>
      <w:hyperlink w:anchor="_Toc30305" w:history="1">
        <w:r>
          <w:rPr>
            <w:rFonts w:ascii="仿宋" w:eastAsia="仿宋" w:hAnsi="仿宋" w:cs="仿宋" w:hint="eastAsia"/>
            <w:lang w:eastAsia="zh-CN"/>
          </w:rPr>
          <w:t>(一)、金属碘化物材料项目总投资估算</w:t>
        </w:r>
        <w:r>
          <w:tab/>
        </w:r>
        <w:r>
          <w:fldChar w:fldCharType="begin"/>
        </w:r>
        <w:r>
          <w:instrText xml:space="preserve"> PAGEREF _Toc30305 \h </w:instrText>
        </w:r>
        <w:r>
          <w:fldChar w:fldCharType="separate"/>
        </w:r>
        <w:r>
          <w:t>23</w:t>
        </w:r>
        <w:r>
          <w:fldChar w:fldCharType="end"/>
        </w:r>
      </w:hyperlink>
    </w:p>
    <w:p>
      <w:pPr>
        <w:pStyle w:val="TOC2"/>
        <w:tabs>
          <w:tab w:val="right" w:leader="dot" w:pos="8306"/>
        </w:tabs>
      </w:pPr>
      <w:hyperlink w:anchor="_Toc19946" w:history="1">
        <w:r>
          <w:rPr>
            <w:rFonts w:ascii="仿宋" w:eastAsia="仿宋" w:hAnsi="仿宋" w:cs="仿宋" w:hint="eastAsia"/>
            <w:lang w:eastAsia="zh-CN"/>
          </w:rPr>
          <w:t>(二)、资金筹措</w:t>
        </w:r>
        <w:r>
          <w:tab/>
        </w:r>
        <w:r>
          <w:fldChar w:fldCharType="begin"/>
        </w:r>
        <w:r>
          <w:instrText xml:space="preserve"> PAGEREF _Toc19946 \h </w:instrText>
        </w:r>
        <w:r>
          <w:fldChar w:fldCharType="separate"/>
        </w:r>
        <w:r>
          <w:t>25</w:t>
        </w:r>
        <w:r>
          <w:fldChar w:fldCharType="end"/>
        </w:r>
      </w:hyperlink>
    </w:p>
    <w:p>
      <w:pPr>
        <w:pStyle w:val="TOC1"/>
        <w:tabs>
          <w:tab w:val="right" w:leader="dot" w:pos="8306"/>
        </w:tabs>
      </w:pPr>
      <w:hyperlink w:anchor="_Toc18945" w:history="1">
        <w:r>
          <w:rPr>
            <w:rFonts w:ascii="仿宋" w:eastAsia="仿宋" w:hAnsi="仿宋" w:cs="仿宋" w:hint="eastAsia"/>
            <w:lang w:eastAsia="zh-CN"/>
          </w:rPr>
          <w:t>九、金属碘化物材料项目风险管理</w:t>
        </w:r>
        <w:r>
          <w:tab/>
        </w:r>
        <w:r>
          <w:fldChar w:fldCharType="begin"/>
        </w:r>
        <w:r>
          <w:instrText xml:space="preserve"> PAGEREF _Toc18945 \h </w:instrText>
        </w:r>
        <w:r>
          <w:fldChar w:fldCharType="separate"/>
        </w:r>
        <w:r>
          <w:t>25</w:t>
        </w:r>
        <w:r>
          <w:fldChar w:fldCharType="end"/>
        </w:r>
      </w:hyperlink>
    </w:p>
    <w:p>
      <w:pPr>
        <w:pStyle w:val="TOC2"/>
        <w:tabs>
          <w:tab w:val="right" w:leader="dot" w:pos="8306"/>
        </w:tabs>
      </w:pPr>
      <w:hyperlink w:anchor="_Toc6228" w:history="1">
        <w:r>
          <w:rPr>
            <w:rFonts w:ascii="仿宋" w:eastAsia="仿宋" w:hAnsi="仿宋" w:cs="仿宋" w:hint="eastAsia"/>
            <w:lang w:eastAsia="zh-CN"/>
          </w:rPr>
          <w:t>(一)、风险识别与评估</w:t>
        </w:r>
        <w:r>
          <w:tab/>
        </w:r>
        <w:r>
          <w:fldChar w:fldCharType="begin"/>
        </w:r>
        <w:r>
          <w:instrText xml:space="preserve"> PAGEREF _Toc6228 \h </w:instrText>
        </w:r>
        <w:r>
          <w:fldChar w:fldCharType="separate"/>
        </w:r>
        <w:r>
          <w:t>25</w:t>
        </w:r>
        <w:r>
          <w:fldChar w:fldCharType="end"/>
        </w:r>
      </w:hyperlink>
    </w:p>
    <w:p>
      <w:pPr>
        <w:pStyle w:val="TOC2"/>
        <w:tabs>
          <w:tab w:val="right" w:leader="dot" w:pos="8306"/>
        </w:tabs>
      </w:pPr>
      <w:hyperlink w:anchor="_Toc17798" w:history="1">
        <w:r>
          <w:rPr>
            <w:rFonts w:ascii="仿宋" w:eastAsia="仿宋" w:hAnsi="仿宋" w:cs="仿宋" w:hint="eastAsia"/>
            <w:lang w:eastAsia="zh-CN"/>
          </w:rPr>
          <w:t>(二)、风险应对策略</w:t>
        </w:r>
        <w:r>
          <w:tab/>
        </w:r>
        <w:r>
          <w:fldChar w:fldCharType="begin"/>
        </w:r>
        <w:r>
          <w:instrText xml:space="preserve"> PAGEREF _Toc17798 \h </w:instrText>
        </w:r>
        <w:r>
          <w:fldChar w:fldCharType="separate"/>
        </w:r>
        <w:r>
          <w:t>26</w:t>
        </w:r>
        <w:r>
          <w:fldChar w:fldCharType="end"/>
        </w:r>
      </w:hyperlink>
    </w:p>
    <w:p>
      <w:pPr>
        <w:pStyle w:val="TOC2"/>
        <w:tabs>
          <w:tab w:val="right" w:leader="dot" w:pos="8306"/>
        </w:tabs>
      </w:pPr>
      <w:hyperlink w:anchor="_Toc5536" w:history="1">
        <w:r>
          <w:rPr>
            <w:rFonts w:ascii="仿宋" w:eastAsia="仿宋" w:hAnsi="仿宋" w:cs="仿宋" w:hint="eastAsia"/>
            <w:lang w:eastAsia="zh-CN"/>
          </w:rPr>
          <w:t>(三)、风险监控与控制</w:t>
        </w:r>
        <w:r>
          <w:tab/>
        </w:r>
        <w:r>
          <w:fldChar w:fldCharType="begin"/>
        </w:r>
        <w:r>
          <w:instrText xml:space="preserve"> PAGEREF _Toc5536 \h </w:instrText>
        </w:r>
        <w:r>
          <w:fldChar w:fldCharType="separate"/>
        </w:r>
        <w:r>
          <w:t>28</w:t>
        </w:r>
        <w:r>
          <w:fldChar w:fldCharType="end"/>
        </w:r>
      </w:hyperlink>
    </w:p>
    <w:p>
      <w:pPr>
        <w:pStyle w:val="TOC1"/>
        <w:tabs>
          <w:tab w:val="right" w:leader="dot" w:pos="8306"/>
        </w:tabs>
      </w:pPr>
      <w:hyperlink w:anchor="_Toc32177" w:history="1">
        <w:r>
          <w:rPr>
            <w:rFonts w:ascii="仿宋" w:eastAsia="仿宋" w:hAnsi="仿宋" w:cs="仿宋" w:hint="eastAsia"/>
            <w:lang w:eastAsia="zh-CN"/>
          </w:rPr>
          <w:t>十、金属碘化物材料项目人力资源培养与发展</w:t>
        </w:r>
        <w:r>
          <w:tab/>
        </w:r>
        <w:r>
          <w:fldChar w:fldCharType="begin"/>
        </w:r>
        <w:r>
          <w:instrText xml:space="preserve"> PAGEREF _Toc32177 \h </w:instrText>
        </w:r>
        <w:r>
          <w:fldChar w:fldCharType="separate"/>
        </w:r>
        <w:r>
          <w:t>29</w:t>
        </w:r>
        <w:r>
          <w:fldChar w:fldCharType="end"/>
        </w:r>
      </w:hyperlink>
    </w:p>
    <w:p>
      <w:pPr>
        <w:pStyle w:val="TOC2"/>
        <w:tabs>
          <w:tab w:val="right" w:leader="dot" w:pos="8306"/>
        </w:tabs>
      </w:pPr>
      <w:hyperlink w:anchor="_Toc24088" w:history="1">
        <w:r>
          <w:rPr>
            <w:rFonts w:ascii="仿宋" w:eastAsia="仿宋" w:hAnsi="仿宋" w:cs="仿宋" w:hint="eastAsia"/>
            <w:lang w:eastAsia="zh-CN"/>
          </w:rPr>
          <w:t>(一)、人才需求与规划</w:t>
        </w:r>
        <w:r>
          <w:tab/>
        </w:r>
        <w:r>
          <w:fldChar w:fldCharType="begin"/>
        </w:r>
        <w:r>
          <w:instrText xml:space="preserve"> PAGEREF _Toc24088 \h </w:instrText>
        </w:r>
        <w:r>
          <w:fldChar w:fldCharType="separate"/>
        </w:r>
        <w:r>
          <w:t>29</w:t>
        </w:r>
        <w:r>
          <w:fldChar w:fldCharType="end"/>
        </w:r>
      </w:hyperlink>
    </w:p>
    <w:p>
      <w:pPr>
        <w:pStyle w:val="TOC2"/>
        <w:tabs>
          <w:tab w:val="right" w:leader="dot" w:pos="8306"/>
        </w:tabs>
      </w:pPr>
      <w:hyperlink w:anchor="_Toc19973" w:history="1">
        <w:r>
          <w:rPr>
            <w:rFonts w:ascii="仿宋" w:eastAsia="仿宋" w:hAnsi="仿宋" w:cs="仿宋" w:hint="eastAsia"/>
            <w:lang w:eastAsia="zh-CN"/>
          </w:rPr>
          <w:t>(二)、培训与发展计划</w:t>
        </w:r>
        <w:r>
          <w:tab/>
        </w:r>
        <w:r>
          <w:fldChar w:fldCharType="begin"/>
        </w:r>
        <w:r>
          <w:instrText xml:space="preserve"> PAGEREF _Toc19973 \h </w:instrText>
        </w:r>
        <w:r>
          <w:fldChar w:fldCharType="separate"/>
        </w:r>
        <w:r>
          <w:t>30</w:t>
        </w:r>
        <w:r>
          <w:fldChar w:fldCharType="end"/>
        </w:r>
      </w:hyperlink>
    </w:p>
    <w:p>
      <w:pPr>
        <w:pStyle w:val="TOC1"/>
        <w:tabs>
          <w:tab w:val="right" w:leader="dot" w:pos="8306"/>
        </w:tabs>
      </w:pPr>
      <w:hyperlink w:anchor="_Toc31239" w:history="1">
        <w:r>
          <w:rPr>
            <w:rFonts w:ascii="仿宋" w:eastAsia="仿宋" w:hAnsi="仿宋" w:cs="仿宋" w:hint="eastAsia"/>
            <w:lang w:eastAsia="zh-CN"/>
          </w:rPr>
          <w:t>十一、金属碘化物材料项目社会影响</w:t>
        </w:r>
        <w:r>
          <w:tab/>
        </w:r>
        <w:r>
          <w:fldChar w:fldCharType="begin"/>
        </w:r>
        <w:r>
          <w:instrText xml:space="preserve"> PAGEREF _Toc31239 \h </w:instrText>
        </w:r>
        <w:r>
          <w:fldChar w:fldCharType="separate"/>
        </w:r>
        <w:r>
          <w:t>30</w:t>
        </w:r>
        <w:r>
          <w:fldChar w:fldCharType="end"/>
        </w:r>
      </w:hyperlink>
    </w:p>
    <w:p>
      <w:pPr>
        <w:pStyle w:val="TOC2"/>
        <w:tabs>
          <w:tab w:val="right" w:leader="dot" w:pos="8306"/>
        </w:tabs>
      </w:pPr>
      <w:hyperlink w:anchor="_Toc13587" w:history="1">
        <w:r>
          <w:rPr>
            <w:rFonts w:ascii="仿宋" w:eastAsia="仿宋" w:hAnsi="仿宋" w:cs="仿宋" w:hint="eastAsia"/>
            <w:lang w:eastAsia="zh-CN"/>
          </w:rPr>
          <w:t>(一)、社会责任与义务</w:t>
        </w:r>
        <w:r>
          <w:tab/>
        </w:r>
        <w:r>
          <w:fldChar w:fldCharType="begin"/>
        </w:r>
        <w:r>
          <w:instrText xml:space="preserve"> PAGEREF _Toc13587 \h </w:instrText>
        </w:r>
        <w:r>
          <w:fldChar w:fldCharType="separate"/>
        </w:r>
        <w:r>
          <w:t>30</w:t>
        </w:r>
        <w:r>
          <w:fldChar w:fldCharType="end"/>
        </w:r>
      </w:hyperlink>
    </w:p>
    <w:p>
      <w:pPr>
        <w:pStyle w:val="TOC2"/>
        <w:tabs>
          <w:tab w:val="right" w:leader="dot" w:pos="8306"/>
        </w:tabs>
      </w:pPr>
      <w:hyperlink w:anchor="_Toc28518" w:history="1">
        <w:r>
          <w:rPr>
            <w:rFonts w:ascii="仿宋" w:eastAsia="仿宋" w:hAnsi="仿宋" w:cs="仿宋" w:hint="eastAsia"/>
            <w:lang w:eastAsia="zh-CN"/>
          </w:rPr>
          <w:t>(二)、社会参与与沟通</w:t>
        </w:r>
        <w:r>
          <w:tab/>
        </w:r>
        <w:r>
          <w:fldChar w:fldCharType="begin"/>
        </w:r>
        <w:r>
          <w:instrText xml:space="preserve"> PAGEREF _Toc28518 \h </w:instrText>
        </w:r>
        <w:r>
          <w:fldChar w:fldCharType="separate"/>
        </w:r>
        <w:r>
          <w:t>31</w:t>
        </w:r>
        <w:r>
          <w:fldChar w:fldCharType="end"/>
        </w:r>
      </w:hyperlink>
    </w:p>
    <w:p>
      <w:pPr>
        <w:pStyle w:val="TOC1"/>
        <w:tabs>
          <w:tab w:val="right" w:leader="dot" w:pos="8306"/>
        </w:tabs>
      </w:pPr>
      <w:hyperlink w:anchor="_Toc17396" w:history="1">
        <w:r>
          <w:rPr>
            <w:rFonts w:ascii="仿宋" w:eastAsia="仿宋" w:hAnsi="仿宋" w:cs="仿宋" w:hint="eastAsia"/>
            <w:lang w:eastAsia="zh-CN"/>
          </w:rPr>
          <w:t>十二、金属碘化物材料项目技术管理</w:t>
        </w:r>
        <w:r>
          <w:tab/>
        </w:r>
        <w:r>
          <w:fldChar w:fldCharType="begin"/>
        </w:r>
        <w:r>
          <w:instrText xml:space="preserve"> PAGEREF _Toc17396 \h </w:instrText>
        </w:r>
        <w:r>
          <w:fldChar w:fldCharType="separate"/>
        </w:r>
        <w:r>
          <w:t>32</w:t>
        </w:r>
        <w:r>
          <w:fldChar w:fldCharType="end"/>
        </w:r>
      </w:hyperlink>
    </w:p>
    <w:p>
      <w:pPr>
        <w:pStyle w:val="TOC2"/>
        <w:tabs>
          <w:tab w:val="right" w:leader="dot" w:pos="8306"/>
        </w:tabs>
      </w:pPr>
      <w:hyperlink w:anchor="_Toc10729" w:history="1">
        <w:r>
          <w:rPr>
            <w:rFonts w:ascii="仿宋" w:eastAsia="仿宋" w:hAnsi="仿宋" w:cs="仿宋" w:hint="eastAsia"/>
            <w:lang w:eastAsia="zh-CN"/>
          </w:rPr>
          <w:t>(一)、技术方案选用方向</w:t>
        </w:r>
        <w:r>
          <w:tab/>
        </w:r>
        <w:r>
          <w:fldChar w:fldCharType="begin"/>
        </w:r>
        <w:r>
          <w:instrText xml:space="preserve"> PAGEREF _Toc10729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53" w:history="1">
        <w:r>
          <w:rPr>
            <w:rFonts w:ascii="仿宋" w:eastAsia="仿宋" w:hAnsi="仿宋" w:cs="仿宋" w:hint="eastAsia"/>
            <w:lang w:eastAsia="zh-CN"/>
          </w:rPr>
          <w:t>(二)、工艺技术方案选用原则</w:t>
        </w:r>
        <w:r>
          <w:tab/>
        </w:r>
        <w:r>
          <w:fldChar w:fldCharType="begin"/>
        </w:r>
        <w:r>
          <w:instrText xml:space="preserve"> PAGEREF _Toc17053 \h </w:instrText>
        </w:r>
        <w:r>
          <w:fldChar w:fldCharType="separate"/>
        </w:r>
        <w:r>
          <w:t>34</w:t>
        </w:r>
        <w:r>
          <w:fldChar w:fldCharType="end"/>
        </w:r>
      </w:hyperlink>
    </w:p>
    <w:p>
      <w:pPr>
        <w:pStyle w:val="TOC2"/>
        <w:tabs>
          <w:tab w:val="right" w:leader="dot" w:pos="8306"/>
        </w:tabs>
      </w:pPr>
      <w:hyperlink w:anchor="_Toc30837" w:history="1">
        <w:r>
          <w:rPr>
            <w:rFonts w:ascii="仿宋" w:eastAsia="仿宋" w:hAnsi="仿宋" w:cs="仿宋" w:hint="eastAsia"/>
            <w:lang w:eastAsia="zh-CN"/>
          </w:rPr>
          <w:t>(三)、工艺技术方案要求</w:t>
        </w:r>
        <w:r>
          <w:tab/>
        </w:r>
        <w:r>
          <w:fldChar w:fldCharType="begin"/>
        </w:r>
        <w:r>
          <w:instrText xml:space="preserve"> PAGEREF _Toc30837 \h </w:instrText>
        </w:r>
        <w:r>
          <w:fldChar w:fldCharType="separate"/>
        </w:r>
        <w:r>
          <w:t>36</w:t>
        </w:r>
        <w:r>
          <w:fldChar w:fldCharType="end"/>
        </w:r>
      </w:hyperlink>
    </w:p>
    <w:p>
      <w:pPr>
        <w:pStyle w:val="TOC1"/>
        <w:tabs>
          <w:tab w:val="right" w:leader="dot" w:pos="8306"/>
        </w:tabs>
      </w:pPr>
      <w:hyperlink w:anchor="_Toc30724" w:history="1">
        <w:r>
          <w:rPr>
            <w:rFonts w:ascii="仿宋" w:eastAsia="仿宋" w:hAnsi="仿宋" w:cs="仿宋" w:hint="eastAsia"/>
            <w:lang w:eastAsia="zh-CN"/>
          </w:rPr>
          <w:t>十三、金属碘化物材料项目实施时间节点</w:t>
        </w:r>
        <w:r>
          <w:tab/>
        </w:r>
        <w:r>
          <w:fldChar w:fldCharType="begin"/>
        </w:r>
        <w:r>
          <w:instrText xml:space="preserve"> PAGEREF _Toc30724 \h </w:instrText>
        </w:r>
        <w:r>
          <w:fldChar w:fldCharType="separate"/>
        </w:r>
        <w:r>
          <w:t>38</w:t>
        </w:r>
        <w:r>
          <w:fldChar w:fldCharType="end"/>
        </w:r>
      </w:hyperlink>
    </w:p>
    <w:p>
      <w:pPr>
        <w:pStyle w:val="TOC2"/>
        <w:tabs>
          <w:tab w:val="right" w:leader="dot" w:pos="8306"/>
        </w:tabs>
      </w:pPr>
      <w:hyperlink w:anchor="_Toc29509" w:history="1">
        <w:r>
          <w:rPr>
            <w:rFonts w:ascii="仿宋" w:eastAsia="仿宋" w:hAnsi="仿宋" w:cs="仿宋" w:hint="eastAsia"/>
            <w:lang w:eastAsia="zh-CN"/>
          </w:rPr>
          <w:t>(一)、金属碘化物材料项目启动阶段时间节点</w:t>
        </w:r>
        <w:r>
          <w:tab/>
        </w:r>
        <w:r>
          <w:fldChar w:fldCharType="begin"/>
        </w:r>
        <w:r>
          <w:instrText xml:space="preserve"> PAGEREF _Toc29509 \h </w:instrText>
        </w:r>
        <w:r>
          <w:fldChar w:fldCharType="separate"/>
        </w:r>
        <w:r>
          <w:t>38</w:t>
        </w:r>
        <w:r>
          <w:fldChar w:fldCharType="end"/>
        </w:r>
      </w:hyperlink>
    </w:p>
    <w:p>
      <w:pPr>
        <w:pStyle w:val="TOC2"/>
        <w:tabs>
          <w:tab w:val="right" w:leader="dot" w:pos="8306"/>
        </w:tabs>
      </w:pPr>
      <w:hyperlink w:anchor="_Toc15397" w:history="1">
        <w:r>
          <w:rPr>
            <w:rFonts w:ascii="仿宋" w:eastAsia="仿宋" w:hAnsi="仿宋" w:cs="仿宋" w:hint="eastAsia"/>
            <w:lang w:eastAsia="zh-CN"/>
          </w:rPr>
          <w:t>(二)、金属碘化物材料项目执行阶段时间节点</w:t>
        </w:r>
        <w:r>
          <w:tab/>
        </w:r>
        <w:r>
          <w:fldChar w:fldCharType="begin"/>
        </w:r>
        <w:r>
          <w:instrText xml:space="preserve"> PAGEREF _Toc15397 \h </w:instrText>
        </w:r>
        <w:r>
          <w:fldChar w:fldCharType="separate"/>
        </w:r>
        <w:r>
          <w:t>40</w:t>
        </w:r>
        <w:r>
          <w:fldChar w:fldCharType="end"/>
        </w:r>
      </w:hyperlink>
    </w:p>
    <w:p>
      <w:pPr>
        <w:pStyle w:val="TOC2"/>
        <w:tabs>
          <w:tab w:val="right" w:leader="dot" w:pos="8306"/>
        </w:tabs>
      </w:pPr>
      <w:hyperlink w:anchor="_Toc30798" w:history="1">
        <w:r>
          <w:rPr>
            <w:rFonts w:ascii="仿宋" w:eastAsia="仿宋" w:hAnsi="仿宋" w:cs="仿宋" w:hint="eastAsia"/>
            <w:lang w:eastAsia="zh-CN"/>
          </w:rPr>
          <w:t>(三)、金属碘化物材料项目完成阶段时间节点</w:t>
        </w:r>
        <w:r>
          <w:tab/>
        </w:r>
        <w:r>
          <w:fldChar w:fldCharType="begin"/>
        </w:r>
        <w:r>
          <w:instrText xml:space="preserve"> PAGEREF _Toc30798 \h </w:instrText>
        </w:r>
        <w:r>
          <w:fldChar w:fldCharType="separate"/>
        </w:r>
        <w:r>
          <w:t>41</w:t>
        </w:r>
        <w:r>
          <w:fldChar w:fldCharType="end"/>
        </w:r>
      </w:hyperlink>
    </w:p>
    <w:p>
      <w:pPr>
        <w:pStyle w:val="TOC1"/>
        <w:tabs>
          <w:tab w:val="right" w:leader="dot" w:pos="8306"/>
        </w:tabs>
      </w:pPr>
      <w:hyperlink w:anchor="_Toc27492" w:history="1">
        <w:r>
          <w:rPr>
            <w:rFonts w:ascii="仿宋" w:eastAsia="仿宋" w:hAnsi="仿宋" w:cs="仿宋" w:hint="eastAsia"/>
            <w:lang w:eastAsia="zh-CN"/>
          </w:rPr>
          <w:t>十四、金属碘化物材料项目变更管理</w:t>
        </w:r>
        <w:r>
          <w:tab/>
        </w:r>
        <w:r>
          <w:fldChar w:fldCharType="begin"/>
        </w:r>
        <w:r>
          <w:instrText xml:space="preserve"> PAGEREF _Toc27492 \h </w:instrText>
        </w:r>
        <w:r>
          <w:fldChar w:fldCharType="separate"/>
        </w:r>
        <w:r>
          <w:t>42</w:t>
        </w:r>
        <w:r>
          <w:fldChar w:fldCharType="end"/>
        </w:r>
      </w:hyperlink>
    </w:p>
    <w:p>
      <w:pPr>
        <w:pStyle w:val="TOC2"/>
        <w:tabs>
          <w:tab w:val="right" w:leader="dot" w:pos="8306"/>
        </w:tabs>
      </w:pPr>
      <w:hyperlink w:anchor="_Toc6047" w:history="1">
        <w:r>
          <w:rPr>
            <w:rFonts w:ascii="仿宋" w:eastAsia="仿宋" w:hAnsi="仿宋" w:cs="仿宋" w:hint="eastAsia"/>
            <w:lang w:eastAsia="zh-CN"/>
          </w:rPr>
          <w:t>(一)、变更申请与评估</w:t>
        </w:r>
        <w:r>
          <w:tab/>
        </w:r>
        <w:r>
          <w:fldChar w:fldCharType="begin"/>
        </w:r>
        <w:r>
          <w:instrText xml:space="preserve"> PAGEREF _Toc6047 \h </w:instrText>
        </w:r>
        <w:r>
          <w:fldChar w:fldCharType="separate"/>
        </w:r>
        <w:r>
          <w:t>42</w:t>
        </w:r>
        <w:r>
          <w:fldChar w:fldCharType="end"/>
        </w:r>
      </w:hyperlink>
    </w:p>
    <w:p>
      <w:pPr>
        <w:pStyle w:val="TOC2"/>
        <w:tabs>
          <w:tab w:val="right" w:leader="dot" w:pos="8306"/>
        </w:tabs>
      </w:pPr>
      <w:hyperlink w:anchor="_Toc19945" w:history="1">
        <w:r>
          <w:rPr>
            <w:rFonts w:ascii="仿宋" w:eastAsia="仿宋" w:hAnsi="仿宋" w:cs="仿宋" w:hint="eastAsia"/>
            <w:lang w:eastAsia="zh-CN"/>
          </w:rPr>
          <w:t>(二)、变更实施与控制</w:t>
        </w:r>
        <w:r>
          <w:tab/>
        </w:r>
        <w:r>
          <w:fldChar w:fldCharType="begin"/>
        </w:r>
        <w:r>
          <w:instrText xml:space="preserve"> PAGEREF _Toc19945 \h </w:instrText>
        </w:r>
        <w:r>
          <w:fldChar w:fldCharType="separate"/>
        </w:r>
        <w:r>
          <w:t>42</w:t>
        </w:r>
        <w:r>
          <w:fldChar w:fldCharType="end"/>
        </w:r>
      </w:hyperlink>
    </w:p>
    <w:p>
      <w:pPr>
        <w:pStyle w:val="TOC1"/>
        <w:tabs>
          <w:tab w:val="right" w:leader="dot" w:pos="8306"/>
        </w:tabs>
      </w:pPr>
      <w:hyperlink w:anchor="_Toc22473" w:history="1">
        <w:r>
          <w:rPr>
            <w:rFonts w:ascii="仿宋" w:eastAsia="仿宋" w:hAnsi="仿宋" w:cs="仿宋" w:hint="eastAsia"/>
            <w:lang w:eastAsia="zh-CN"/>
          </w:rPr>
          <w:t>十五、营销与推广策略</w:t>
        </w:r>
        <w:r>
          <w:tab/>
        </w:r>
        <w:r>
          <w:fldChar w:fldCharType="begin"/>
        </w:r>
        <w:r>
          <w:instrText xml:space="preserve"> PAGEREF _Toc22473 \h </w:instrText>
        </w:r>
        <w:r>
          <w:fldChar w:fldCharType="separate"/>
        </w:r>
        <w:r>
          <w:t>43</w:t>
        </w:r>
        <w:r>
          <w:fldChar w:fldCharType="end"/>
        </w:r>
      </w:hyperlink>
    </w:p>
    <w:p>
      <w:pPr>
        <w:pStyle w:val="TOC2"/>
        <w:tabs>
          <w:tab w:val="right" w:leader="dot" w:pos="8306"/>
        </w:tabs>
      </w:pPr>
      <w:hyperlink w:anchor="_Toc23266" w:history="1">
        <w:r>
          <w:rPr>
            <w:rFonts w:ascii="仿宋" w:eastAsia="仿宋" w:hAnsi="仿宋" w:cs="仿宋" w:hint="eastAsia"/>
            <w:lang w:eastAsia="zh-CN"/>
          </w:rPr>
          <w:t>(一)、产品/服务定位与特点</w:t>
        </w:r>
        <w:r>
          <w:tab/>
        </w:r>
        <w:r>
          <w:fldChar w:fldCharType="begin"/>
        </w:r>
        <w:r>
          <w:instrText xml:space="preserve"> PAGEREF _Toc23266 \h </w:instrText>
        </w:r>
        <w:r>
          <w:fldChar w:fldCharType="separate"/>
        </w:r>
        <w:r>
          <w:t>43</w:t>
        </w:r>
        <w:r>
          <w:fldChar w:fldCharType="end"/>
        </w:r>
      </w:hyperlink>
    </w:p>
    <w:p>
      <w:pPr>
        <w:pStyle w:val="TOC2"/>
        <w:tabs>
          <w:tab w:val="right" w:leader="dot" w:pos="8306"/>
        </w:tabs>
      </w:pPr>
      <w:hyperlink w:anchor="_Toc15003" w:history="1">
        <w:r>
          <w:rPr>
            <w:rFonts w:ascii="仿宋" w:eastAsia="仿宋" w:hAnsi="仿宋" w:cs="仿宋" w:hint="eastAsia"/>
            <w:lang w:eastAsia="zh-CN"/>
          </w:rPr>
          <w:t>(二)、市场定位与竞争分析</w:t>
        </w:r>
        <w:r>
          <w:tab/>
        </w:r>
        <w:r>
          <w:fldChar w:fldCharType="begin"/>
        </w:r>
        <w:r>
          <w:instrText xml:space="preserve"> PAGEREF _Toc15003 \h </w:instrText>
        </w:r>
        <w:r>
          <w:fldChar w:fldCharType="separate"/>
        </w:r>
        <w:r>
          <w:t>44</w:t>
        </w:r>
        <w:r>
          <w:fldChar w:fldCharType="end"/>
        </w:r>
      </w:hyperlink>
    </w:p>
    <w:p>
      <w:pPr>
        <w:pStyle w:val="TOC2"/>
        <w:tabs>
          <w:tab w:val="right" w:leader="dot" w:pos="8306"/>
        </w:tabs>
      </w:pPr>
      <w:hyperlink w:anchor="_Toc16082" w:history="1">
        <w:r>
          <w:rPr>
            <w:rFonts w:ascii="仿宋" w:eastAsia="仿宋" w:hAnsi="仿宋" w:cs="仿宋" w:hint="eastAsia"/>
            <w:lang w:eastAsia="zh-CN"/>
          </w:rPr>
          <w:t>(三)、营销渠道与策略</w:t>
        </w:r>
        <w:r>
          <w:tab/>
        </w:r>
        <w:r>
          <w:fldChar w:fldCharType="begin"/>
        </w:r>
        <w:r>
          <w:instrText xml:space="preserve"> PAGEREF _Toc16082 \h </w:instrText>
        </w:r>
        <w:r>
          <w:fldChar w:fldCharType="separate"/>
        </w:r>
        <w:r>
          <w:t>46</w:t>
        </w:r>
        <w:r>
          <w:fldChar w:fldCharType="end"/>
        </w:r>
      </w:hyperlink>
    </w:p>
    <w:p>
      <w:pPr>
        <w:pStyle w:val="TOC2"/>
        <w:tabs>
          <w:tab w:val="right" w:leader="dot" w:pos="8306"/>
        </w:tabs>
      </w:pPr>
      <w:hyperlink w:anchor="_Toc27832" w:history="1">
        <w:r>
          <w:rPr>
            <w:rFonts w:ascii="仿宋" w:eastAsia="仿宋" w:hAnsi="仿宋" w:cs="仿宋" w:hint="eastAsia"/>
            <w:lang w:eastAsia="zh-CN"/>
          </w:rPr>
          <w:t>(四)、推广与宣传活动</w:t>
        </w:r>
        <w:r>
          <w:tab/>
        </w:r>
        <w:r>
          <w:fldChar w:fldCharType="begin"/>
        </w:r>
        <w:r>
          <w:instrText xml:space="preserve"> PAGEREF _Toc27832 \h </w:instrText>
        </w:r>
        <w:r>
          <w:fldChar w:fldCharType="separate"/>
        </w:r>
        <w:r>
          <w:t>47</w:t>
        </w:r>
        <w:r>
          <w:fldChar w:fldCharType="end"/>
        </w:r>
      </w:hyperlink>
    </w:p>
    <w:p>
      <w:pPr>
        <w:pStyle w:val="TOC1"/>
        <w:tabs>
          <w:tab w:val="right" w:leader="dot" w:pos="8306"/>
        </w:tabs>
      </w:pPr>
      <w:hyperlink w:anchor="_Toc1364" w:history="1">
        <w:r>
          <w:rPr>
            <w:rFonts w:ascii="仿宋" w:eastAsia="仿宋" w:hAnsi="仿宋" w:cs="仿宋" w:hint="eastAsia"/>
            <w:lang w:eastAsia="zh-CN"/>
          </w:rPr>
          <w:t>十六、风险识别与分类</w:t>
        </w:r>
        <w:r>
          <w:tab/>
        </w:r>
        <w:r>
          <w:fldChar w:fldCharType="begin"/>
        </w:r>
        <w:r>
          <w:instrText xml:space="preserve"> PAGEREF _Toc1364 \h </w:instrText>
        </w:r>
        <w:r>
          <w:fldChar w:fldCharType="separate"/>
        </w:r>
        <w:r>
          <w:t>52</w:t>
        </w:r>
        <w:r>
          <w:fldChar w:fldCharType="end"/>
        </w:r>
      </w:hyperlink>
    </w:p>
    <w:p>
      <w:pPr>
        <w:pStyle w:val="TOC2"/>
        <w:tabs>
          <w:tab w:val="right" w:leader="dot" w:pos="8306"/>
        </w:tabs>
      </w:pPr>
      <w:hyperlink w:anchor="_Toc7882" w:history="1">
        <w:r>
          <w:rPr>
            <w:rFonts w:ascii="仿宋" w:eastAsia="仿宋" w:hAnsi="仿宋" w:cs="仿宋" w:hint="eastAsia"/>
            <w:lang w:eastAsia="zh-CN"/>
          </w:rPr>
          <w:t>(一)、风险识别</w:t>
        </w:r>
        <w:r>
          <w:tab/>
        </w:r>
        <w:r>
          <w:fldChar w:fldCharType="begin"/>
        </w:r>
        <w:r>
          <w:instrText xml:space="preserve"> PAGEREF _Toc7882 \h </w:instrText>
        </w:r>
        <w:r>
          <w:fldChar w:fldCharType="separate"/>
        </w:r>
        <w:r>
          <w:t>52</w:t>
        </w:r>
        <w:r>
          <w:fldChar w:fldCharType="end"/>
        </w:r>
      </w:hyperlink>
    </w:p>
    <w:p>
      <w:pPr>
        <w:pStyle w:val="TOC2"/>
        <w:tabs>
          <w:tab w:val="right" w:leader="dot" w:pos="8306"/>
        </w:tabs>
      </w:pPr>
      <w:hyperlink w:anchor="_Toc2554" w:history="1">
        <w:r>
          <w:rPr>
            <w:rFonts w:ascii="仿宋" w:eastAsia="仿宋" w:hAnsi="仿宋" w:cs="仿宋" w:hint="eastAsia"/>
            <w:lang w:eastAsia="zh-CN"/>
          </w:rPr>
          <w:t>(二)、风险分类</w:t>
        </w:r>
        <w:r>
          <w:tab/>
        </w:r>
        <w:r>
          <w:fldChar w:fldCharType="begin"/>
        </w:r>
        <w:r>
          <w:instrText xml:space="preserve"> PAGEREF _Toc2554 \h </w:instrText>
        </w:r>
        <w:r>
          <w:fldChar w:fldCharType="separate"/>
        </w:r>
        <w:r>
          <w:t>53</w:t>
        </w:r>
        <w:r>
          <w:fldChar w:fldCharType="end"/>
        </w:r>
      </w:hyperlink>
    </w:p>
    <w:p>
      <w:pPr>
        <w:pStyle w:val="TOC1"/>
        <w:tabs>
          <w:tab w:val="right" w:leader="dot" w:pos="8306"/>
        </w:tabs>
      </w:pPr>
      <w:hyperlink w:anchor="_Toc15714" w:history="1">
        <w:r>
          <w:rPr>
            <w:rFonts w:ascii="仿宋" w:eastAsia="仿宋" w:hAnsi="仿宋" w:cs="仿宋" w:hint="eastAsia"/>
            <w:lang w:eastAsia="zh-CN"/>
          </w:rPr>
          <w:t>十七、金属碘化物材料项目实施保障措施</w:t>
        </w:r>
        <w:r>
          <w:tab/>
        </w:r>
        <w:r>
          <w:fldChar w:fldCharType="begin"/>
        </w:r>
        <w:r>
          <w:instrText xml:space="preserve"> PAGEREF _Toc15714 \h </w:instrText>
        </w:r>
        <w:r>
          <w:fldChar w:fldCharType="separate"/>
        </w:r>
        <w:r>
          <w:t>55</w:t>
        </w:r>
        <w:r>
          <w:fldChar w:fldCharType="end"/>
        </w:r>
      </w:hyperlink>
    </w:p>
    <w:p>
      <w:pPr>
        <w:pStyle w:val="TOC2"/>
        <w:tabs>
          <w:tab w:val="right" w:leader="dot" w:pos="8306"/>
        </w:tabs>
      </w:pPr>
      <w:hyperlink w:anchor="_Toc12598" w:history="1">
        <w:r>
          <w:rPr>
            <w:rFonts w:ascii="仿宋" w:eastAsia="仿宋" w:hAnsi="仿宋" w:cs="仿宋" w:hint="eastAsia"/>
            <w:lang w:eastAsia="zh-CN"/>
          </w:rPr>
          <w:t>(一)、金属碘化物材料项目实施保障机制</w:t>
        </w:r>
        <w:r>
          <w:tab/>
        </w:r>
        <w:r>
          <w:fldChar w:fldCharType="begin"/>
        </w:r>
        <w:r>
          <w:instrText xml:space="preserve"> PAGEREF _Toc12598 \h </w:instrText>
        </w:r>
        <w:r>
          <w:fldChar w:fldCharType="separate"/>
        </w:r>
        <w:r>
          <w:t>55</w:t>
        </w:r>
        <w:r>
          <w:fldChar w:fldCharType="end"/>
        </w:r>
      </w:hyperlink>
    </w:p>
    <w:p>
      <w:pPr>
        <w:pStyle w:val="TOC2"/>
        <w:tabs>
          <w:tab w:val="right" w:leader="dot" w:pos="8306"/>
        </w:tabs>
      </w:pPr>
      <w:hyperlink w:anchor="_Toc9412" w:history="1">
        <w:r>
          <w:rPr>
            <w:rFonts w:ascii="仿宋" w:eastAsia="仿宋" w:hAnsi="仿宋" w:cs="仿宋" w:hint="eastAsia"/>
            <w:lang w:eastAsia="zh-CN"/>
          </w:rPr>
          <w:t>(二)、金属碘化物材料项目法律合规要求</w:t>
        </w:r>
        <w:r>
          <w:tab/>
        </w:r>
        <w:r>
          <w:fldChar w:fldCharType="begin"/>
        </w:r>
        <w:r>
          <w:instrText xml:space="preserve"> PAGEREF _Toc9412 \h </w:instrText>
        </w:r>
        <w:r>
          <w:fldChar w:fldCharType="separate"/>
        </w:r>
        <w:r>
          <w:t>59</w:t>
        </w:r>
        <w:r>
          <w:fldChar w:fldCharType="end"/>
        </w:r>
      </w:hyperlink>
    </w:p>
    <w:p>
      <w:pPr>
        <w:pStyle w:val="TOC2"/>
        <w:tabs>
          <w:tab w:val="right" w:leader="dot" w:pos="8306"/>
        </w:tabs>
      </w:pPr>
      <w:hyperlink w:anchor="_Toc12651" w:history="1">
        <w:r>
          <w:rPr>
            <w:rFonts w:ascii="仿宋" w:eastAsia="仿宋" w:hAnsi="仿宋" w:cs="仿宋" w:hint="eastAsia"/>
            <w:lang w:eastAsia="zh-CN"/>
          </w:rPr>
          <w:t>(三)、金属碘化物材料项目合同管理与法律事务</w:t>
        </w:r>
        <w:r>
          <w:tab/>
        </w:r>
        <w:r>
          <w:fldChar w:fldCharType="begin"/>
        </w:r>
        <w:r>
          <w:instrText xml:space="preserve"> PAGEREF _Toc12651 \h </w:instrText>
        </w:r>
        <w:r>
          <w:fldChar w:fldCharType="separate"/>
        </w:r>
        <w:r>
          <w:t>63</w:t>
        </w:r>
        <w:r>
          <w:fldChar w:fldCharType="end"/>
        </w:r>
      </w:hyperlink>
    </w:p>
    <w:p>
      <w:pPr>
        <w:pStyle w:val="TOC2"/>
        <w:tabs>
          <w:tab w:val="right" w:leader="dot" w:pos="8306"/>
        </w:tabs>
      </w:pPr>
      <w:hyperlink w:anchor="_Toc6195" w:history="1">
        <w:r>
          <w:rPr>
            <w:rFonts w:ascii="仿宋" w:eastAsia="仿宋" w:hAnsi="仿宋" w:cs="仿宋" w:hint="eastAsia"/>
            <w:lang w:eastAsia="zh-CN"/>
          </w:rPr>
          <w:t>(四)、金属碘化物材料项目知识产权保护策略</w:t>
        </w:r>
        <w:r>
          <w:tab/>
        </w:r>
        <w:r>
          <w:fldChar w:fldCharType="begin"/>
        </w:r>
        <w:r>
          <w:instrText xml:space="preserve"> PAGEREF _Toc6195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65"/>
      <w:r>
        <w:rPr>
          <w:rFonts w:ascii="仿宋" w:eastAsia="仿宋" w:hAnsi="仿宋" w:cs="仿宋" w:hint="eastAsia"/>
          <w:sz w:val="28"/>
          <w:lang w:eastAsia="zh-CN"/>
        </w:rPr>
        <w:t>一、金属碘化物材料项目建设背景及必要性分析</w:t>
      </w:r>
      <w:bookmarkEnd w:id="2"/>
    </w:p>
    <w:p>
      <w:pPr>
        <w:pStyle w:val="Heading2"/>
        <w:rPr>
          <w:rFonts w:ascii="仿宋" w:eastAsia="仿宋" w:hAnsi="仿宋" w:cs="仿宋" w:hint="eastAsia"/>
          <w:lang w:eastAsia="zh-CN"/>
        </w:rPr>
      </w:pPr>
      <w:bookmarkStart w:id="3" w:name="_Toc24614"/>
      <w:r>
        <w:rPr>
          <w:rFonts w:ascii="仿宋" w:eastAsia="仿宋" w:hAnsi="仿宋" w:cs="仿宋" w:hint="eastAsia"/>
          <w:lang w:eastAsia="zh-CN"/>
        </w:rPr>
        <w:t>(一)、金属碘化物材料项目背景分析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碘化物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碘化物材料项目在这个潮流中的定位。同时，我们将关注行业内涌现的新兴机遇，以便金属碘化物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碘化物材料项目提供了强大的发展动力。我们将聚焦于行业内最新的技术发展趋势，包括但不限于人工智能、大数据分析、物联网等领域。通过深度的技术研究，我们将确保金属碘化物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碘化物材料项目发展的源泉。我们将投入更多的精力对市场需求进行深入剖析，超越表面的需求，深入挖掘潜在的市场痛点和机遇。通过对市场需求的细致了解，金属碘化物材料项目将更有针对性地设计解决方案，满足市场的多样化需求，从而更好地促进金属碘化物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碘化物材料项目战略至关重要。我们将对竞争态势进行更为深入的分析，包括但不限于市场份额、产品特点、客户满意度等多个维度。通过深度的竞争分析，金属碘化物材料项目将能够更准确地把握市场脉搏，制定具有竞争力的金属碘化物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金属碘化物材料项目的发展具有直接的影响。我们将进行更为全面的法规和政策分析，了解行业发展中的潜在法律风险和合规挑战。通过充分了解和遵守相关法规，金属碘化物材料项目将确保在法律框架内合法合规运营，为金属碘化物材料项目的稳健发展提供有力支持。</w:t>
      </w:r>
    </w:p>
    <w:p>
      <w:pPr>
        <w:pStyle w:val="Heading2"/>
        <w:ind w:firstLine="560" w:firstLineChars="200"/>
        <w:rPr>
          <w:rFonts w:ascii="仿宋" w:eastAsia="仿宋" w:hAnsi="仿宋" w:cs="仿宋" w:hint="eastAsia"/>
          <w:sz w:val="28"/>
          <w:lang w:eastAsia="zh-CN"/>
        </w:rPr>
      </w:pPr>
      <w:bookmarkStart w:id="4" w:name="_Toc32551"/>
      <w:r>
        <w:rPr>
          <w:rFonts w:ascii="仿宋" w:eastAsia="仿宋" w:hAnsi="仿宋" w:cs="仿宋" w:hint="eastAsia"/>
          <w:sz w:val="28"/>
          <w:lang w:eastAsia="zh-CN"/>
        </w:rPr>
        <w:t>(二)、金属碘化物材料项目建设必要性分析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建设的迫切性源于对行业发展趋势的深刻洞察。我们正处于一个行业变革的时代，科技创新、数字化转型成为企业发展的关键动力。金属碘化物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建设不仅仅是为了跟上潮流，更是为了通过技术创新推动企业的持续发展。通过引入先进的技术和解决方案，金属碘化物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碘化物材料项目的建设成为必然选择，通过提高产品质量、拓展服务领域，从而在竞争中获得更多的机会。金属碘化物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碘化物材料项目建设的必要性体现在对客户需求更精准的满足。通过金属碘化物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建设的背后是对企业持续创新的追求。只有通过不断创新，企业才能在竞争中立于不败之地。金属碘化物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200"/>
      <w:r>
        <w:rPr>
          <w:rFonts w:ascii="仿宋" w:eastAsia="仿宋" w:hAnsi="仿宋" w:cs="仿宋" w:hint="eastAsia"/>
          <w:sz w:val="28"/>
          <w:lang w:eastAsia="zh-CN"/>
        </w:rPr>
        <w:t>二、金属碘化物材料项目文档管理</w:t>
      </w:r>
      <w:bookmarkEnd w:id="5"/>
    </w:p>
    <w:p>
      <w:pPr>
        <w:pStyle w:val="Heading2"/>
        <w:rPr>
          <w:rFonts w:ascii="仿宋" w:eastAsia="仿宋" w:hAnsi="仿宋" w:cs="仿宋" w:hint="eastAsia"/>
          <w:lang w:eastAsia="zh-CN"/>
        </w:rPr>
      </w:pPr>
      <w:bookmarkStart w:id="6" w:name="_Toc325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金属碘化物材料项目高度重视文档的质量和准确性，以支持金属碘化物材料项目的各项活动和决策。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文档的编制始于金属碘化物材料项目计划的初期，我们制定了详细的文档编制计划，明确了每个文档的内容、格式和编写责任人。在金属碘化物材料项目启动阶段，我们首先编制了金属碘化物材料项目章程，明确定义了金属碘化物材料项目的目标、范围、风险等关键要素。随后，金属碘化物材料项目团队根据计划陆续编制了需求文档、设计文档、测试文档等各类文档，确保金属碘化物材料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碘化物材料项目管理中的重要环节，旨在确保金属碘化物材料项目文档符合质量标准和金属碘化物材料项目需求。在金属碘化物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碘化物材料项目相关利益方和专业领域的专家对文档进行独立审查。这有助于获取更全面、客观的反馈，确保金属碘化物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金属碘化物材料项目在文档编制与审查方面建立了严格的管理机制，通过规范的流程和多维度的审查，确保金属碘化物材料项目文档的质量、准确性和可靠性，为金属碘化物材料项目的顺利推进提供了有力支持。</w:t>
      </w:r>
    </w:p>
    <w:p>
      <w:pPr>
        <w:pStyle w:val="Heading2"/>
        <w:ind w:firstLine="560" w:firstLineChars="200"/>
        <w:rPr>
          <w:rFonts w:ascii="仿宋" w:eastAsia="仿宋" w:hAnsi="仿宋" w:cs="仿宋" w:hint="eastAsia"/>
          <w:sz w:val="28"/>
          <w:lang w:eastAsia="zh-CN"/>
        </w:rPr>
      </w:pPr>
      <w:bookmarkStart w:id="7" w:name="_Toc2592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在金属碘化物材料项目中，我们致力于优化文档发布与分发过程，以确保信息的高效传递和团队间协作的顺畅进行。以下是我们采取的关键优化策略：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我们通过多渠道发布文档，包括电子邮件、金属碘化物材料项目管理平台、内部网站等，以满足不同团队成员的偏好和需求。多渠道发布确保了信息的全面覆盖。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我们采用了精细的权限控制，确保只有授权人员可以访问敏感信息。这种安全措施保护了金属碘化物材料项目文档的机密性，防止了未经授权的信息泄露。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61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碘化物材料项目生命周期中一个至关重要的环节，直接关系到金属碘化物材料项目信息的长期保存和历史记录的完整性。在金属碘化物材料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64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91"/>
      <w:r>
        <w:rPr>
          <w:rFonts w:ascii="仿宋" w:eastAsia="仿宋" w:hAnsi="仿宋" w:cs="仿宋" w:hint="eastAsia"/>
          <w:lang w:eastAsia="zh-CN"/>
        </w:rPr>
        <w:t>(一)、金属碘化物材料行业分析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碘化物材料行业一直以来都是市场的关注焦点。行业内的发展趋势、竞争态势以及潜在机会都对金属碘化物材料项目的推进产生深远的影响。通过深入研究行业的整体概貌，我们将更好地理解行业的核心特征，为金属碘化物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行业，技术一直是推动创新和发展的关键因素。我们将对当前技术趋势进行详尽分析，包括但不限于人工智能、大数据应用、先进制造技术等。这有助于金属碘化物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碘化物材料项目成功的基础。我们将对主要竞争对手进行深入研究，包括其市场份额、产品特点、市场定位等。通过全面了解竞争对手的优势和劣势，金属碘化物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455"/>
      <w:r>
        <w:rPr>
          <w:rFonts w:ascii="仿宋" w:eastAsia="仿宋" w:hAnsi="仿宋" w:cs="仿宋" w:hint="eastAsia"/>
          <w:sz w:val="28"/>
          <w:lang w:eastAsia="zh-CN"/>
        </w:rPr>
        <w:t>(二)、金属碘化物材料市场分析预测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碘化物材料市场未来的增长趋势。这包括市场的整体规模、各细分领域的发展趋势等。金属碘化物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碘化物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碘化物材料项目实施过程中需要充分考虑的因素。我们将对市场风险进行全面评估，包括但不限于政策法规风险、市场竞争风险、技术变革风险等。通过对潜在风险的深入分析，金属碘化物材料项目可以制定相应的风险缓解策略，降低不确定性对金属碘化物材料项目的影响。</w:t>
      </w:r>
    </w:p>
    <w:p>
      <w:pPr>
        <w:pStyle w:val="Heading1"/>
        <w:ind w:firstLine="560" w:firstLineChars="200"/>
        <w:rPr>
          <w:rFonts w:ascii="仿宋" w:eastAsia="仿宋" w:hAnsi="仿宋" w:cs="仿宋" w:hint="eastAsia"/>
          <w:sz w:val="28"/>
          <w:lang w:eastAsia="zh-CN"/>
        </w:rPr>
      </w:pPr>
      <w:bookmarkStart w:id="12" w:name="_Toc30083"/>
      <w:r>
        <w:rPr>
          <w:rFonts w:ascii="仿宋" w:eastAsia="仿宋" w:hAnsi="仿宋" w:cs="仿宋" w:hint="eastAsia"/>
          <w:sz w:val="28"/>
          <w:lang w:eastAsia="zh-CN"/>
        </w:rPr>
        <w:t>四、金属碘化物材料项目危机管理</w:t>
      </w:r>
      <w:bookmarkEnd w:id="12"/>
    </w:p>
    <w:p>
      <w:pPr>
        <w:pStyle w:val="Heading2"/>
        <w:rPr>
          <w:rFonts w:ascii="仿宋" w:eastAsia="仿宋" w:hAnsi="仿宋" w:cs="仿宋" w:hint="eastAsia"/>
          <w:lang w:eastAsia="zh-CN"/>
        </w:rPr>
      </w:pPr>
      <w:bookmarkStart w:id="13" w:name="_Toc2996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项目危机管理中，危机预警与识别是确保金属碘化物材料项目稳健运行的核心步骤。通过建立全面的监测机制，金属碘化物材料项目团队旨在及时发现和理解潜在的风险和危机因素，以便采取及时的预防和应对措施，确保金属碘化物材料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金属碘化物材料项目团队全面分析了整个金属碘化物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碘化物材料项目团队着重于明确定义金属碘化物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碘化物材料项目进展的持续监控，团队能够及时发现潜在问题并作出迅速反应。金属碘化物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在这一阶段，团队的专业素养和反应速度将发挥至关重要的作用，以确保潜在危机能够在初期得到有效的处理，最大程度地减轻负面影响。通过危机预警与识别，金属碘化物材料项目得以更有序、可控地推进。</w:t>
      </w:r>
    </w:p>
    <w:p>
      <w:pPr>
        <w:pStyle w:val="Heading2"/>
        <w:ind w:firstLine="560" w:firstLineChars="200"/>
        <w:rPr>
          <w:rFonts w:ascii="仿宋" w:eastAsia="仿宋" w:hAnsi="仿宋" w:cs="仿宋" w:hint="eastAsia"/>
          <w:sz w:val="28"/>
          <w:lang w:eastAsia="zh-CN"/>
        </w:rPr>
      </w:pPr>
      <w:bookmarkStart w:id="14" w:name="_Toc1790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在危机发生时，金属碘化物材料项目团队立即行动，成立了应急小组。该小组的任务是迅速制定并实施紧急应对措施，以最小化潜在损失。以下是采取的主要措施：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暂停金属碘化物材料项目进度：为遏制危机蔓延，金属碘化物材料项目暂时停止进行，以便全面评估当前状况。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资源重新分配：重新评估金属碘化物材料项目资源的分配，确保最大限度地减小损失。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实时沟通：与关键利益相关者建立实时沟通机制，向他们传递金属碘化物材料项目危机的实际状况，保障金属碘化物材料项目核心利益。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在紧急应对的同时，金属碘化物材料项目团队强调了团队协作和有效沟通的重要性。以下是团队协作的关键举措：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信息共享机制：建立了信息共享平台，确保团队成员能够及时获取金属碘化物材料项目危机的实时信息。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领导者沟通：金属碘化物材料项目领导者通过定期会议和即时沟通工具，指导团队应对危机，保持团队稳定运行。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随着危机得到初步控制，金属碘化物材料项目团队转向制定恢复计划，以确保金属碘化物材料项目能够从中迅速恢复。主要恢复计划包括：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修复受损的进度计划：重新评估金属碘化物材料项目进度，制定修复计划，确保金属碘化物材料项目尽快回归正常进程。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重新调整资源分配：优化资源分配，确保金属碘化物材料项目在有限资源下高效运转。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风险管理机制加强：对金属碘化物材料项目风险进行全面评估，制定更强化的风险管理策略，以预防未来可能的危机。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3174"/>
      <w:r>
        <w:rPr>
          <w:rFonts w:ascii="仿宋" w:eastAsia="仿宋" w:hAnsi="仿宋" w:cs="仿宋" w:hint="eastAsia"/>
          <w:sz w:val="28"/>
          <w:lang w:eastAsia="zh-CN"/>
        </w:rPr>
        <w:t>五、金属碘化物材料项目土建工程</w:t>
      </w:r>
      <w:bookmarkEnd w:id="15"/>
    </w:p>
    <w:p>
      <w:pPr>
        <w:pStyle w:val="Heading2"/>
        <w:rPr>
          <w:rFonts w:ascii="仿宋" w:eastAsia="仿宋" w:hAnsi="仿宋" w:cs="仿宋" w:hint="eastAsia"/>
          <w:lang w:eastAsia="zh-CN"/>
        </w:rPr>
      </w:pPr>
      <w:bookmarkStart w:id="16" w:name="_Toc777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在金属碘化物材料项目的建筑工程设计中，我们将秉承一系列重要的设计原则，以确保金属碘化物材料项目建筑在功能、美观、可持续性等方面达到最佳效果。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首要原则是确保建筑的功能性得到最大化的发挥。我们将充分理解金属碘化物材料项目的实际需求，合理布局各个功能区域，保证建筑在满足业务需求的同时，提供高效的工作环境。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在建筑设计中，我们将综合考虑建设和运营成本。通过精细的经济效益分析，确保设计方案在高效利用资源的同时，对金属碘化物材料项目的长期盈利能力有积极的贡献。</w:t>
      </w:r>
    </w:p>
    <w:p>
      <w:pPr>
        <w:pStyle w:val="Heading2"/>
        <w:ind w:firstLine="560" w:firstLineChars="200"/>
        <w:rPr>
          <w:rFonts w:ascii="仿宋" w:eastAsia="仿宋" w:hAnsi="仿宋" w:cs="仿宋" w:hint="eastAsia"/>
          <w:sz w:val="28"/>
          <w:lang w:eastAsia="zh-CN"/>
        </w:rPr>
      </w:pPr>
      <w:bookmarkStart w:id="17" w:name="_Toc185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碘化物材料项目的土建工程设计中，我们将精准设定设计年限，结合金属碘化物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碘化物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18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金属碘化物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碘化物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https://d.book118.com/836015002240010033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金属碘化物材料项目规划设计方案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F26B2"/>
    <w:rsid w:val="170F26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1500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2024-01-11T12:57:00Z</dcterms:created>
  <dcterms:modified xsi:type="dcterms:W3CDTF">2024-01-11T12:57:54Z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8887E9E6C35942F59863FC21FBC0F702_11</vt:lpwstr>
  </property>
  <property fmtid="{D5CDD505-2E9C-101B-9397-08002B2CF9AE}" pid="3" name="KSOProductBuildVer">
    <vt:lpwstr>2052-12.1.0.16120</vt:lpwstr>
  </property>
</Properties>
</file>