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建筑涂料色浆项目规划设计方案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31" w:history="1">
        <w:r>
          <w:rPr>
            <w:rFonts w:ascii="仿宋" w:eastAsia="仿宋" w:hAnsi="仿宋" w:cs="仿宋" w:hint="eastAsia"/>
            <w:lang w:eastAsia="zh-CN"/>
          </w:rPr>
          <w:t>序言</w:t>
        </w:r>
        <w:r>
          <w:tab/>
        </w:r>
        <w:r>
          <w:fldChar w:fldCharType="begin"/>
        </w:r>
        <w:r>
          <w:instrText xml:space="preserve"> PAGEREF _Toc16631 \h </w:instrText>
        </w:r>
        <w:r>
          <w:fldChar w:fldCharType="separate"/>
        </w:r>
        <w:r>
          <w:t>3</w:t>
        </w:r>
        <w:r>
          <w:fldChar w:fldCharType="end"/>
        </w:r>
      </w:hyperlink>
    </w:p>
    <w:p>
      <w:pPr>
        <w:pStyle w:val="TOC1"/>
        <w:tabs>
          <w:tab w:val="right" w:leader="dot" w:pos="8306"/>
        </w:tabs>
      </w:pPr>
      <w:hyperlink w:anchor="_Toc1020" w:history="1">
        <w:r>
          <w:rPr>
            <w:rFonts w:ascii="仿宋" w:eastAsia="仿宋" w:hAnsi="仿宋" w:cs="仿宋" w:hint="eastAsia"/>
            <w:lang w:eastAsia="zh-CN"/>
          </w:rPr>
          <w:t>一、建筑涂料色浆项目文档管理</w:t>
        </w:r>
        <w:r>
          <w:tab/>
        </w:r>
        <w:r>
          <w:fldChar w:fldCharType="begin"/>
        </w:r>
        <w:r>
          <w:instrText xml:space="preserve"> PAGEREF _Toc1020 \h </w:instrText>
        </w:r>
        <w:r>
          <w:fldChar w:fldCharType="separate"/>
        </w:r>
        <w:r>
          <w:t>3</w:t>
        </w:r>
        <w:r>
          <w:fldChar w:fldCharType="end"/>
        </w:r>
      </w:hyperlink>
    </w:p>
    <w:p>
      <w:pPr>
        <w:pStyle w:val="TOC2"/>
        <w:tabs>
          <w:tab w:val="right" w:leader="dot" w:pos="8306"/>
        </w:tabs>
      </w:pPr>
      <w:hyperlink w:anchor="_Toc27306" w:history="1">
        <w:r>
          <w:rPr>
            <w:rFonts w:ascii="仿宋" w:eastAsia="仿宋" w:hAnsi="仿宋" w:cs="仿宋" w:hint="eastAsia"/>
            <w:lang w:eastAsia="zh-CN"/>
          </w:rPr>
          <w:t>(一)、文档编制与审查</w:t>
        </w:r>
        <w:r>
          <w:tab/>
        </w:r>
        <w:r>
          <w:fldChar w:fldCharType="begin"/>
        </w:r>
        <w:r>
          <w:instrText xml:space="preserve"> PAGEREF _Toc27306 \h </w:instrText>
        </w:r>
        <w:r>
          <w:fldChar w:fldCharType="separate"/>
        </w:r>
        <w:r>
          <w:t>3</w:t>
        </w:r>
        <w:r>
          <w:fldChar w:fldCharType="end"/>
        </w:r>
      </w:hyperlink>
    </w:p>
    <w:p>
      <w:pPr>
        <w:pStyle w:val="TOC2"/>
        <w:tabs>
          <w:tab w:val="right" w:leader="dot" w:pos="8306"/>
        </w:tabs>
      </w:pPr>
      <w:hyperlink w:anchor="_Toc24730" w:history="1">
        <w:r>
          <w:rPr>
            <w:rFonts w:ascii="仿宋" w:eastAsia="仿宋" w:hAnsi="仿宋" w:cs="仿宋" w:hint="eastAsia"/>
            <w:lang w:eastAsia="zh-CN"/>
          </w:rPr>
          <w:t>(二)、文档发布与分发</w:t>
        </w:r>
        <w:r>
          <w:tab/>
        </w:r>
        <w:r>
          <w:fldChar w:fldCharType="begin"/>
        </w:r>
        <w:r>
          <w:instrText xml:space="preserve"> PAGEREF _Toc24730 \h </w:instrText>
        </w:r>
        <w:r>
          <w:fldChar w:fldCharType="separate"/>
        </w:r>
        <w:r>
          <w:t>4</w:t>
        </w:r>
        <w:r>
          <w:fldChar w:fldCharType="end"/>
        </w:r>
      </w:hyperlink>
    </w:p>
    <w:p>
      <w:pPr>
        <w:pStyle w:val="TOC2"/>
        <w:tabs>
          <w:tab w:val="right" w:leader="dot" w:pos="8306"/>
        </w:tabs>
      </w:pPr>
      <w:hyperlink w:anchor="_Toc5451" w:history="1">
        <w:r>
          <w:rPr>
            <w:rFonts w:ascii="仿宋" w:eastAsia="仿宋" w:hAnsi="仿宋" w:cs="仿宋" w:hint="eastAsia"/>
            <w:lang w:eastAsia="zh-CN"/>
          </w:rPr>
          <w:t>(三)、文档存档与归档</w:t>
        </w:r>
        <w:r>
          <w:tab/>
        </w:r>
        <w:r>
          <w:fldChar w:fldCharType="begin"/>
        </w:r>
        <w:r>
          <w:instrText xml:space="preserve"> PAGEREF _Toc5451 \h </w:instrText>
        </w:r>
        <w:r>
          <w:fldChar w:fldCharType="separate"/>
        </w:r>
        <w:r>
          <w:t>5</w:t>
        </w:r>
        <w:r>
          <w:fldChar w:fldCharType="end"/>
        </w:r>
      </w:hyperlink>
    </w:p>
    <w:p>
      <w:pPr>
        <w:pStyle w:val="TOC1"/>
        <w:tabs>
          <w:tab w:val="right" w:leader="dot" w:pos="8306"/>
        </w:tabs>
      </w:pPr>
      <w:hyperlink w:anchor="_Toc13925" w:history="1">
        <w:r>
          <w:rPr>
            <w:rFonts w:ascii="仿宋" w:eastAsia="仿宋" w:hAnsi="仿宋" w:cs="仿宋" w:hint="eastAsia"/>
            <w:lang w:eastAsia="zh-CN"/>
          </w:rPr>
          <w:t>二、产品规划分析</w:t>
        </w:r>
        <w:r>
          <w:tab/>
        </w:r>
        <w:r>
          <w:fldChar w:fldCharType="begin"/>
        </w:r>
        <w:r>
          <w:instrText xml:space="preserve"> PAGEREF _Toc13925 \h </w:instrText>
        </w:r>
        <w:r>
          <w:fldChar w:fldCharType="separate"/>
        </w:r>
        <w:r>
          <w:t>6</w:t>
        </w:r>
        <w:r>
          <w:fldChar w:fldCharType="end"/>
        </w:r>
      </w:hyperlink>
    </w:p>
    <w:p>
      <w:pPr>
        <w:pStyle w:val="TOC2"/>
        <w:tabs>
          <w:tab w:val="right" w:leader="dot" w:pos="8306"/>
        </w:tabs>
      </w:pPr>
      <w:hyperlink w:anchor="_Toc19840" w:history="1">
        <w:r>
          <w:rPr>
            <w:rFonts w:ascii="仿宋" w:eastAsia="仿宋" w:hAnsi="仿宋" w:cs="仿宋" w:hint="eastAsia"/>
            <w:lang w:eastAsia="zh-CN"/>
          </w:rPr>
          <w:t>(一)、产品规划</w:t>
        </w:r>
        <w:r>
          <w:tab/>
        </w:r>
        <w:r>
          <w:fldChar w:fldCharType="begin"/>
        </w:r>
        <w:r>
          <w:instrText xml:space="preserve"> PAGEREF _Toc19840 \h </w:instrText>
        </w:r>
        <w:r>
          <w:fldChar w:fldCharType="separate"/>
        </w:r>
        <w:r>
          <w:t>6</w:t>
        </w:r>
        <w:r>
          <w:fldChar w:fldCharType="end"/>
        </w:r>
      </w:hyperlink>
    </w:p>
    <w:p>
      <w:pPr>
        <w:pStyle w:val="TOC2"/>
        <w:tabs>
          <w:tab w:val="right" w:leader="dot" w:pos="8306"/>
        </w:tabs>
      </w:pPr>
      <w:hyperlink w:anchor="_Toc12584" w:history="1">
        <w:r>
          <w:rPr>
            <w:rFonts w:ascii="仿宋" w:eastAsia="仿宋" w:hAnsi="仿宋" w:cs="仿宋" w:hint="eastAsia"/>
            <w:lang w:eastAsia="zh-CN"/>
          </w:rPr>
          <w:t>(二)、建设规模</w:t>
        </w:r>
        <w:r>
          <w:tab/>
        </w:r>
        <w:r>
          <w:fldChar w:fldCharType="begin"/>
        </w:r>
        <w:r>
          <w:instrText xml:space="preserve"> PAGEREF _Toc12584 \h </w:instrText>
        </w:r>
        <w:r>
          <w:fldChar w:fldCharType="separate"/>
        </w:r>
        <w:r>
          <w:t>7</w:t>
        </w:r>
        <w:r>
          <w:fldChar w:fldCharType="end"/>
        </w:r>
      </w:hyperlink>
    </w:p>
    <w:p>
      <w:pPr>
        <w:pStyle w:val="TOC1"/>
        <w:tabs>
          <w:tab w:val="right" w:leader="dot" w:pos="8306"/>
        </w:tabs>
      </w:pPr>
      <w:hyperlink w:anchor="_Toc698" w:history="1">
        <w:r>
          <w:rPr>
            <w:rFonts w:ascii="仿宋" w:eastAsia="仿宋" w:hAnsi="仿宋" w:cs="仿宋" w:hint="eastAsia"/>
            <w:lang w:eastAsia="zh-CN"/>
          </w:rPr>
          <w:t>三、建筑涂料色浆项目建设背景及必要性分析</w:t>
        </w:r>
        <w:r>
          <w:tab/>
        </w:r>
        <w:r>
          <w:fldChar w:fldCharType="begin"/>
        </w:r>
        <w:r>
          <w:instrText xml:space="preserve"> PAGEREF _Toc698 \h </w:instrText>
        </w:r>
        <w:r>
          <w:fldChar w:fldCharType="separate"/>
        </w:r>
        <w:r>
          <w:t>8</w:t>
        </w:r>
        <w:r>
          <w:fldChar w:fldCharType="end"/>
        </w:r>
      </w:hyperlink>
    </w:p>
    <w:p>
      <w:pPr>
        <w:pStyle w:val="TOC2"/>
        <w:tabs>
          <w:tab w:val="right" w:leader="dot" w:pos="8306"/>
        </w:tabs>
      </w:pPr>
      <w:hyperlink w:anchor="_Toc29205" w:history="1">
        <w:r>
          <w:rPr>
            <w:rFonts w:ascii="仿宋" w:eastAsia="仿宋" w:hAnsi="仿宋" w:cs="仿宋" w:hint="eastAsia"/>
            <w:lang w:eastAsia="zh-CN"/>
          </w:rPr>
          <w:t>(一)、建筑涂料色浆项目背景分析</w:t>
        </w:r>
        <w:r>
          <w:tab/>
        </w:r>
        <w:r>
          <w:fldChar w:fldCharType="begin"/>
        </w:r>
        <w:r>
          <w:instrText xml:space="preserve"> PAGEREF _Toc29205 \h </w:instrText>
        </w:r>
        <w:r>
          <w:fldChar w:fldCharType="separate"/>
        </w:r>
        <w:r>
          <w:t>8</w:t>
        </w:r>
        <w:r>
          <w:fldChar w:fldCharType="end"/>
        </w:r>
      </w:hyperlink>
    </w:p>
    <w:p>
      <w:pPr>
        <w:pStyle w:val="TOC2"/>
        <w:tabs>
          <w:tab w:val="right" w:leader="dot" w:pos="8306"/>
        </w:tabs>
      </w:pPr>
      <w:hyperlink w:anchor="_Toc10946" w:history="1">
        <w:r>
          <w:rPr>
            <w:rFonts w:ascii="仿宋" w:eastAsia="仿宋" w:hAnsi="仿宋" w:cs="仿宋" w:hint="eastAsia"/>
            <w:lang w:eastAsia="zh-CN"/>
          </w:rPr>
          <w:t>(二)、建筑涂料色浆项目建设必要性分析</w:t>
        </w:r>
        <w:r>
          <w:tab/>
        </w:r>
        <w:r>
          <w:fldChar w:fldCharType="begin"/>
        </w:r>
        <w:r>
          <w:instrText xml:space="preserve"> PAGEREF _Toc10946 \h </w:instrText>
        </w:r>
        <w:r>
          <w:fldChar w:fldCharType="separate"/>
        </w:r>
        <w:r>
          <w:t>10</w:t>
        </w:r>
        <w:r>
          <w:fldChar w:fldCharType="end"/>
        </w:r>
      </w:hyperlink>
    </w:p>
    <w:p>
      <w:pPr>
        <w:pStyle w:val="TOC1"/>
        <w:tabs>
          <w:tab w:val="right" w:leader="dot" w:pos="8306"/>
        </w:tabs>
      </w:pPr>
      <w:hyperlink w:anchor="_Toc5035" w:history="1">
        <w:r>
          <w:rPr>
            <w:rFonts w:ascii="仿宋" w:eastAsia="仿宋" w:hAnsi="仿宋" w:cs="仿宋" w:hint="eastAsia"/>
            <w:lang w:eastAsia="zh-CN"/>
          </w:rPr>
          <w:t>四、工艺说明</w:t>
        </w:r>
        <w:r>
          <w:tab/>
        </w:r>
        <w:r>
          <w:fldChar w:fldCharType="begin"/>
        </w:r>
        <w:r>
          <w:instrText xml:space="preserve"> PAGEREF _Toc5035 \h </w:instrText>
        </w:r>
        <w:r>
          <w:fldChar w:fldCharType="separate"/>
        </w:r>
        <w:r>
          <w:t>11</w:t>
        </w:r>
        <w:r>
          <w:fldChar w:fldCharType="end"/>
        </w:r>
      </w:hyperlink>
    </w:p>
    <w:p>
      <w:pPr>
        <w:pStyle w:val="TOC2"/>
        <w:tabs>
          <w:tab w:val="right" w:leader="dot" w:pos="8306"/>
        </w:tabs>
      </w:pPr>
      <w:hyperlink w:anchor="_Toc27280" w:history="1">
        <w:r>
          <w:rPr>
            <w:rFonts w:ascii="仿宋" w:eastAsia="仿宋" w:hAnsi="仿宋" w:cs="仿宋" w:hint="eastAsia"/>
            <w:lang w:eastAsia="zh-CN"/>
          </w:rPr>
          <w:t>(一)、技术管理特点</w:t>
        </w:r>
        <w:r>
          <w:tab/>
        </w:r>
        <w:r>
          <w:fldChar w:fldCharType="begin"/>
        </w:r>
        <w:r>
          <w:instrText xml:space="preserve"> PAGEREF _Toc27280 \h </w:instrText>
        </w:r>
        <w:r>
          <w:fldChar w:fldCharType="separate"/>
        </w:r>
        <w:r>
          <w:t>11</w:t>
        </w:r>
        <w:r>
          <w:fldChar w:fldCharType="end"/>
        </w:r>
      </w:hyperlink>
    </w:p>
    <w:p>
      <w:pPr>
        <w:pStyle w:val="TOC2"/>
        <w:tabs>
          <w:tab w:val="right" w:leader="dot" w:pos="8306"/>
        </w:tabs>
      </w:pPr>
      <w:hyperlink w:anchor="_Toc4528" w:history="1">
        <w:r>
          <w:rPr>
            <w:rFonts w:ascii="仿宋" w:eastAsia="仿宋" w:hAnsi="仿宋" w:cs="仿宋" w:hint="eastAsia"/>
            <w:lang w:eastAsia="zh-CN"/>
          </w:rPr>
          <w:t>(二)、建筑涂料色浆项目工艺技术设计方案</w:t>
        </w:r>
        <w:r>
          <w:tab/>
        </w:r>
        <w:r>
          <w:fldChar w:fldCharType="begin"/>
        </w:r>
        <w:r>
          <w:instrText xml:space="preserve"> PAGEREF _Toc4528 \h </w:instrText>
        </w:r>
        <w:r>
          <w:fldChar w:fldCharType="separate"/>
        </w:r>
        <w:r>
          <w:t>13</w:t>
        </w:r>
        <w:r>
          <w:fldChar w:fldCharType="end"/>
        </w:r>
      </w:hyperlink>
    </w:p>
    <w:p>
      <w:pPr>
        <w:pStyle w:val="TOC2"/>
        <w:tabs>
          <w:tab w:val="right" w:leader="dot" w:pos="8306"/>
        </w:tabs>
      </w:pPr>
      <w:hyperlink w:anchor="_Toc14035" w:history="1">
        <w:r>
          <w:rPr>
            <w:rFonts w:ascii="仿宋" w:eastAsia="仿宋" w:hAnsi="仿宋" w:cs="仿宋" w:hint="eastAsia"/>
            <w:lang w:eastAsia="zh-CN"/>
          </w:rPr>
          <w:t>(三)、设备选型方案</w:t>
        </w:r>
        <w:r>
          <w:tab/>
        </w:r>
        <w:r>
          <w:fldChar w:fldCharType="begin"/>
        </w:r>
        <w:r>
          <w:instrText xml:space="preserve"> PAGEREF _Toc14035 \h </w:instrText>
        </w:r>
        <w:r>
          <w:fldChar w:fldCharType="separate"/>
        </w:r>
        <w:r>
          <w:t>14</w:t>
        </w:r>
        <w:r>
          <w:fldChar w:fldCharType="end"/>
        </w:r>
      </w:hyperlink>
    </w:p>
    <w:p>
      <w:pPr>
        <w:pStyle w:val="TOC1"/>
        <w:tabs>
          <w:tab w:val="right" w:leader="dot" w:pos="8306"/>
        </w:tabs>
      </w:pPr>
      <w:hyperlink w:anchor="_Toc24080" w:history="1">
        <w:r>
          <w:rPr>
            <w:rFonts w:ascii="仿宋" w:eastAsia="仿宋" w:hAnsi="仿宋" w:cs="仿宋" w:hint="eastAsia"/>
            <w:lang w:eastAsia="zh-CN"/>
          </w:rPr>
          <w:t>五、市场分析、调研</w:t>
        </w:r>
        <w:r>
          <w:tab/>
        </w:r>
        <w:r>
          <w:fldChar w:fldCharType="begin"/>
        </w:r>
        <w:r>
          <w:instrText xml:space="preserve"> PAGEREF _Toc24080 \h </w:instrText>
        </w:r>
        <w:r>
          <w:fldChar w:fldCharType="separate"/>
        </w:r>
        <w:r>
          <w:t>15</w:t>
        </w:r>
        <w:r>
          <w:fldChar w:fldCharType="end"/>
        </w:r>
      </w:hyperlink>
    </w:p>
    <w:p>
      <w:pPr>
        <w:pStyle w:val="TOC2"/>
        <w:tabs>
          <w:tab w:val="right" w:leader="dot" w:pos="8306"/>
        </w:tabs>
      </w:pPr>
      <w:hyperlink w:anchor="_Toc12765" w:history="1">
        <w:r>
          <w:rPr>
            <w:rFonts w:ascii="仿宋" w:eastAsia="仿宋" w:hAnsi="仿宋" w:cs="仿宋" w:hint="eastAsia"/>
            <w:lang w:eastAsia="zh-CN"/>
          </w:rPr>
          <w:t>(一)、建筑涂料色浆行业分析</w:t>
        </w:r>
        <w:r>
          <w:tab/>
        </w:r>
        <w:r>
          <w:fldChar w:fldCharType="begin"/>
        </w:r>
        <w:r>
          <w:instrText xml:space="preserve"> PAGEREF _Toc12765 \h </w:instrText>
        </w:r>
        <w:r>
          <w:fldChar w:fldCharType="separate"/>
        </w:r>
        <w:r>
          <w:t>15</w:t>
        </w:r>
        <w:r>
          <w:fldChar w:fldCharType="end"/>
        </w:r>
      </w:hyperlink>
    </w:p>
    <w:p>
      <w:pPr>
        <w:pStyle w:val="TOC2"/>
        <w:tabs>
          <w:tab w:val="right" w:leader="dot" w:pos="8306"/>
        </w:tabs>
      </w:pPr>
      <w:hyperlink w:anchor="_Toc29086" w:history="1">
        <w:r>
          <w:rPr>
            <w:rFonts w:ascii="仿宋" w:eastAsia="仿宋" w:hAnsi="仿宋" w:cs="仿宋" w:hint="eastAsia"/>
            <w:lang w:eastAsia="zh-CN"/>
          </w:rPr>
          <w:t>(二)、建筑涂料色浆市场分析预测</w:t>
        </w:r>
        <w:r>
          <w:tab/>
        </w:r>
        <w:r>
          <w:fldChar w:fldCharType="begin"/>
        </w:r>
        <w:r>
          <w:instrText xml:space="preserve"> PAGEREF _Toc29086 \h </w:instrText>
        </w:r>
        <w:r>
          <w:fldChar w:fldCharType="separate"/>
        </w:r>
        <w:r>
          <w:t>16</w:t>
        </w:r>
        <w:r>
          <w:fldChar w:fldCharType="end"/>
        </w:r>
      </w:hyperlink>
    </w:p>
    <w:p>
      <w:pPr>
        <w:pStyle w:val="TOC1"/>
        <w:tabs>
          <w:tab w:val="right" w:leader="dot" w:pos="8306"/>
        </w:tabs>
      </w:pPr>
      <w:hyperlink w:anchor="_Toc31182" w:history="1">
        <w:r>
          <w:rPr>
            <w:rFonts w:ascii="仿宋" w:eastAsia="仿宋" w:hAnsi="仿宋" w:cs="仿宋" w:hint="eastAsia"/>
            <w:lang w:eastAsia="zh-CN"/>
          </w:rPr>
          <w:t>六、建筑涂料色浆项目土建工程</w:t>
        </w:r>
        <w:r>
          <w:tab/>
        </w:r>
        <w:r>
          <w:fldChar w:fldCharType="begin"/>
        </w:r>
        <w:r>
          <w:instrText xml:space="preserve"> PAGEREF _Toc31182 \h </w:instrText>
        </w:r>
        <w:r>
          <w:fldChar w:fldCharType="separate"/>
        </w:r>
        <w:r>
          <w:t>17</w:t>
        </w:r>
        <w:r>
          <w:fldChar w:fldCharType="end"/>
        </w:r>
      </w:hyperlink>
    </w:p>
    <w:p>
      <w:pPr>
        <w:pStyle w:val="TOC2"/>
        <w:tabs>
          <w:tab w:val="right" w:leader="dot" w:pos="8306"/>
        </w:tabs>
      </w:pPr>
      <w:hyperlink w:anchor="_Toc24596" w:history="1">
        <w:r>
          <w:rPr>
            <w:rFonts w:ascii="仿宋" w:eastAsia="仿宋" w:hAnsi="仿宋" w:cs="仿宋" w:hint="eastAsia"/>
            <w:lang w:eastAsia="zh-CN"/>
          </w:rPr>
          <w:t>(一)、建筑工程设计原则</w:t>
        </w:r>
        <w:r>
          <w:tab/>
        </w:r>
        <w:r>
          <w:fldChar w:fldCharType="begin"/>
        </w:r>
        <w:r>
          <w:instrText xml:space="preserve"> PAGEREF _Toc24596 \h </w:instrText>
        </w:r>
        <w:r>
          <w:fldChar w:fldCharType="separate"/>
        </w:r>
        <w:r>
          <w:t>17</w:t>
        </w:r>
        <w:r>
          <w:fldChar w:fldCharType="end"/>
        </w:r>
      </w:hyperlink>
    </w:p>
    <w:p>
      <w:pPr>
        <w:pStyle w:val="TOC2"/>
        <w:tabs>
          <w:tab w:val="right" w:leader="dot" w:pos="8306"/>
        </w:tabs>
      </w:pPr>
      <w:hyperlink w:anchor="_Toc28977" w:history="1">
        <w:r>
          <w:rPr>
            <w:rFonts w:ascii="仿宋" w:eastAsia="仿宋" w:hAnsi="仿宋" w:cs="仿宋" w:hint="eastAsia"/>
            <w:lang w:eastAsia="zh-CN"/>
          </w:rPr>
          <w:t>(二)、土建工程设计年限及安全等级</w:t>
        </w:r>
        <w:r>
          <w:tab/>
        </w:r>
        <w:r>
          <w:fldChar w:fldCharType="begin"/>
        </w:r>
        <w:r>
          <w:instrText xml:space="preserve"> PAGEREF _Toc28977 \h </w:instrText>
        </w:r>
        <w:r>
          <w:fldChar w:fldCharType="separate"/>
        </w:r>
        <w:r>
          <w:t>18</w:t>
        </w:r>
        <w:r>
          <w:fldChar w:fldCharType="end"/>
        </w:r>
      </w:hyperlink>
    </w:p>
    <w:p>
      <w:pPr>
        <w:pStyle w:val="TOC2"/>
        <w:tabs>
          <w:tab w:val="right" w:leader="dot" w:pos="8306"/>
        </w:tabs>
      </w:pPr>
      <w:hyperlink w:anchor="_Toc28860" w:history="1">
        <w:r>
          <w:rPr>
            <w:rFonts w:ascii="仿宋" w:eastAsia="仿宋" w:hAnsi="仿宋" w:cs="仿宋" w:hint="eastAsia"/>
            <w:lang w:eastAsia="zh-CN"/>
          </w:rPr>
          <w:t>(三)、建筑工程设计总体要求</w:t>
        </w:r>
        <w:r>
          <w:tab/>
        </w:r>
        <w:r>
          <w:fldChar w:fldCharType="begin"/>
        </w:r>
        <w:r>
          <w:instrText xml:space="preserve"> PAGEREF _Toc28860 \h </w:instrText>
        </w:r>
        <w:r>
          <w:fldChar w:fldCharType="separate"/>
        </w:r>
        <w:r>
          <w:t>19</w:t>
        </w:r>
        <w:r>
          <w:fldChar w:fldCharType="end"/>
        </w:r>
      </w:hyperlink>
    </w:p>
    <w:p>
      <w:pPr>
        <w:pStyle w:val="TOC2"/>
        <w:tabs>
          <w:tab w:val="right" w:leader="dot" w:pos="8306"/>
        </w:tabs>
      </w:pPr>
      <w:hyperlink w:anchor="_Toc7530" w:history="1">
        <w:r>
          <w:rPr>
            <w:rFonts w:ascii="仿宋" w:eastAsia="仿宋" w:hAnsi="仿宋" w:cs="仿宋" w:hint="eastAsia"/>
            <w:lang w:eastAsia="zh-CN"/>
          </w:rPr>
          <w:t>(四)、土建工程建设指标</w:t>
        </w:r>
        <w:r>
          <w:tab/>
        </w:r>
        <w:r>
          <w:fldChar w:fldCharType="begin"/>
        </w:r>
        <w:r>
          <w:instrText xml:space="preserve"> PAGEREF _Toc7530 \h </w:instrText>
        </w:r>
        <w:r>
          <w:fldChar w:fldCharType="separate"/>
        </w:r>
        <w:r>
          <w:t>20</w:t>
        </w:r>
        <w:r>
          <w:fldChar w:fldCharType="end"/>
        </w:r>
      </w:hyperlink>
    </w:p>
    <w:p>
      <w:pPr>
        <w:pStyle w:val="TOC1"/>
        <w:tabs>
          <w:tab w:val="right" w:leader="dot" w:pos="8306"/>
        </w:tabs>
      </w:pPr>
      <w:hyperlink w:anchor="_Toc2466" w:history="1">
        <w:r>
          <w:rPr>
            <w:rFonts w:ascii="仿宋" w:eastAsia="仿宋" w:hAnsi="仿宋" w:cs="仿宋" w:hint="eastAsia"/>
            <w:lang w:eastAsia="zh-CN"/>
          </w:rPr>
          <w:t>七、建筑涂料色浆项目人力资源培养与发展</w:t>
        </w:r>
        <w:r>
          <w:tab/>
        </w:r>
        <w:r>
          <w:fldChar w:fldCharType="begin"/>
        </w:r>
        <w:r>
          <w:instrText xml:space="preserve"> PAGEREF _Toc2466 \h </w:instrText>
        </w:r>
        <w:r>
          <w:fldChar w:fldCharType="separate"/>
        </w:r>
        <w:r>
          <w:t>20</w:t>
        </w:r>
        <w:r>
          <w:fldChar w:fldCharType="end"/>
        </w:r>
      </w:hyperlink>
    </w:p>
    <w:p>
      <w:pPr>
        <w:pStyle w:val="TOC2"/>
        <w:tabs>
          <w:tab w:val="right" w:leader="dot" w:pos="8306"/>
        </w:tabs>
      </w:pPr>
      <w:hyperlink w:anchor="_Toc20900" w:history="1">
        <w:r>
          <w:rPr>
            <w:rFonts w:ascii="仿宋" w:eastAsia="仿宋" w:hAnsi="仿宋" w:cs="仿宋" w:hint="eastAsia"/>
            <w:lang w:eastAsia="zh-CN"/>
          </w:rPr>
          <w:t>(一)、人才需求与规划</w:t>
        </w:r>
        <w:r>
          <w:tab/>
        </w:r>
        <w:r>
          <w:fldChar w:fldCharType="begin"/>
        </w:r>
        <w:r>
          <w:instrText xml:space="preserve"> PAGEREF _Toc20900 \h </w:instrText>
        </w:r>
        <w:r>
          <w:fldChar w:fldCharType="separate"/>
        </w:r>
        <w:r>
          <w:t>20</w:t>
        </w:r>
        <w:r>
          <w:fldChar w:fldCharType="end"/>
        </w:r>
      </w:hyperlink>
    </w:p>
    <w:p>
      <w:pPr>
        <w:pStyle w:val="TOC2"/>
        <w:tabs>
          <w:tab w:val="right" w:leader="dot" w:pos="8306"/>
        </w:tabs>
      </w:pPr>
      <w:hyperlink w:anchor="_Toc26961" w:history="1">
        <w:r>
          <w:rPr>
            <w:rFonts w:ascii="仿宋" w:eastAsia="仿宋" w:hAnsi="仿宋" w:cs="仿宋" w:hint="eastAsia"/>
            <w:lang w:eastAsia="zh-CN"/>
          </w:rPr>
          <w:t>(二)、培训与发展计划</w:t>
        </w:r>
        <w:r>
          <w:tab/>
        </w:r>
        <w:r>
          <w:fldChar w:fldCharType="begin"/>
        </w:r>
        <w:r>
          <w:instrText xml:space="preserve"> PAGEREF _Toc26961 \h </w:instrText>
        </w:r>
        <w:r>
          <w:fldChar w:fldCharType="separate"/>
        </w:r>
        <w:r>
          <w:t>21</w:t>
        </w:r>
        <w:r>
          <w:fldChar w:fldCharType="end"/>
        </w:r>
      </w:hyperlink>
    </w:p>
    <w:p>
      <w:pPr>
        <w:pStyle w:val="TOC1"/>
        <w:tabs>
          <w:tab w:val="right" w:leader="dot" w:pos="8306"/>
        </w:tabs>
      </w:pPr>
      <w:hyperlink w:anchor="_Toc21025" w:history="1">
        <w:r>
          <w:rPr>
            <w:rFonts w:ascii="仿宋" w:eastAsia="仿宋" w:hAnsi="仿宋" w:cs="仿宋" w:hint="eastAsia"/>
            <w:lang w:eastAsia="zh-CN"/>
          </w:rPr>
          <w:t>八、建筑涂料色浆项目投资规划</w:t>
        </w:r>
        <w:r>
          <w:tab/>
        </w:r>
        <w:r>
          <w:fldChar w:fldCharType="begin"/>
        </w:r>
        <w:r>
          <w:instrText xml:space="preserve"> PAGEREF _Toc21025 \h </w:instrText>
        </w:r>
        <w:r>
          <w:fldChar w:fldCharType="separate"/>
        </w:r>
        <w:r>
          <w:t>21</w:t>
        </w:r>
        <w:r>
          <w:fldChar w:fldCharType="end"/>
        </w:r>
      </w:hyperlink>
    </w:p>
    <w:p>
      <w:pPr>
        <w:pStyle w:val="TOC2"/>
        <w:tabs>
          <w:tab w:val="right" w:leader="dot" w:pos="8306"/>
        </w:tabs>
      </w:pPr>
      <w:hyperlink w:anchor="_Toc19292" w:history="1">
        <w:r>
          <w:rPr>
            <w:rFonts w:ascii="仿宋" w:eastAsia="仿宋" w:hAnsi="仿宋" w:cs="仿宋" w:hint="eastAsia"/>
            <w:lang w:eastAsia="zh-CN"/>
          </w:rPr>
          <w:t>(一)、建筑涂料色浆项目总投资估算</w:t>
        </w:r>
        <w:r>
          <w:tab/>
        </w:r>
        <w:r>
          <w:fldChar w:fldCharType="begin"/>
        </w:r>
        <w:r>
          <w:instrText xml:space="preserve"> PAGEREF _Toc19292 \h </w:instrText>
        </w:r>
        <w:r>
          <w:fldChar w:fldCharType="separate"/>
        </w:r>
        <w:r>
          <w:t>21</w:t>
        </w:r>
        <w:r>
          <w:fldChar w:fldCharType="end"/>
        </w:r>
      </w:hyperlink>
    </w:p>
    <w:p>
      <w:pPr>
        <w:pStyle w:val="TOC2"/>
        <w:tabs>
          <w:tab w:val="right" w:leader="dot" w:pos="8306"/>
        </w:tabs>
      </w:pPr>
      <w:hyperlink w:anchor="_Toc15129" w:history="1">
        <w:r>
          <w:rPr>
            <w:rFonts w:ascii="仿宋" w:eastAsia="仿宋" w:hAnsi="仿宋" w:cs="仿宋" w:hint="eastAsia"/>
            <w:lang w:eastAsia="zh-CN"/>
          </w:rPr>
          <w:t>(二)、资金筹措</w:t>
        </w:r>
        <w:r>
          <w:tab/>
        </w:r>
        <w:r>
          <w:fldChar w:fldCharType="begin"/>
        </w:r>
        <w:r>
          <w:instrText xml:space="preserve"> PAGEREF _Toc15129 \h </w:instrText>
        </w:r>
        <w:r>
          <w:fldChar w:fldCharType="separate"/>
        </w:r>
        <w:r>
          <w:t>23</w:t>
        </w:r>
        <w:r>
          <w:fldChar w:fldCharType="end"/>
        </w:r>
      </w:hyperlink>
    </w:p>
    <w:p>
      <w:pPr>
        <w:pStyle w:val="TOC1"/>
        <w:tabs>
          <w:tab w:val="right" w:leader="dot" w:pos="8306"/>
        </w:tabs>
      </w:pPr>
      <w:hyperlink w:anchor="_Toc13891" w:history="1">
        <w:r>
          <w:rPr>
            <w:rFonts w:ascii="仿宋" w:eastAsia="仿宋" w:hAnsi="仿宋" w:cs="仿宋" w:hint="eastAsia"/>
            <w:lang w:eastAsia="zh-CN"/>
          </w:rPr>
          <w:t>九、建筑涂料色浆项目社会影响</w:t>
        </w:r>
        <w:r>
          <w:tab/>
        </w:r>
        <w:r>
          <w:fldChar w:fldCharType="begin"/>
        </w:r>
        <w:r>
          <w:instrText xml:space="preserve"> PAGEREF _Toc13891 \h </w:instrText>
        </w:r>
        <w:r>
          <w:fldChar w:fldCharType="separate"/>
        </w:r>
        <w:r>
          <w:t>23</w:t>
        </w:r>
        <w:r>
          <w:fldChar w:fldCharType="end"/>
        </w:r>
      </w:hyperlink>
    </w:p>
    <w:p>
      <w:pPr>
        <w:pStyle w:val="TOC2"/>
        <w:tabs>
          <w:tab w:val="right" w:leader="dot" w:pos="8306"/>
        </w:tabs>
      </w:pPr>
      <w:hyperlink w:anchor="_Toc3985" w:history="1">
        <w:r>
          <w:rPr>
            <w:rFonts w:ascii="仿宋" w:eastAsia="仿宋" w:hAnsi="仿宋" w:cs="仿宋" w:hint="eastAsia"/>
            <w:lang w:eastAsia="zh-CN"/>
          </w:rPr>
          <w:t>(一)、社会责任与义务</w:t>
        </w:r>
        <w:r>
          <w:tab/>
        </w:r>
        <w:r>
          <w:fldChar w:fldCharType="begin"/>
        </w:r>
        <w:r>
          <w:instrText xml:space="preserve"> PAGEREF _Toc3985 \h </w:instrText>
        </w:r>
        <w:r>
          <w:fldChar w:fldCharType="separate"/>
        </w:r>
        <w:r>
          <w:t>23</w:t>
        </w:r>
        <w:r>
          <w:fldChar w:fldCharType="end"/>
        </w:r>
      </w:hyperlink>
    </w:p>
    <w:p>
      <w:pPr>
        <w:pStyle w:val="TOC2"/>
        <w:tabs>
          <w:tab w:val="right" w:leader="dot" w:pos="8306"/>
        </w:tabs>
      </w:pPr>
      <w:hyperlink w:anchor="_Toc25976" w:history="1">
        <w:r>
          <w:rPr>
            <w:rFonts w:ascii="仿宋" w:eastAsia="仿宋" w:hAnsi="仿宋" w:cs="仿宋" w:hint="eastAsia"/>
            <w:lang w:eastAsia="zh-CN"/>
          </w:rPr>
          <w:t>(二)、社会参与与沟通</w:t>
        </w:r>
        <w:r>
          <w:tab/>
        </w:r>
        <w:r>
          <w:fldChar w:fldCharType="begin"/>
        </w:r>
        <w:r>
          <w:instrText xml:space="preserve"> PAGEREF _Toc25976 \h </w:instrText>
        </w:r>
        <w:r>
          <w:fldChar w:fldCharType="separate"/>
        </w:r>
        <w:r>
          <w:t>24</w:t>
        </w:r>
        <w:r>
          <w:fldChar w:fldCharType="end"/>
        </w:r>
      </w:hyperlink>
    </w:p>
    <w:p>
      <w:pPr>
        <w:pStyle w:val="TOC1"/>
        <w:tabs>
          <w:tab w:val="right" w:leader="dot" w:pos="8306"/>
        </w:tabs>
      </w:pPr>
      <w:hyperlink w:anchor="_Toc14276" w:history="1">
        <w:r>
          <w:rPr>
            <w:rFonts w:ascii="仿宋" w:eastAsia="仿宋" w:hAnsi="仿宋" w:cs="仿宋" w:hint="eastAsia"/>
            <w:lang w:eastAsia="zh-CN"/>
          </w:rPr>
          <w:t>十、建筑涂料色浆项目财务管理</w:t>
        </w:r>
        <w:r>
          <w:tab/>
        </w:r>
        <w:r>
          <w:fldChar w:fldCharType="begin"/>
        </w:r>
        <w:r>
          <w:instrText xml:space="preserve"> PAGEREF _Toc14276 \h </w:instrText>
        </w:r>
        <w:r>
          <w:fldChar w:fldCharType="separate"/>
        </w:r>
        <w:r>
          <w:t>25</w:t>
        </w:r>
        <w:r>
          <w:fldChar w:fldCharType="end"/>
        </w:r>
      </w:hyperlink>
    </w:p>
    <w:p>
      <w:pPr>
        <w:pStyle w:val="TOC2"/>
        <w:tabs>
          <w:tab w:val="right" w:leader="dot" w:pos="8306"/>
        </w:tabs>
      </w:pPr>
      <w:hyperlink w:anchor="_Toc6283" w:history="1">
        <w:r>
          <w:rPr>
            <w:rFonts w:ascii="仿宋" w:eastAsia="仿宋" w:hAnsi="仿宋" w:cs="仿宋" w:hint="eastAsia"/>
            <w:lang w:eastAsia="zh-CN"/>
          </w:rPr>
          <w:t>(一)、资金需求大</w:t>
        </w:r>
        <w:r>
          <w:tab/>
        </w:r>
        <w:r>
          <w:fldChar w:fldCharType="begin"/>
        </w:r>
        <w:r>
          <w:instrText xml:space="preserve"> PAGEREF _Toc6283 \h </w:instrText>
        </w:r>
        <w:r>
          <w:fldChar w:fldCharType="separate"/>
        </w:r>
        <w:r>
          <w:t>25</w:t>
        </w:r>
        <w:r>
          <w:fldChar w:fldCharType="end"/>
        </w:r>
      </w:hyperlink>
    </w:p>
    <w:p>
      <w:pPr>
        <w:pStyle w:val="TOC2"/>
        <w:tabs>
          <w:tab w:val="right" w:leader="dot" w:pos="8306"/>
        </w:tabs>
      </w:pPr>
      <w:hyperlink w:anchor="_Toc13346" w:history="1">
        <w:r>
          <w:rPr>
            <w:rFonts w:ascii="仿宋" w:eastAsia="仿宋" w:hAnsi="仿宋" w:cs="仿宋" w:hint="eastAsia"/>
            <w:lang w:eastAsia="zh-CN"/>
          </w:rPr>
          <w:t>(二)、研发周期长</w:t>
        </w:r>
        <w:r>
          <w:tab/>
        </w:r>
        <w:r>
          <w:fldChar w:fldCharType="begin"/>
        </w:r>
        <w:r>
          <w:instrText xml:space="preserve"> PAGEREF _Toc13346 \h </w:instrText>
        </w:r>
        <w:r>
          <w:fldChar w:fldCharType="separate"/>
        </w:r>
        <w:r>
          <w:t>26</w:t>
        </w:r>
        <w:r>
          <w:fldChar w:fldCharType="end"/>
        </w:r>
      </w:hyperlink>
    </w:p>
    <w:p>
      <w:pPr>
        <w:pStyle w:val="TOC2"/>
        <w:tabs>
          <w:tab w:val="right" w:leader="dot" w:pos="8306"/>
        </w:tabs>
      </w:pPr>
      <w:hyperlink w:anchor="_Toc6349" w:history="1">
        <w:r>
          <w:rPr>
            <w:rFonts w:ascii="仿宋" w:eastAsia="仿宋" w:hAnsi="仿宋" w:cs="仿宋" w:hint="eastAsia"/>
            <w:lang w:eastAsia="zh-CN"/>
          </w:rPr>
          <w:t>(三)、市场风险大</w:t>
        </w:r>
        <w:r>
          <w:tab/>
        </w:r>
        <w:r>
          <w:fldChar w:fldCharType="begin"/>
        </w:r>
        <w:r>
          <w:instrText xml:space="preserve"> PAGEREF _Toc6349 \h </w:instrText>
        </w:r>
        <w:r>
          <w:fldChar w:fldCharType="separate"/>
        </w:r>
        <w:r>
          <w:t>27</w:t>
        </w:r>
        <w:r>
          <w:fldChar w:fldCharType="end"/>
        </w:r>
      </w:hyperlink>
    </w:p>
    <w:p>
      <w:pPr>
        <w:pStyle w:val="TOC2"/>
        <w:tabs>
          <w:tab w:val="right" w:leader="dot" w:pos="8306"/>
        </w:tabs>
      </w:pPr>
      <w:hyperlink w:anchor="_Toc12522" w:history="1">
        <w:r>
          <w:rPr>
            <w:rFonts w:ascii="仿宋" w:eastAsia="仿宋" w:hAnsi="仿宋" w:cs="仿宋" w:hint="eastAsia"/>
            <w:lang w:eastAsia="zh-CN"/>
          </w:rPr>
          <w:t>(四)、利润率高</w:t>
        </w:r>
        <w:r>
          <w:tab/>
        </w:r>
        <w:r>
          <w:fldChar w:fldCharType="begin"/>
        </w:r>
        <w:r>
          <w:instrText xml:space="preserve"> PAGEREF _Toc12522 \h </w:instrText>
        </w:r>
        <w:r>
          <w:fldChar w:fldCharType="separate"/>
        </w:r>
        <w:r>
          <w:t>30</w:t>
        </w:r>
        <w:r>
          <w:fldChar w:fldCharType="end"/>
        </w:r>
      </w:hyperlink>
    </w:p>
    <w:p>
      <w:pPr>
        <w:pStyle w:val="TOC1"/>
        <w:tabs>
          <w:tab w:val="right" w:leader="dot" w:pos="8306"/>
        </w:tabs>
      </w:pPr>
      <w:hyperlink w:anchor="_Toc4326" w:history="1">
        <w:r>
          <w:rPr>
            <w:rFonts w:ascii="仿宋" w:eastAsia="仿宋" w:hAnsi="仿宋" w:cs="仿宋" w:hint="eastAsia"/>
            <w:lang w:eastAsia="zh-CN"/>
          </w:rPr>
          <w:t>十一、建筑涂料色浆项目风险管理</w:t>
        </w:r>
        <w:r>
          <w:tab/>
        </w:r>
        <w:r>
          <w:fldChar w:fldCharType="begin"/>
        </w:r>
        <w:r>
          <w:instrText xml:space="preserve"> PAGEREF _Toc4326 \h </w:instrText>
        </w:r>
        <w:r>
          <w:fldChar w:fldCharType="separate"/>
        </w:r>
        <w:r>
          <w:t>32</w:t>
        </w:r>
        <w:r>
          <w:fldChar w:fldCharType="end"/>
        </w:r>
      </w:hyperlink>
    </w:p>
    <w:p>
      <w:pPr>
        <w:pStyle w:val="TOC2"/>
        <w:tabs>
          <w:tab w:val="right" w:leader="dot" w:pos="8306"/>
        </w:tabs>
      </w:pPr>
      <w:hyperlink w:anchor="_Toc18409" w:history="1">
        <w:r>
          <w:rPr>
            <w:rFonts w:ascii="仿宋" w:eastAsia="仿宋" w:hAnsi="仿宋" w:cs="仿宋" w:hint="eastAsia"/>
            <w:lang w:eastAsia="zh-CN"/>
          </w:rPr>
          <w:t>(一)、风险识别与评估</w:t>
        </w:r>
        <w:r>
          <w:tab/>
        </w:r>
        <w:r>
          <w:fldChar w:fldCharType="begin"/>
        </w:r>
        <w:r>
          <w:instrText xml:space="preserve"> PAGEREF _Toc18409 \h </w:instrText>
        </w:r>
        <w:r>
          <w:fldChar w:fldCharType="separate"/>
        </w:r>
        <w:r>
          <w:t>32</w:t>
        </w:r>
        <w:r>
          <w:fldChar w:fldCharType="end"/>
        </w:r>
      </w:hyperlink>
    </w:p>
    <w:p>
      <w:pPr>
        <w:pStyle w:val="TOC2"/>
        <w:tabs>
          <w:tab w:val="right" w:leader="dot" w:pos="8306"/>
        </w:tabs>
      </w:pPr>
      <w:hyperlink w:anchor="_Toc28205" w:history="1">
        <w:r>
          <w:rPr>
            <w:rFonts w:ascii="仿宋" w:eastAsia="仿宋" w:hAnsi="仿宋" w:cs="仿宋" w:hint="eastAsia"/>
            <w:lang w:eastAsia="zh-CN"/>
          </w:rPr>
          <w:t>(二)、风险应对策略</w:t>
        </w:r>
        <w:r>
          <w:tab/>
        </w:r>
        <w:r>
          <w:fldChar w:fldCharType="begin"/>
        </w:r>
        <w:r>
          <w:instrText xml:space="preserve"> PAGEREF _Toc28205 \h </w:instrText>
        </w:r>
        <w:r>
          <w:fldChar w:fldCharType="separate"/>
        </w:r>
        <w:r>
          <w:t>33</w:t>
        </w:r>
        <w:r>
          <w:fldChar w:fldCharType="end"/>
        </w:r>
      </w:hyperlink>
    </w:p>
    <w:p>
      <w:pPr>
        <w:pStyle w:val="TOC2"/>
        <w:tabs>
          <w:tab w:val="right" w:leader="dot" w:pos="8306"/>
        </w:tabs>
      </w:pPr>
      <w:hyperlink w:anchor="_Toc26856" w:history="1">
        <w:r>
          <w:rPr>
            <w:rFonts w:ascii="仿宋" w:eastAsia="仿宋" w:hAnsi="仿宋" w:cs="仿宋" w:hint="eastAsia"/>
            <w:lang w:eastAsia="zh-CN"/>
          </w:rPr>
          <w:t>(三)、风险监控与控制</w:t>
        </w:r>
        <w:r>
          <w:tab/>
        </w:r>
        <w:r>
          <w:fldChar w:fldCharType="begin"/>
        </w:r>
        <w:r>
          <w:instrText xml:space="preserve"> PAGEREF _Toc26856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1" w:history="1">
        <w:r>
          <w:rPr>
            <w:rFonts w:ascii="仿宋" w:eastAsia="仿宋" w:hAnsi="仿宋" w:cs="仿宋" w:hint="eastAsia"/>
            <w:lang w:eastAsia="zh-CN"/>
          </w:rPr>
          <w:t>十二、生产安全保护</w:t>
        </w:r>
        <w:r>
          <w:tab/>
        </w:r>
        <w:r>
          <w:fldChar w:fldCharType="begin"/>
        </w:r>
        <w:r>
          <w:instrText xml:space="preserve"> PAGEREF _Toc461 \h </w:instrText>
        </w:r>
        <w:r>
          <w:fldChar w:fldCharType="separate"/>
        </w:r>
        <w:r>
          <w:t>36</w:t>
        </w:r>
        <w:r>
          <w:fldChar w:fldCharType="end"/>
        </w:r>
      </w:hyperlink>
    </w:p>
    <w:p>
      <w:pPr>
        <w:pStyle w:val="TOC2"/>
        <w:tabs>
          <w:tab w:val="right" w:leader="dot" w:pos="8306"/>
        </w:tabs>
      </w:pPr>
      <w:hyperlink w:anchor="_Toc26316" w:history="1">
        <w:r>
          <w:rPr>
            <w:rFonts w:ascii="仿宋" w:eastAsia="仿宋" w:hAnsi="仿宋" w:cs="仿宋" w:hint="eastAsia"/>
            <w:lang w:eastAsia="zh-CN"/>
          </w:rPr>
          <w:t>(一)、消防安全</w:t>
        </w:r>
        <w:r>
          <w:tab/>
        </w:r>
        <w:r>
          <w:fldChar w:fldCharType="begin"/>
        </w:r>
        <w:r>
          <w:instrText xml:space="preserve"> PAGEREF _Toc26316 \h </w:instrText>
        </w:r>
        <w:r>
          <w:fldChar w:fldCharType="separate"/>
        </w:r>
        <w:r>
          <w:t>36</w:t>
        </w:r>
        <w:r>
          <w:fldChar w:fldCharType="end"/>
        </w:r>
      </w:hyperlink>
    </w:p>
    <w:p>
      <w:pPr>
        <w:pStyle w:val="TOC2"/>
        <w:tabs>
          <w:tab w:val="right" w:leader="dot" w:pos="8306"/>
        </w:tabs>
      </w:pPr>
      <w:hyperlink w:anchor="_Toc2038" w:history="1">
        <w:r>
          <w:rPr>
            <w:rFonts w:ascii="仿宋" w:eastAsia="仿宋" w:hAnsi="仿宋" w:cs="仿宋" w:hint="eastAsia"/>
            <w:lang w:eastAsia="zh-CN"/>
          </w:rPr>
          <w:t>(二)、防火防爆总图布置措施</w:t>
        </w:r>
        <w:r>
          <w:tab/>
        </w:r>
        <w:r>
          <w:fldChar w:fldCharType="begin"/>
        </w:r>
        <w:r>
          <w:instrText xml:space="preserve"> PAGEREF _Toc2038 \h </w:instrText>
        </w:r>
        <w:r>
          <w:fldChar w:fldCharType="separate"/>
        </w:r>
        <w:r>
          <w:t>38</w:t>
        </w:r>
        <w:r>
          <w:fldChar w:fldCharType="end"/>
        </w:r>
      </w:hyperlink>
    </w:p>
    <w:p>
      <w:pPr>
        <w:pStyle w:val="TOC2"/>
        <w:tabs>
          <w:tab w:val="right" w:leader="dot" w:pos="8306"/>
        </w:tabs>
      </w:pPr>
      <w:hyperlink w:anchor="_Toc22135" w:history="1">
        <w:r>
          <w:rPr>
            <w:rFonts w:ascii="仿宋" w:eastAsia="仿宋" w:hAnsi="仿宋" w:cs="仿宋" w:hint="eastAsia"/>
            <w:lang w:eastAsia="zh-CN"/>
          </w:rPr>
          <w:t>(三)、自然灾害防范措施</w:t>
        </w:r>
        <w:r>
          <w:tab/>
        </w:r>
        <w:r>
          <w:fldChar w:fldCharType="begin"/>
        </w:r>
        <w:r>
          <w:instrText xml:space="preserve"> PAGEREF _Toc22135 \h </w:instrText>
        </w:r>
        <w:r>
          <w:fldChar w:fldCharType="separate"/>
        </w:r>
        <w:r>
          <w:t>39</w:t>
        </w:r>
        <w:r>
          <w:fldChar w:fldCharType="end"/>
        </w:r>
      </w:hyperlink>
    </w:p>
    <w:p>
      <w:pPr>
        <w:pStyle w:val="TOC2"/>
        <w:tabs>
          <w:tab w:val="right" w:leader="dot" w:pos="8306"/>
        </w:tabs>
      </w:pPr>
      <w:hyperlink w:anchor="_Toc11688" w:history="1">
        <w:r>
          <w:rPr>
            <w:rFonts w:ascii="仿宋" w:eastAsia="仿宋" w:hAnsi="仿宋" w:cs="仿宋" w:hint="eastAsia"/>
            <w:lang w:eastAsia="zh-CN"/>
          </w:rPr>
          <w:t>(四)、安全色及安全标志使用要求</w:t>
        </w:r>
        <w:r>
          <w:tab/>
        </w:r>
        <w:r>
          <w:fldChar w:fldCharType="begin"/>
        </w:r>
        <w:r>
          <w:instrText xml:space="preserve"> PAGEREF _Toc11688 \h </w:instrText>
        </w:r>
        <w:r>
          <w:fldChar w:fldCharType="separate"/>
        </w:r>
        <w:r>
          <w:t>40</w:t>
        </w:r>
        <w:r>
          <w:fldChar w:fldCharType="end"/>
        </w:r>
      </w:hyperlink>
    </w:p>
    <w:p>
      <w:pPr>
        <w:pStyle w:val="TOC2"/>
        <w:tabs>
          <w:tab w:val="right" w:leader="dot" w:pos="8306"/>
        </w:tabs>
      </w:pPr>
      <w:hyperlink w:anchor="_Toc5607" w:history="1">
        <w:r>
          <w:rPr>
            <w:rFonts w:ascii="仿宋" w:eastAsia="仿宋" w:hAnsi="仿宋" w:cs="仿宋" w:hint="eastAsia"/>
            <w:lang w:eastAsia="zh-CN"/>
          </w:rPr>
          <w:t>(五)、防尘防毒措施</w:t>
        </w:r>
        <w:r>
          <w:tab/>
        </w:r>
        <w:r>
          <w:fldChar w:fldCharType="begin"/>
        </w:r>
        <w:r>
          <w:instrText xml:space="preserve"> PAGEREF _Toc5607 \h </w:instrText>
        </w:r>
        <w:r>
          <w:fldChar w:fldCharType="separate"/>
        </w:r>
        <w:r>
          <w:t>41</w:t>
        </w:r>
        <w:r>
          <w:fldChar w:fldCharType="end"/>
        </w:r>
      </w:hyperlink>
    </w:p>
    <w:p>
      <w:pPr>
        <w:pStyle w:val="TOC2"/>
        <w:tabs>
          <w:tab w:val="right" w:leader="dot" w:pos="8306"/>
        </w:tabs>
      </w:pPr>
      <w:hyperlink w:anchor="_Toc12772" w:history="1">
        <w:r>
          <w:rPr>
            <w:rFonts w:ascii="仿宋" w:eastAsia="仿宋" w:hAnsi="仿宋" w:cs="仿宋" w:hint="eastAsia"/>
            <w:lang w:eastAsia="zh-CN"/>
          </w:rPr>
          <w:t>(六)、防静电、触电防护及防雷措施</w:t>
        </w:r>
        <w:r>
          <w:tab/>
        </w:r>
        <w:r>
          <w:fldChar w:fldCharType="begin"/>
        </w:r>
        <w:r>
          <w:instrText xml:space="preserve"> PAGEREF _Toc12772 \h </w:instrText>
        </w:r>
        <w:r>
          <w:fldChar w:fldCharType="separate"/>
        </w:r>
        <w:r>
          <w:t>42</w:t>
        </w:r>
        <w:r>
          <w:fldChar w:fldCharType="end"/>
        </w:r>
      </w:hyperlink>
    </w:p>
    <w:p>
      <w:pPr>
        <w:pStyle w:val="TOC2"/>
        <w:tabs>
          <w:tab w:val="right" w:leader="dot" w:pos="8306"/>
        </w:tabs>
      </w:pPr>
      <w:hyperlink w:anchor="_Toc17710" w:history="1">
        <w:r>
          <w:rPr>
            <w:rFonts w:ascii="仿宋" w:eastAsia="仿宋" w:hAnsi="仿宋" w:cs="仿宋" w:hint="eastAsia"/>
            <w:lang w:eastAsia="zh-CN"/>
          </w:rPr>
          <w:t>(七)、机械设备安全保障措施</w:t>
        </w:r>
        <w:r>
          <w:tab/>
        </w:r>
        <w:r>
          <w:fldChar w:fldCharType="begin"/>
        </w:r>
        <w:r>
          <w:instrText xml:space="preserve"> PAGEREF _Toc17710 \h </w:instrText>
        </w:r>
        <w:r>
          <w:fldChar w:fldCharType="separate"/>
        </w:r>
        <w:r>
          <w:t>43</w:t>
        </w:r>
        <w:r>
          <w:fldChar w:fldCharType="end"/>
        </w:r>
      </w:hyperlink>
    </w:p>
    <w:p>
      <w:pPr>
        <w:pStyle w:val="TOC1"/>
        <w:tabs>
          <w:tab w:val="right" w:leader="dot" w:pos="8306"/>
        </w:tabs>
      </w:pPr>
      <w:hyperlink w:anchor="_Toc25919" w:history="1">
        <w:r>
          <w:rPr>
            <w:rFonts w:ascii="仿宋" w:eastAsia="仿宋" w:hAnsi="仿宋" w:cs="仿宋" w:hint="eastAsia"/>
            <w:lang w:eastAsia="zh-CN"/>
          </w:rPr>
          <w:t>十三、建筑涂料色浆项目治理与监督</w:t>
        </w:r>
        <w:r>
          <w:tab/>
        </w:r>
        <w:r>
          <w:fldChar w:fldCharType="begin"/>
        </w:r>
        <w:r>
          <w:instrText xml:space="preserve"> PAGEREF _Toc25919 \h </w:instrText>
        </w:r>
        <w:r>
          <w:fldChar w:fldCharType="separate"/>
        </w:r>
        <w:r>
          <w:t>44</w:t>
        </w:r>
        <w:r>
          <w:fldChar w:fldCharType="end"/>
        </w:r>
      </w:hyperlink>
    </w:p>
    <w:p>
      <w:pPr>
        <w:pStyle w:val="TOC2"/>
        <w:tabs>
          <w:tab w:val="right" w:leader="dot" w:pos="8306"/>
        </w:tabs>
      </w:pPr>
      <w:hyperlink w:anchor="_Toc2095" w:history="1">
        <w:r>
          <w:rPr>
            <w:rFonts w:ascii="仿宋" w:eastAsia="仿宋" w:hAnsi="仿宋" w:cs="仿宋" w:hint="eastAsia"/>
            <w:lang w:eastAsia="zh-CN"/>
          </w:rPr>
          <w:t>(一)、建筑涂料色浆项目治理结构</w:t>
        </w:r>
        <w:r>
          <w:tab/>
        </w:r>
        <w:r>
          <w:fldChar w:fldCharType="begin"/>
        </w:r>
        <w:r>
          <w:instrText xml:space="preserve"> PAGEREF _Toc2095 \h </w:instrText>
        </w:r>
        <w:r>
          <w:fldChar w:fldCharType="separate"/>
        </w:r>
        <w:r>
          <w:t>44</w:t>
        </w:r>
        <w:r>
          <w:fldChar w:fldCharType="end"/>
        </w:r>
      </w:hyperlink>
    </w:p>
    <w:p>
      <w:pPr>
        <w:pStyle w:val="TOC2"/>
        <w:tabs>
          <w:tab w:val="right" w:leader="dot" w:pos="8306"/>
        </w:tabs>
      </w:pPr>
      <w:hyperlink w:anchor="_Toc9001" w:history="1">
        <w:r>
          <w:rPr>
            <w:rFonts w:ascii="仿宋" w:eastAsia="仿宋" w:hAnsi="仿宋" w:cs="仿宋" w:hint="eastAsia"/>
            <w:lang w:eastAsia="zh-CN"/>
          </w:rPr>
          <w:t>(二)、监督与审计</w:t>
        </w:r>
        <w:r>
          <w:tab/>
        </w:r>
        <w:r>
          <w:fldChar w:fldCharType="begin"/>
        </w:r>
        <w:r>
          <w:instrText xml:space="preserve"> PAGEREF _Toc9001 \h </w:instrText>
        </w:r>
        <w:r>
          <w:fldChar w:fldCharType="separate"/>
        </w:r>
        <w:r>
          <w:t>46</w:t>
        </w:r>
        <w:r>
          <w:fldChar w:fldCharType="end"/>
        </w:r>
      </w:hyperlink>
    </w:p>
    <w:p>
      <w:pPr>
        <w:pStyle w:val="TOC1"/>
        <w:tabs>
          <w:tab w:val="right" w:leader="dot" w:pos="8306"/>
        </w:tabs>
      </w:pPr>
      <w:hyperlink w:anchor="_Toc24393" w:history="1">
        <w:r>
          <w:rPr>
            <w:rFonts w:ascii="仿宋" w:eastAsia="仿宋" w:hAnsi="仿宋" w:cs="仿宋" w:hint="eastAsia"/>
            <w:lang w:eastAsia="zh-CN"/>
          </w:rPr>
          <w:t>十四、建筑涂料色浆项目变更管理</w:t>
        </w:r>
        <w:r>
          <w:tab/>
        </w:r>
        <w:r>
          <w:fldChar w:fldCharType="begin"/>
        </w:r>
        <w:r>
          <w:instrText xml:space="preserve"> PAGEREF _Toc24393 \h </w:instrText>
        </w:r>
        <w:r>
          <w:fldChar w:fldCharType="separate"/>
        </w:r>
        <w:r>
          <w:t>47</w:t>
        </w:r>
        <w:r>
          <w:fldChar w:fldCharType="end"/>
        </w:r>
      </w:hyperlink>
    </w:p>
    <w:p>
      <w:pPr>
        <w:pStyle w:val="TOC2"/>
        <w:tabs>
          <w:tab w:val="right" w:leader="dot" w:pos="8306"/>
        </w:tabs>
      </w:pPr>
      <w:hyperlink w:anchor="_Toc31345" w:history="1">
        <w:r>
          <w:rPr>
            <w:rFonts w:ascii="仿宋" w:eastAsia="仿宋" w:hAnsi="仿宋" w:cs="仿宋" w:hint="eastAsia"/>
            <w:lang w:eastAsia="zh-CN"/>
          </w:rPr>
          <w:t>(一)、变更申请与评估</w:t>
        </w:r>
        <w:r>
          <w:tab/>
        </w:r>
        <w:r>
          <w:fldChar w:fldCharType="begin"/>
        </w:r>
        <w:r>
          <w:instrText xml:space="preserve"> PAGEREF _Toc31345 \h </w:instrText>
        </w:r>
        <w:r>
          <w:fldChar w:fldCharType="separate"/>
        </w:r>
        <w:r>
          <w:t>47</w:t>
        </w:r>
        <w:r>
          <w:fldChar w:fldCharType="end"/>
        </w:r>
      </w:hyperlink>
    </w:p>
    <w:p>
      <w:pPr>
        <w:pStyle w:val="TOC2"/>
        <w:tabs>
          <w:tab w:val="right" w:leader="dot" w:pos="8306"/>
        </w:tabs>
      </w:pPr>
      <w:hyperlink w:anchor="_Toc5717" w:history="1">
        <w:r>
          <w:rPr>
            <w:rFonts w:ascii="仿宋" w:eastAsia="仿宋" w:hAnsi="仿宋" w:cs="仿宋" w:hint="eastAsia"/>
            <w:lang w:eastAsia="zh-CN"/>
          </w:rPr>
          <w:t>(二)、变更实施与控制</w:t>
        </w:r>
        <w:r>
          <w:tab/>
        </w:r>
        <w:r>
          <w:fldChar w:fldCharType="begin"/>
        </w:r>
        <w:r>
          <w:instrText xml:space="preserve"> PAGEREF _Toc5717 \h </w:instrText>
        </w:r>
        <w:r>
          <w:fldChar w:fldCharType="separate"/>
        </w:r>
        <w:r>
          <w:t>48</w:t>
        </w:r>
        <w:r>
          <w:fldChar w:fldCharType="end"/>
        </w:r>
      </w:hyperlink>
    </w:p>
    <w:p>
      <w:pPr>
        <w:pStyle w:val="TOC1"/>
        <w:tabs>
          <w:tab w:val="right" w:leader="dot" w:pos="8306"/>
        </w:tabs>
      </w:pPr>
      <w:hyperlink w:anchor="_Toc9920" w:history="1">
        <w:r>
          <w:rPr>
            <w:rFonts w:ascii="仿宋" w:eastAsia="仿宋" w:hAnsi="仿宋" w:cs="仿宋" w:hint="eastAsia"/>
            <w:lang w:eastAsia="zh-CN"/>
          </w:rPr>
          <w:t>十五、质量管理体系</w:t>
        </w:r>
        <w:r>
          <w:tab/>
        </w:r>
        <w:r>
          <w:fldChar w:fldCharType="begin"/>
        </w:r>
        <w:r>
          <w:instrText xml:space="preserve"> PAGEREF _Toc9920 \h </w:instrText>
        </w:r>
        <w:r>
          <w:fldChar w:fldCharType="separate"/>
        </w:r>
        <w:r>
          <w:t>48</w:t>
        </w:r>
        <w:r>
          <w:fldChar w:fldCharType="end"/>
        </w:r>
      </w:hyperlink>
    </w:p>
    <w:p>
      <w:pPr>
        <w:pStyle w:val="TOC2"/>
        <w:tabs>
          <w:tab w:val="right" w:leader="dot" w:pos="8306"/>
        </w:tabs>
      </w:pPr>
      <w:hyperlink w:anchor="_Toc1192" w:history="1">
        <w:r>
          <w:rPr>
            <w:rFonts w:ascii="仿宋" w:eastAsia="仿宋" w:hAnsi="仿宋" w:cs="仿宋" w:hint="eastAsia"/>
            <w:lang w:eastAsia="zh-CN"/>
          </w:rPr>
          <w:t>(一)、质量目标与方针</w:t>
        </w:r>
        <w:r>
          <w:tab/>
        </w:r>
        <w:r>
          <w:fldChar w:fldCharType="begin"/>
        </w:r>
        <w:r>
          <w:instrText xml:space="preserve"> PAGEREF _Toc1192 \h </w:instrText>
        </w:r>
        <w:r>
          <w:fldChar w:fldCharType="separate"/>
        </w:r>
        <w:r>
          <w:t>48</w:t>
        </w:r>
        <w:r>
          <w:fldChar w:fldCharType="end"/>
        </w:r>
      </w:hyperlink>
    </w:p>
    <w:p>
      <w:pPr>
        <w:pStyle w:val="TOC2"/>
        <w:tabs>
          <w:tab w:val="right" w:leader="dot" w:pos="8306"/>
        </w:tabs>
      </w:pPr>
      <w:hyperlink w:anchor="_Toc19240" w:history="1">
        <w:r>
          <w:rPr>
            <w:rFonts w:ascii="仿宋" w:eastAsia="仿宋" w:hAnsi="仿宋" w:cs="仿宋" w:hint="eastAsia"/>
            <w:lang w:eastAsia="zh-CN"/>
          </w:rPr>
          <w:t>(二)、质量管理责任</w:t>
        </w:r>
        <w:r>
          <w:tab/>
        </w:r>
        <w:r>
          <w:fldChar w:fldCharType="begin"/>
        </w:r>
        <w:r>
          <w:instrText xml:space="preserve"> PAGEREF _Toc19240 \h </w:instrText>
        </w:r>
        <w:r>
          <w:fldChar w:fldCharType="separate"/>
        </w:r>
        <w:r>
          <w:t>49</w:t>
        </w:r>
        <w:r>
          <w:fldChar w:fldCharType="end"/>
        </w:r>
      </w:hyperlink>
    </w:p>
    <w:p>
      <w:pPr>
        <w:pStyle w:val="TOC2"/>
        <w:tabs>
          <w:tab w:val="right" w:leader="dot" w:pos="8306"/>
        </w:tabs>
      </w:pPr>
      <w:hyperlink w:anchor="_Toc28142" w:history="1">
        <w:r>
          <w:rPr>
            <w:rFonts w:ascii="仿宋" w:eastAsia="仿宋" w:hAnsi="仿宋" w:cs="仿宋" w:hint="eastAsia"/>
            <w:lang w:eastAsia="zh-CN"/>
          </w:rPr>
          <w:t>(三)、质量管理体系文件</w:t>
        </w:r>
        <w:r>
          <w:tab/>
        </w:r>
        <w:r>
          <w:fldChar w:fldCharType="begin"/>
        </w:r>
        <w:r>
          <w:instrText xml:space="preserve"> PAGEREF _Toc28142 \h </w:instrText>
        </w:r>
        <w:r>
          <w:fldChar w:fldCharType="separate"/>
        </w:r>
        <w:r>
          <w:t>51</w:t>
        </w:r>
        <w:r>
          <w:fldChar w:fldCharType="end"/>
        </w:r>
      </w:hyperlink>
    </w:p>
    <w:p>
      <w:pPr>
        <w:pStyle w:val="TOC2"/>
        <w:tabs>
          <w:tab w:val="right" w:leader="dot" w:pos="8306"/>
        </w:tabs>
      </w:pPr>
      <w:hyperlink w:anchor="_Toc7678" w:history="1">
        <w:r>
          <w:rPr>
            <w:rFonts w:ascii="仿宋" w:eastAsia="仿宋" w:hAnsi="仿宋" w:cs="仿宋" w:hint="eastAsia"/>
            <w:lang w:eastAsia="zh-CN"/>
          </w:rPr>
          <w:t>(四)、质量培训与教育</w:t>
        </w:r>
        <w:r>
          <w:tab/>
        </w:r>
        <w:r>
          <w:fldChar w:fldCharType="begin"/>
        </w:r>
        <w:r>
          <w:instrText xml:space="preserve"> PAGEREF _Toc7678 \h </w:instrText>
        </w:r>
        <w:r>
          <w:fldChar w:fldCharType="separate"/>
        </w:r>
        <w:r>
          <w:t>53</w:t>
        </w:r>
        <w:r>
          <w:fldChar w:fldCharType="end"/>
        </w:r>
      </w:hyperlink>
    </w:p>
    <w:p>
      <w:pPr>
        <w:pStyle w:val="TOC2"/>
        <w:tabs>
          <w:tab w:val="right" w:leader="dot" w:pos="8306"/>
        </w:tabs>
      </w:pPr>
      <w:hyperlink w:anchor="_Toc4891" w:history="1">
        <w:r>
          <w:rPr>
            <w:rFonts w:ascii="仿宋" w:eastAsia="仿宋" w:hAnsi="仿宋" w:cs="仿宋" w:hint="eastAsia"/>
            <w:lang w:eastAsia="zh-CN"/>
          </w:rPr>
          <w:t>(五)、质量审核与评价</w:t>
        </w:r>
        <w:r>
          <w:tab/>
        </w:r>
        <w:r>
          <w:fldChar w:fldCharType="begin"/>
        </w:r>
        <w:r>
          <w:instrText xml:space="preserve"> PAGEREF _Toc4891 \h </w:instrText>
        </w:r>
        <w:r>
          <w:fldChar w:fldCharType="separate"/>
        </w:r>
        <w:r>
          <w:t>54</w:t>
        </w:r>
        <w:r>
          <w:fldChar w:fldCharType="end"/>
        </w:r>
      </w:hyperlink>
    </w:p>
    <w:p>
      <w:pPr>
        <w:pStyle w:val="TOC2"/>
        <w:tabs>
          <w:tab w:val="right" w:leader="dot" w:pos="8306"/>
        </w:tabs>
      </w:pPr>
      <w:hyperlink w:anchor="_Toc30860" w:history="1">
        <w:r>
          <w:rPr>
            <w:rFonts w:ascii="仿宋" w:eastAsia="仿宋" w:hAnsi="仿宋" w:cs="仿宋" w:hint="eastAsia"/>
            <w:lang w:eastAsia="zh-CN"/>
          </w:rPr>
          <w:t>(六)、不符合与纠正措施</w:t>
        </w:r>
        <w:r>
          <w:tab/>
        </w:r>
        <w:r>
          <w:fldChar w:fldCharType="begin"/>
        </w:r>
        <w:r>
          <w:instrText xml:space="preserve"> PAGEREF _Toc30860 \h </w:instrText>
        </w:r>
        <w:r>
          <w:fldChar w:fldCharType="separate"/>
        </w:r>
        <w:r>
          <w:t>55</w:t>
        </w:r>
        <w:r>
          <w:fldChar w:fldCharType="end"/>
        </w:r>
      </w:hyperlink>
    </w:p>
    <w:p>
      <w:pPr>
        <w:pStyle w:val="TOC1"/>
        <w:tabs>
          <w:tab w:val="right" w:leader="dot" w:pos="8306"/>
        </w:tabs>
      </w:pPr>
      <w:hyperlink w:anchor="_Toc15312" w:history="1">
        <w:r>
          <w:rPr>
            <w:rFonts w:ascii="仿宋" w:eastAsia="仿宋" w:hAnsi="仿宋" w:cs="仿宋" w:hint="eastAsia"/>
            <w:lang w:eastAsia="zh-CN"/>
          </w:rPr>
          <w:t>十六、建筑涂料色浆项目实施保障措施</w:t>
        </w:r>
        <w:r>
          <w:tab/>
        </w:r>
        <w:r>
          <w:fldChar w:fldCharType="begin"/>
        </w:r>
        <w:r>
          <w:instrText xml:space="preserve"> PAGEREF _Toc15312 \h </w:instrText>
        </w:r>
        <w:r>
          <w:fldChar w:fldCharType="separate"/>
        </w:r>
        <w:r>
          <w:t>56</w:t>
        </w:r>
        <w:r>
          <w:fldChar w:fldCharType="end"/>
        </w:r>
      </w:hyperlink>
    </w:p>
    <w:p>
      <w:pPr>
        <w:pStyle w:val="TOC2"/>
        <w:tabs>
          <w:tab w:val="right" w:leader="dot" w:pos="8306"/>
        </w:tabs>
      </w:pPr>
      <w:hyperlink w:anchor="_Toc4458" w:history="1">
        <w:r>
          <w:rPr>
            <w:rFonts w:ascii="仿宋" w:eastAsia="仿宋" w:hAnsi="仿宋" w:cs="仿宋" w:hint="eastAsia"/>
            <w:lang w:eastAsia="zh-CN"/>
          </w:rPr>
          <w:t>(一)、建筑涂料色浆项目实施保障机制</w:t>
        </w:r>
        <w:r>
          <w:tab/>
        </w:r>
        <w:r>
          <w:fldChar w:fldCharType="begin"/>
        </w:r>
        <w:r>
          <w:instrText xml:space="preserve"> PAGEREF _Toc4458 \h </w:instrText>
        </w:r>
        <w:r>
          <w:fldChar w:fldCharType="separate"/>
        </w:r>
        <w:r>
          <w:t>56</w:t>
        </w:r>
        <w:r>
          <w:fldChar w:fldCharType="end"/>
        </w:r>
      </w:hyperlink>
    </w:p>
    <w:p>
      <w:pPr>
        <w:pStyle w:val="TOC2"/>
        <w:tabs>
          <w:tab w:val="right" w:leader="dot" w:pos="8306"/>
        </w:tabs>
      </w:pPr>
      <w:hyperlink w:anchor="_Toc988" w:history="1">
        <w:r>
          <w:rPr>
            <w:rFonts w:ascii="仿宋" w:eastAsia="仿宋" w:hAnsi="仿宋" w:cs="仿宋" w:hint="eastAsia"/>
            <w:lang w:eastAsia="zh-CN"/>
          </w:rPr>
          <w:t>(二)、建筑涂料色浆项目法律合规要求</w:t>
        </w:r>
        <w:r>
          <w:tab/>
        </w:r>
        <w:r>
          <w:fldChar w:fldCharType="begin"/>
        </w:r>
        <w:r>
          <w:instrText xml:space="preserve"> PAGEREF _Toc988 \h </w:instrText>
        </w:r>
        <w:r>
          <w:fldChar w:fldCharType="separate"/>
        </w:r>
        <w:r>
          <w:t>60</w:t>
        </w:r>
        <w:r>
          <w:fldChar w:fldCharType="end"/>
        </w:r>
      </w:hyperlink>
    </w:p>
    <w:p>
      <w:pPr>
        <w:pStyle w:val="TOC2"/>
        <w:tabs>
          <w:tab w:val="right" w:leader="dot" w:pos="8306"/>
        </w:tabs>
      </w:pPr>
      <w:hyperlink w:anchor="_Toc7799" w:history="1">
        <w:r>
          <w:rPr>
            <w:rFonts w:ascii="仿宋" w:eastAsia="仿宋" w:hAnsi="仿宋" w:cs="仿宋" w:hint="eastAsia"/>
            <w:lang w:eastAsia="zh-CN"/>
          </w:rPr>
          <w:t>(三)、建筑涂料色浆项目合同管理与法律事务</w:t>
        </w:r>
        <w:r>
          <w:tab/>
        </w:r>
        <w:r>
          <w:fldChar w:fldCharType="begin"/>
        </w:r>
        <w:r>
          <w:instrText xml:space="preserve"> PAGEREF _Toc7799 \h </w:instrText>
        </w:r>
        <w:r>
          <w:fldChar w:fldCharType="separate"/>
        </w:r>
        <w:r>
          <w:t>64</w:t>
        </w:r>
        <w:r>
          <w:fldChar w:fldCharType="end"/>
        </w:r>
      </w:hyperlink>
    </w:p>
    <w:p>
      <w:pPr>
        <w:pStyle w:val="TOC2"/>
        <w:tabs>
          <w:tab w:val="right" w:leader="dot" w:pos="8306"/>
        </w:tabs>
      </w:pPr>
      <w:hyperlink w:anchor="_Toc21951" w:history="1">
        <w:r>
          <w:rPr>
            <w:rFonts w:ascii="仿宋" w:eastAsia="仿宋" w:hAnsi="仿宋" w:cs="仿宋" w:hint="eastAsia"/>
            <w:lang w:eastAsia="zh-CN"/>
          </w:rPr>
          <w:t>(四)、建筑涂料色浆项目知识产权保护策略</w:t>
        </w:r>
        <w:r>
          <w:tab/>
        </w:r>
        <w:r>
          <w:fldChar w:fldCharType="begin"/>
        </w:r>
        <w:r>
          <w:instrText xml:space="preserve"> PAGEREF _Toc21951 \h </w:instrText>
        </w:r>
        <w:r>
          <w:fldChar w:fldCharType="separate"/>
        </w:r>
        <w:r>
          <w:t>71</w:t>
        </w:r>
        <w:r>
          <w:fldChar w:fldCharType="end"/>
        </w:r>
      </w:hyperlink>
    </w:p>
    <w:p>
      <w:pPr>
        <w:pStyle w:val="TOC1"/>
        <w:tabs>
          <w:tab w:val="right" w:leader="dot" w:pos="8306"/>
        </w:tabs>
      </w:pPr>
      <w:hyperlink w:anchor="_Toc17358" w:history="1">
        <w:r>
          <w:rPr>
            <w:rFonts w:ascii="仿宋" w:eastAsia="仿宋" w:hAnsi="仿宋" w:cs="仿宋" w:hint="eastAsia"/>
            <w:lang w:eastAsia="zh-CN"/>
          </w:rPr>
          <w:t>十七、利益相关者分析与沟通计划</w:t>
        </w:r>
        <w:r>
          <w:tab/>
        </w:r>
        <w:r>
          <w:fldChar w:fldCharType="begin"/>
        </w:r>
        <w:r>
          <w:instrText xml:space="preserve"> PAGEREF _Toc17358 \h </w:instrText>
        </w:r>
        <w:r>
          <w:fldChar w:fldCharType="separate"/>
        </w:r>
        <w:r>
          <w:t>73</w:t>
        </w:r>
        <w:r>
          <w:fldChar w:fldCharType="end"/>
        </w:r>
      </w:hyperlink>
    </w:p>
    <w:p>
      <w:pPr>
        <w:pStyle w:val="TOC2"/>
        <w:tabs>
          <w:tab w:val="right" w:leader="dot" w:pos="8306"/>
        </w:tabs>
      </w:pPr>
      <w:hyperlink w:anchor="_Toc605" w:history="1">
        <w:r>
          <w:rPr>
            <w:rFonts w:ascii="仿宋" w:eastAsia="仿宋" w:hAnsi="仿宋" w:cs="仿宋" w:hint="eastAsia"/>
            <w:lang w:eastAsia="zh-CN"/>
          </w:rPr>
          <w:t>(一)、利益相关者分析</w:t>
        </w:r>
        <w:r>
          <w:tab/>
        </w:r>
        <w:r>
          <w:fldChar w:fldCharType="begin"/>
        </w:r>
        <w:r>
          <w:instrText xml:space="preserve"> PAGEREF _Toc605 \h </w:instrText>
        </w:r>
        <w:r>
          <w:fldChar w:fldCharType="separate"/>
        </w:r>
        <w:r>
          <w:t>73</w:t>
        </w:r>
        <w:r>
          <w:fldChar w:fldCharType="end"/>
        </w:r>
      </w:hyperlink>
    </w:p>
    <w:p>
      <w:pPr>
        <w:pStyle w:val="TOC2"/>
        <w:tabs>
          <w:tab w:val="right" w:leader="dot" w:pos="8306"/>
        </w:tabs>
      </w:pPr>
      <w:hyperlink w:anchor="_Toc7977" w:history="1">
        <w:r>
          <w:rPr>
            <w:rFonts w:ascii="仿宋" w:eastAsia="仿宋" w:hAnsi="仿宋" w:cs="仿宋" w:hint="eastAsia"/>
            <w:lang w:eastAsia="zh-CN"/>
          </w:rPr>
          <w:t>(二)、沟通计划</w:t>
        </w:r>
        <w:r>
          <w:tab/>
        </w:r>
        <w:r>
          <w:fldChar w:fldCharType="begin"/>
        </w:r>
        <w:r>
          <w:instrText xml:space="preserve"> PAGEREF _Toc7977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0"/>
      <w:r>
        <w:rPr>
          <w:rFonts w:ascii="仿宋" w:eastAsia="仿宋" w:hAnsi="仿宋" w:cs="仿宋" w:hint="eastAsia"/>
          <w:sz w:val="28"/>
          <w:lang w:eastAsia="zh-CN"/>
        </w:rPr>
        <w:t>一、建筑涂料色浆项目文档管理</w:t>
      </w:r>
      <w:bookmarkEnd w:id="2"/>
    </w:p>
    <w:p>
      <w:pPr>
        <w:pStyle w:val="Heading2"/>
        <w:rPr>
          <w:rFonts w:ascii="仿宋" w:eastAsia="仿宋" w:hAnsi="仿宋" w:cs="仿宋" w:hint="eastAsia"/>
          <w:lang w:eastAsia="zh-CN"/>
        </w:rPr>
      </w:pPr>
      <w:bookmarkStart w:id="3" w:name="_Toc273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建筑涂料色浆项目高度重视文档的质量和准确性，以支持建筑涂料色浆项目的各项活动和决策。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文档的编制始于建筑涂料色浆项目计划的初期，我们制定了详细的文档编制计划，明确了每个文档的内容、格式和编写责任人。在建筑涂料色浆项目启动阶段，我们首先编制了建筑涂料色浆项目章程，明确定义了建筑涂料色浆项目的目标、范围、风险等关键要素。随后，建筑涂料色浆项目团队根据计划陆续编制了需求文档、设计文档、测试文档等各类文档，确保建筑涂料色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涂料色浆项目管理中的重要环节，旨在确保建筑涂料色浆项目文档符合质量标准和建筑涂料色浆项目需求。在建筑涂料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涂料色浆项目相关利益方和专业领域的专家对文档进行独立审查。这有助于获取更全面、客观的反馈，确保建筑涂料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建筑涂料色浆项目在文档编制与审查方面建立了严格的管理机制，通过规范的流程和多维度的审查，确保建筑涂料色浆项目文档的质量、准确性和可靠性，为建筑涂料色浆项目的顺利推进提供了有力支持。</w:t>
      </w:r>
    </w:p>
    <w:p>
      <w:pPr>
        <w:pStyle w:val="Heading2"/>
        <w:ind w:firstLine="560" w:firstLineChars="200"/>
        <w:rPr>
          <w:rFonts w:ascii="仿宋" w:eastAsia="仿宋" w:hAnsi="仿宋" w:cs="仿宋" w:hint="eastAsia"/>
          <w:sz w:val="28"/>
          <w:lang w:eastAsia="zh-CN"/>
        </w:rPr>
      </w:pPr>
      <w:bookmarkStart w:id="4" w:name="_Toc247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我们通过多渠道发布文档，包括电子邮件、建筑涂料色浆项目管理平台、内部网站等，以满足不同团队成员的偏好和需求。多渠道发布确保了信息的全面覆盖。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我们采用了精细的权限控制，确保只有授权人员可以访问敏感信息。这种安全措施保护了建筑涂料色浆项目文档的机密性，防止了未经授权的信息泄露。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4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涂料色浆项目生命周期中一个至关重要的环节，直接关系到建筑涂料色浆项目信息的长期保存和历史记录的完整性。在建筑涂料色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2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984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建筑涂料色浆项目的主要产品是XXXX，预计年产值为XXX万元。这一产品在市场中占据着重要的地位，其广泛的应用范围使得该建筑涂料色浆项目的市场前景非常广阔。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涂料色浆项目的xxx产品作为重要的原材料之一，将在多个领域发挥关键作用。其在建筑、交通、能源等方面的广泛应用将为整个产业链提供强大的支持，形成产业协同效应。建筑涂料色浆项目的年产值XXX万XXX万XXX万万元不仅反映了其在市场上的巨大潜力，更预示着它对国民经济的积极贡献。这种关联度高、涉及面广的产业关系，使得该建筑涂料色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58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涂料色浆项目总征地面积为XXXX平方米，相当于约XX.XX亩，其中净用地面积为XXXX平方米，红线范围内相当于约XX.XX亩。这一用地规模充分考虑了建筑涂料色浆项目的建设需求，保障了建筑涂料色浆项目在合适的空间内得以充分发展。建筑涂料色浆项目规划的总建筑面积为XXXX平方米，其中主体工程建设占XXXX平方米，计容建筑面积达XXXX平方米。预计建筑工程的投资将达到XXXX万元，为建筑涂料色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计划购置的设备共计XXXX台（套），设备购置费用为XXXX万元。这一设备购置计划充分考虑到建筑涂料色浆项目的生产需求和技术要求，确保了建筑涂料色浆项目在生产运营中具备先进的技术装备和高效的生产能力。设备的合理配置将为建筑涂料色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计划总投资为XXXX万元，预计年实现营业收入为XXXX万元。这一产能规模的设定旨在确保建筑涂料色浆项目能够在投资与回报之间取得平衡，实现长期可持续的发展。建筑涂料色浆项目的总投资充分考虑到各个方面的需求，包括用地建设、设备购置等多个环节，以确保建筑涂料色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698"/>
      <w:r>
        <w:rPr>
          <w:rFonts w:ascii="仿宋" w:eastAsia="仿宋" w:hAnsi="仿宋" w:cs="仿宋" w:hint="eastAsia"/>
          <w:sz w:val="28"/>
          <w:lang w:eastAsia="zh-CN"/>
        </w:rPr>
        <w:t>三、建筑涂料色浆项目建设背景及必要性分析</w:t>
      </w:r>
      <w:bookmarkEnd w:id="9"/>
    </w:p>
    <w:p>
      <w:pPr>
        <w:pStyle w:val="Heading2"/>
        <w:rPr>
          <w:rFonts w:ascii="仿宋" w:eastAsia="仿宋" w:hAnsi="仿宋" w:cs="仿宋" w:hint="eastAsia"/>
          <w:lang w:eastAsia="zh-CN"/>
        </w:rPr>
      </w:pPr>
      <w:bookmarkStart w:id="10" w:name="_Toc29205"/>
      <w:r>
        <w:rPr>
          <w:rFonts w:ascii="仿宋" w:eastAsia="仿宋" w:hAnsi="仿宋" w:cs="仿宋" w:hint="eastAsia"/>
          <w:lang w:eastAsia="zh-CN"/>
        </w:rPr>
        <w:t>(一)、建筑涂料色浆项目背景分析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涂料色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涂料色浆项目在这个潮流中的定位。同时，我们将关注行业内涌现的新兴机遇，以便建筑涂料色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涂料色浆项目提供了强大的发展动力。我们将聚焦于行业内最新的技术发展趋势，包括但不限于人工智能、大数据分析、物联网等领域。通过深度的技术研究，我们将确保建筑涂料色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涂料色浆项目发展的源泉。我们将投入更多的精力对市场需求进行深入剖析，超越表面的需求，深入挖掘潜在的市场痛点和机遇。通过对市场需求的细致了解，建筑涂料色浆项目将更有针对性地设计解决方案，满足市场的多样化需求，从而更好地促进建筑涂料色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涂料色浆项目战略至关重要。我们将对竞争态势进行更为深入的分析，包括但不限于市场份额、产品特点、客户满意度等多个维度。通过深度的竞争分析，建筑涂料色浆项目将能够更准确地把握市场脉搏，制定具有竞争力的建筑涂料色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涂料色浆项目的发展具有直接的影响。我们将进行更为全面的法规和政策分析，了解行业发展中的潜在法律风险和合规挑战。通过充分了解和遵守相关法规，建筑涂料色浆项目将确保在法律框架内合法合规运营，为建筑涂料色浆项目的稳健发展提供有力支持。</w:t>
      </w:r>
    </w:p>
    <w:p>
      <w:pPr>
        <w:pStyle w:val="Heading2"/>
        <w:ind w:firstLine="560" w:firstLineChars="200"/>
        <w:rPr>
          <w:rFonts w:ascii="仿宋" w:eastAsia="仿宋" w:hAnsi="仿宋" w:cs="仿宋" w:hint="eastAsia"/>
          <w:sz w:val="28"/>
          <w:lang w:eastAsia="zh-CN"/>
        </w:rPr>
      </w:pPr>
      <w:bookmarkStart w:id="11" w:name="_Toc10946"/>
      <w:r>
        <w:rPr>
          <w:rFonts w:ascii="仿宋" w:eastAsia="仿宋" w:hAnsi="仿宋" w:cs="仿宋" w:hint="eastAsia"/>
          <w:sz w:val="28"/>
          <w:lang w:eastAsia="zh-CN"/>
        </w:rPr>
        <w:t>(二)、建筑涂料色浆项目建设必要性分析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建设的迫切性源于对行业发展趋势的深刻洞察。我们正处于一个行业变革的时代，科技创新、数字化转型成为企业发展的关键动力。建筑涂料色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建设不仅仅是为了跟上潮流，更是为了通过技术创新推动企业的持续发展。通过引入先进的技术和解决方案，建筑涂料色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涂料色浆项目的建设成为必然选择，通过提高产品质量、拓展服务领域，从而在竞争中获得更多的机会。建筑涂料色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涂料色浆项目建设的必要性体现在对客户需求更精准的满足。通过建筑涂料色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建设的背后是对企业持续创新的追求。只有通过不断创新，企业才能在竞争中立于不败之地。建筑涂料色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03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28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技术管理特点体现在其创新导向。通过引入最先进的技术趋势和解决方案，建筑涂料色浆项目致力于提升科技含量、提高质量和效率水平。这意味着我们将采用最新的工具和方法，确保建筑涂料色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涂料色浆项目技术管理的显著特征。通过整合不同领域的技术资源，我们实现了跨学科的协同工作。这有助于优化技术架构，提高整体效能。此外，整合性策略还促进了不同技术团队之间的紧密沟通和高效合作，确保建筑涂料色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涂料色浆项目所采用的技术。通过不断优化技术方案，建筑涂料色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涂料色浆项目团队将在建筑涂料色浆项目初期识别可能的技术风险，并采取相应的预防和应对措施。通过建立健全的风险评估机制，建筑涂料色浆项目能够在实施过程中及时发现并解决潜在的技术问题，保障建筑涂料色浆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建筑涂料色浆项目中，技术将成为建筑涂料色浆项目成功的有力支持。这一深度剖析揭示了技术管理在建筑涂料色浆项目实施中的关键作用，为建筑涂料色浆项目的技术基础奠定了坚实的基础。</w:t>
      </w:r>
    </w:p>
    <w:p>
      <w:pPr>
        <w:pStyle w:val="Heading2"/>
        <w:ind w:firstLine="560" w:firstLineChars="200"/>
        <w:rPr>
          <w:rFonts w:ascii="仿宋" w:eastAsia="仿宋" w:hAnsi="仿宋" w:cs="仿宋" w:hint="eastAsia"/>
          <w:sz w:val="28"/>
          <w:lang w:eastAsia="zh-CN"/>
        </w:rPr>
      </w:pPr>
      <w:bookmarkStart w:id="14" w:name="_Toc4528"/>
      <w:r>
        <w:rPr>
          <w:rFonts w:ascii="仿宋" w:eastAsia="仿宋" w:hAnsi="仿宋" w:cs="仿宋" w:hint="eastAsia"/>
          <w:sz w:val="28"/>
          <w:lang w:eastAsia="zh-CN"/>
        </w:rPr>
        <w:t>(二)、建筑涂料色浆项目工艺技术设计方案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涂料色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涂料色浆项目将严格按照相关行业规范要求进行组织。通过有效控制产品质量，建筑涂料色浆项目将致力于为顾客提供优质的建筑涂料色浆项目产品和良好的服务。这体现了建筑涂料色浆项目对于生产活动合规性和质量标准的高度重视，为建筑涂料色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涂料色浆项目注重生态效益和清洁生产原则。建筑涂料色浆项目建设将紧密结合地方特色经济发展，与社会经济发展规划和区域环境保护规划方案相协调一致。通过与当地区域自然生态系统的结合，建筑涂料色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涂料色浆项目产品具有多样化的客户需求和个性化的特点。因此，建筑涂料色浆项目产品规格品种多样，且单批生产数量较小。为满足这一特点，建筑涂料色浆项目承办单位将建设先进的柔性制造生产线。通过广泛应用柔性制造技术，建筑涂料色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涂料色浆项目采用的技术具有较高的技术含量和自动化水平，处于国内先进水平。这一技术选用不仅体现了对生产效率、质量和环境友好性的高标准要求，同时为建筑涂料色浆项目的可持续发展奠定了坚实的基础。</w:t>
      </w:r>
    </w:p>
    <w:p>
      <w:pPr>
        <w:pStyle w:val="Heading2"/>
        <w:ind w:firstLine="560" w:firstLineChars="200"/>
        <w:rPr>
          <w:rFonts w:ascii="仿宋" w:eastAsia="仿宋" w:hAnsi="仿宋" w:cs="仿宋" w:hint="eastAsia"/>
          <w:sz w:val="28"/>
          <w:lang w:eastAsia="zh-CN"/>
        </w:rPr>
      </w:pPr>
      <w:bookmarkStart w:id="15" w:name="_Toc1403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为确保建筑涂料色浆项目的高效生产和技术实施，我们制定了一套精心设计的设备选型方案，以满足建筑涂料色浆项目生产、质量和环保的要求。该方案的主要特点如下：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涂料色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针对建筑涂料色浆项目产品的多样性和小批量生产的特点，我们将建设柔性制造生产线。通过在设备选型中考虑柔性制造技术，可以灵活应对不同产品规格和生产需求，实现生产线的高度灵活性和适应性。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08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2765"/>
      <w:r>
        <w:rPr>
          <w:rFonts w:ascii="仿宋" w:eastAsia="仿宋" w:hAnsi="仿宋" w:cs="仿宋" w:hint="eastAsia"/>
          <w:lang w:eastAsia="zh-CN"/>
        </w:rPr>
        <w:t>(一)、建筑涂料色浆行业分析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行业一直以来都是市场的关注焦点。行业内的发展趋势、竞争态势以及潜在机会都对建筑涂料色浆项目的推进产生深远的影响。通过深入研究行业的整体概貌，我们将更好地理解行业的核心特征，为建筑涂料色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行业，技术一直是推动创新和发展的关键因素。我们将对当前技术趋势进行详尽分析，包括但不限于人工智能、大数据应用、先进制造技术等。这有助于建筑涂料色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涂料色浆项目成功的基础。我们将对主要竞争对手进行深入研究，包括其市场份额、产品特点、市场定位等。通过全面了解竞争对手的优势和劣势，建筑涂料色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086"/>
      <w:r>
        <w:rPr>
          <w:rFonts w:ascii="仿宋" w:eastAsia="仿宋" w:hAnsi="仿宋" w:cs="仿宋" w:hint="eastAsia"/>
          <w:sz w:val="28"/>
          <w:lang w:eastAsia="zh-CN"/>
        </w:rPr>
        <w:t>(二)、建筑涂料色浆市场分析预测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涂料色浆市场未来的增长趋势。这包括市场的整体规模、各细分领域的发展趋势等。建筑涂料色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涂料色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https://d.book118.com/836024242112010053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F75CB"/>
    <w:rsid w:val="122F7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2424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2024-02-22T15:31:00Z</dcterms:created>
  <dcterms:modified xsi:type="dcterms:W3CDTF">2024-02-22T15:31:51Z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EA89BBBDE3EE4BF4AF9CD3C0F1BDD5D2_11</vt:lpwstr>
  </property>
  <property fmtid="{D5CDD505-2E9C-101B-9397-08002B2CF9AE}" pid="3" name="KSOProductBuildVer">
    <vt:lpwstr>2052-12.1.0.16250</vt:lpwstr>
  </property>
</Properties>
</file>