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夏枯草口服液项目规划设计方案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31" w:history="1">
        <w:r>
          <w:rPr>
            <w:rFonts w:ascii="仿宋" w:eastAsia="仿宋" w:hAnsi="仿宋" w:cs="仿宋" w:hint="eastAsia"/>
            <w:lang w:eastAsia="zh-CN"/>
          </w:rPr>
          <w:t>概论</w:t>
        </w:r>
        <w:r>
          <w:tab/>
        </w:r>
        <w:r>
          <w:fldChar w:fldCharType="begin"/>
        </w:r>
        <w:r>
          <w:instrText xml:space="preserve"> PAGEREF _Toc14531 \h </w:instrText>
        </w:r>
        <w:r>
          <w:fldChar w:fldCharType="separate"/>
        </w:r>
        <w:r>
          <w:t>3</w:t>
        </w:r>
        <w:r>
          <w:fldChar w:fldCharType="end"/>
        </w:r>
      </w:hyperlink>
    </w:p>
    <w:p>
      <w:pPr>
        <w:pStyle w:val="TOC1"/>
        <w:tabs>
          <w:tab w:val="right" w:leader="dot" w:pos="8306"/>
        </w:tabs>
      </w:pPr>
      <w:hyperlink w:anchor="_Toc14136" w:history="1">
        <w:r>
          <w:rPr>
            <w:rFonts w:ascii="仿宋" w:eastAsia="仿宋" w:hAnsi="仿宋" w:cs="仿宋" w:hint="eastAsia"/>
            <w:lang w:eastAsia="zh-CN"/>
          </w:rPr>
          <w:t>一、夏枯草口服液项目土建工程</w:t>
        </w:r>
        <w:r>
          <w:tab/>
        </w:r>
        <w:r>
          <w:fldChar w:fldCharType="begin"/>
        </w:r>
        <w:r>
          <w:instrText xml:space="preserve"> PAGEREF _Toc14136 \h </w:instrText>
        </w:r>
        <w:r>
          <w:fldChar w:fldCharType="separate"/>
        </w:r>
        <w:r>
          <w:t>3</w:t>
        </w:r>
        <w:r>
          <w:fldChar w:fldCharType="end"/>
        </w:r>
      </w:hyperlink>
    </w:p>
    <w:p>
      <w:pPr>
        <w:pStyle w:val="TOC2"/>
        <w:tabs>
          <w:tab w:val="right" w:leader="dot" w:pos="8306"/>
        </w:tabs>
      </w:pPr>
      <w:hyperlink w:anchor="_Toc31032" w:history="1">
        <w:r>
          <w:rPr>
            <w:rFonts w:ascii="仿宋" w:eastAsia="仿宋" w:hAnsi="仿宋" w:cs="仿宋" w:hint="eastAsia"/>
            <w:lang w:eastAsia="zh-CN"/>
          </w:rPr>
          <w:t>(一)、建筑工程设计原则</w:t>
        </w:r>
        <w:r>
          <w:tab/>
        </w:r>
        <w:r>
          <w:fldChar w:fldCharType="begin"/>
        </w:r>
        <w:r>
          <w:instrText xml:space="preserve"> PAGEREF _Toc31032 \h </w:instrText>
        </w:r>
        <w:r>
          <w:fldChar w:fldCharType="separate"/>
        </w:r>
        <w:r>
          <w:t>3</w:t>
        </w:r>
        <w:r>
          <w:fldChar w:fldCharType="end"/>
        </w:r>
      </w:hyperlink>
    </w:p>
    <w:p>
      <w:pPr>
        <w:pStyle w:val="TOC2"/>
        <w:tabs>
          <w:tab w:val="right" w:leader="dot" w:pos="8306"/>
        </w:tabs>
      </w:pPr>
      <w:hyperlink w:anchor="_Toc21455" w:history="1">
        <w:r>
          <w:rPr>
            <w:rFonts w:ascii="仿宋" w:eastAsia="仿宋" w:hAnsi="仿宋" w:cs="仿宋" w:hint="eastAsia"/>
            <w:lang w:eastAsia="zh-CN"/>
          </w:rPr>
          <w:t>(二)、土建工程设计年限及安全等级</w:t>
        </w:r>
        <w:r>
          <w:tab/>
        </w:r>
        <w:r>
          <w:fldChar w:fldCharType="begin"/>
        </w:r>
        <w:r>
          <w:instrText xml:space="preserve"> PAGEREF _Toc21455 \h </w:instrText>
        </w:r>
        <w:r>
          <w:fldChar w:fldCharType="separate"/>
        </w:r>
        <w:r>
          <w:t>4</w:t>
        </w:r>
        <w:r>
          <w:fldChar w:fldCharType="end"/>
        </w:r>
      </w:hyperlink>
    </w:p>
    <w:p>
      <w:pPr>
        <w:pStyle w:val="TOC2"/>
        <w:tabs>
          <w:tab w:val="right" w:leader="dot" w:pos="8306"/>
        </w:tabs>
      </w:pPr>
      <w:hyperlink w:anchor="_Toc6204" w:history="1">
        <w:r>
          <w:rPr>
            <w:rFonts w:ascii="仿宋" w:eastAsia="仿宋" w:hAnsi="仿宋" w:cs="仿宋" w:hint="eastAsia"/>
            <w:lang w:eastAsia="zh-CN"/>
          </w:rPr>
          <w:t>(三)、建筑工程设计总体要求</w:t>
        </w:r>
        <w:r>
          <w:tab/>
        </w:r>
        <w:r>
          <w:fldChar w:fldCharType="begin"/>
        </w:r>
        <w:r>
          <w:instrText xml:space="preserve"> PAGEREF _Toc6204 \h </w:instrText>
        </w:r>
        <w:r>
          <w:fldChar w:fldCharType="separate"/>
        </w:r>
        <w:r>
          <w:t>5</w:t>
        </w:r>
        <w:r>
          <w:fldChar w:fldCharType="end"/>
        </w:r>
      </w:hyperlink>
    </w:p>
    <w:p>
      <w:pPr>
        <w:pStyle w:val="TOC2"/>
        <w:tabs>
          <w:tab w:val="right" w:leader="dot" w:pos="8306"/>
        </w:tabs>
      </w:pPr>
      <w:hyperlink w:anchor="_Toc27791" w:history="1">
        <w:r>
          <w:rPr>
            <w:rFonts w:ascii="仿宋" w:eastAsia="仿宋" w:hAnsi="仿宋" w:cs="仿宋" w:hint="eastAsia"/>
            <w:lang w:eastAsia="zh-CN"/>
          </w:rPr>
          <w:t>(四)、土建工程建设指标</w:t>
        </w:r>
        <w:r>
          <w:tab/>
        </w:r>
        <w:r>
          <w:fldChar w:fldCharType="begin"/>
        </w:r>
        <w:r>
          <w:instrText xml:space="preserve"> PAGEREF _Toc27791 \h </w:instrText>
        </w:r>
        <w:r>
          <w:fldChar w:fldCharType="separate"/>
        </w:r>
        <w:r>
          <w:t>6</w:t>
        </w:r>
        <w:r>
          <w:fldChar w:fldCharType="end"/>
        </w:r>
      </w:hyperlink>
    </w:p>
    <w:p>
      <w:pPr>
        <w:pStyle w:val="TOC1"/>
        <w:tabs>
          <w:tab w:val="right" w:leader="dot" w:pos="8306"/>
        </w:tabs>
      </w:pPr>
      <w:hyperlink w:anchor="_Toc28725" w:history="1">
        <w:r>
          <w:rPr>
            <w:rFonts w:ascii="仿宋" w:eastAsia="仿宋" w:hAnsi="仿宋" w:cs="仿宋" w:hint="eastAsia"/>
            <w:lang w:eastAsia="zh-CN"/>
          </w:rPr>
          <w:t>二、夏枯草口服液项目概论</w:t>
        </w:r>
        <w:r>
          <w:tab/>
        </w:r>
        <w:r>
          <w:fldChar w:fldCharType="begin"/>
        </w:r>
        <w:r>
          <w:instrText xml:space="preserve"> PAGEREF _Toc28725 \h </w:instrText>
        </w:r>
        <w:r>
          <w:fldChar w:fldCharType="separate"/>
        </w:r>
        <w:r>
          <w:t>6</w:t>
        </w:r>
        <w:r>
          <w:fldChar w:fldCharType="end"/>
        </w:r>
      </w:hyperlink>
    </w:p>
    <w:p>
      <w:pPr>
        <w:pStyle w:val="TOC2"/>
        <w:tabs>
          <w:tab w:val="right" w:leader="dot" w:pos="8306"/>
        </w:tabs>
      </w:pPr>
      <w:hyperlink w:anchor="_Toc29459" w:history="1">
        <w:r>
          <w:rPr>
            <w:rFonts w:ascii="仿宋" w:eastAsia="仿宋" w:hAnsi="仿宋" w:cs="仿宋" w:hint="eastAsia"/>
            <w:lang w:eastAsia="zh-CN"/>
          </w:rPr>
          <w:t>(一)、夏枯草口服液项目概况</w:t>
        </w:r>
        <w:r>
          <w:tab/>
        </w:r>
        <w:r>
          <w:fldChar w:fldCharType="begin"/>
        </w:r>
        <w:r>
          <w:instrText xml:space="preserve"> PAGEREF _Toc29459 \h </w:instrText>
        </w:r>
        <w:r>
          <w:fldChar w:fldCharType="separate"/>
        </w:r>
        <w:r>
          <w:t>6</w:t>
        </w:r>
        <w:r>
          <w:fldChar w:fldCharType="end"/>
        </w:r>
      </w:hyperlink>
    </w:p>
    <w:p>
      <w:pPr>
        <w:pStyle w:val="TOC2"/>
        <w:tabs>
          <w:tab w:val="right" w:leader="dot" w:pos="8306"/>
        </w:tabs>
      </w:pPr>
      <w:hyperlink w:anchor="_Toc20986" w:history="1">
        <w:r>
          <w:rPr>
            <w:rFonts w:ascii="仿宋" w:eastAsia="仿宋" w:hAnsi="仿宋" w:cs="仿宋" w:hint="eastAsia"/>
            <w:lang w:eastAsia="zh-CN"/>
          </w:rPr>
          <w:t>(二)、夏枯草口服液项目目标</w:t>
        </w:r>
        <w:r>
          <w:tab/>
        </w:r>
        <w:r>
          <w:fldChar w:fldCharType="begin"/>
        </w:r>
        <w:r>
          <w:instrText xml:space="preserve"> PAGEREF _Toc20986 \h </w:instrText>
        </w:r>
        <w:r>
          <w:fldChar w:fldCharType="separate"/>
        </w:r>
        <w:r>
          <w:t>9</w:t>
        </w:r>
        <w:r>
          <w:fldChar w:fldCharType="end"/>
        </w:r>
      </w:hyperlink>
    </w:p>
    <w:p>
      <w:pPr>
        <w:pStyle w:val="TOC2"/>
        <w:tabs>
          <w:tab w:val="right" w:leader="dot" w:pos="8306"/>
        </w:tabs>
      </w:pPr>
      <w:hyperlink w:anchor="_Toc3055" w:history="1">
        <w:r>
          <w:rPr>
            <w:rFonts w:ascii="仿宋" w:eastAsia="仿宋" w:hAnsi="仿宋" w:cs="仿宋" w:hint="eastAsia"/>
            <w:lang w:eastAsia="zh-CN"/>
          </w:rPr>
          <w:t>(三)、夏枯草口服液项目提出的理由</w:t>
        </w:r>
        <w:r>
          <w:tab/>
        </w:r>
        <w:r>
          <w:fldChar w:fldCharType="begin"/>
        </w:r>
        <w:r>
          <w:instrText xml:space="preserve"> PAGEREF _Toc3055 \h </w:instrText>
        </w:r>
        <w:r>
          <w:fldChar w:fldCharType="separate"/>
        </w:r>
        <w:r>
          <w:t>9</w:t>
        </w:r>
        <w:r>
          <w:fldChar w:fldCharType="end"/>
        </w:r>
      </w:hyperlink>
    </w:p>
    <w:p>
      <w:pPr>
        <w:pStyle w:val="TOC2"/>
        <w:tabs>
          <w:tab w:val="right" w:leader="dot" w:pos="8306"/>
        </w:tabs>
      </w:pPr>
      <w:hyperlink w:anchor="_Toc29311" w:history="1">
        <w:r>
          <w:rPr>
            <w:rFonts w:ascii="仿宋" w:eastAsia="仿宋" w:hAnsi="仿宋" w:cs="仿宋" w:hint="eastAsia"/>
            <w:lang w:eastAsia="zh-CN"/>
          </w:rPr>
          <w:t>(四)、夏枯草口服液项目意义</w:t>
        </w:r>
        <w:r>
          <w:tab/>
        </w:r>
        <w:r>
          <w:fldChar w:fldCharType="begin"/>
        </w:r>
        <w:r>
          <w:instrText xml:space="preserve"> PAGEREF _Toc29311 \h </w:instrText>
        </w:r>
        <w:r>
          <w:fldChar w:fldCharType="separate"/>
        </w:r>
        <w:r>
          <w:t>11</w:t>
        </w:r>
        <w:r>
          <w:fldChar w:fldCharType="end"/>
        </w:r>
      </w:hyperlink>
    </w:p>
    <w:p>
      <w:pPr>
        <w:pStyle w:val="TOC2"/>
        <w:tabs>
          <w:tab w:val="right" w:leader="dot" w:pos="8306"/>
        </w:tabs>
      </w:pPr>
      <w:hyperlink w:anchor="_Toc30773" w:history="1">
        <w:r>
          <w:rPr>
            <w:rFonts w:ascii="仿宋" w:eastAsia="仿宋" w:hAnsi="仿宋" w:cs="仿宋" w:hint="eastAsia"/>
            <w:lang w:eastAsia="zh-CN"/>
          </w:rPr>
          <w:t>(五)、夏枯草口服液项目背景</w:t>
        </w:r>
        <w:r>
          <w:tab/>
        </w:r>
        <w:r>
          <w:fldChar w:fldCharType="begin"/>
        </w:r>
        <w:r>
          <w:instrText xml:space="preserve"> PAGEREF _Toc30773 \h </w:instrText>
        </w:r>
        <w:r>
          <w:fldChar w:fldCharType="separate"/>
        </w:r>
        <w:r>
          <w:t>12</w:t>
        </w:r>
        <w:r>
          <w:fldChar w:fldCharType="end"/>
        </w:r>
      </w:hyperlink>
    </w:p>
    <w:p>
      <w:pPr>
        <w:pStyle w:val="TOC1"/>
        <w:tabs>
          <w:tab w:val="right" w:leader="dot" w:pos="8306"/>
        </w:tabs>
      </w:pPr>
      <w:hyperlink w:anchor="_Toc5842" w:history="1">
        <w:r>
          <w:rPr>
            <w:rFonts w:ascii="仿宋" w:eastAsia="仿宋" w:hAnsi="仿宋" w:cs="仿宋" w:hint="eastAsia"/>
            <w:lang w:eastAsia="zh-CN"/>
          </w:rPr>
          <w:t>三、市场分析、调研</w:t>
        </w:r>
        <w:r>
          <w:tab/>
        </w:r>
        <w:r>
          <w:fldChar w:fldCharType="begin"/>
        </w:r>
        <w:r>
          <w:instrText xml:space="preserve"> PAGEREF _Toc5842 \h </w:instrText>
        </w:r>
        <w:r>
          <w:fldChar w:fldCharType="separate"/>
        </w:r>
        <w:r>
          <w:t>13</w:t>
        </w:r>
        <w:r>
          <w:fldChar w:fldCharType="end"/>
        </w:r>
      </w:hyperlink>
    </w:p>
    <w:p>
      <w:pPr>
        <w:pStyle w:val="TOC2"/>
        <w:tabs>
          <w:tab w:val="right" w:leader="dot" w:pos="8306"/>
        </w:tabs>
      </w:pPr>
      <w:hyperlink w:anchor="_Toc22514" w:history="1">
        <w:r>
          <w:rPr>
            <w:rFonts w:ascii="仿宋" w:eastAsia="仿宋" w:hAnsi="仿宋" w:cs="仿宋" w:hint="eastAsia"/>
            <w:lang w:eastAsia="zh-CN"/>
          </w:rPr>
          <w:t>(一)、夏枯草口服液行业分析</w:t>
        </w:r>
        <w:r>
          <w:tab/>
        </w:r>
        <w:r>
          <w:fldChar w:fldCharType="begin"/>
        </w:r>
        <w:r>
          <w:instrText xml:space="preserve"> PAGEREF _Toc22514 \h </w:instrText>
        </w:r>
        <w:r>
          <w:fldChar w:fldCharType="separate"/>
        </w:r>
        <w:r>
          <w:t>13</w:t>
        </w:r>
        <w:r>
          <w:fldChar w:fldCharType="end"/>
        </w:r>
      </w:hyperlink>
    </w:p>
    <w:p>
      <w:pPr>
        <w:pStyle w:val="TOC2"/>
        <w:tabs>
          <w:tab w:val="right" w:leader="dot" w:pos="8306"/>
        </w:tabs>
      </w:pPr>
      <w:hyperlink w:anchor="_Toc31001" w:history="1">
        <w:r>
          <w:rPr>
            <w:rFonts w:ascii="仿宋" w:eastAsia="仿宋" w:hAnsi="仿宋" w:cs="仿宋" w:hint="eastAsia"/>
            <w:lang w:eastAsia="zh-CN"/>
          </w:rPr>
          <w:t>(二)、夏枯草口服液市场分析预测</w:t>
        </w:r>
        <w:r>
          <w:tab/>
        </w:r>
        <w:r>
          <w:fldChar w:fldCharType="begin"/>
        </w:r>
        <w:r>
          <w:instrText xml:space="preserve"> PAGEREF _Toc31001 \h </w:instrText>
        </w:r>
        <w:r>
          <w:fldChar w:fldCharType="separate"/>
        </w:r>
        <w:r>
          <w:t>14</w:t>
        </w:r>
        <w:r>
          <w:fldChar w:fldCharType="end"/>
        </w:r>
      </w:hyperlink>
    </w:p>
    <w:p>
      <w:pPr>
        <w:pStyle w:val="TOC1"/>
        <w:tabs>
          <w:tab w:val="right" w:leader="dot" w:pos="8306"/>
        </w:tabs>
      </w:pPr>
      <w:hyperlink w:anchor="_Toc30141" w:history="1">
        <w:r>
          <w:rPr>
            <w:rFonts w:ascii="仿宋" w:eastAsia="仿宋" w:hAnsi="仿宋" w:cs="仿宋" w:hint="eastAsia"/>
            <w:lang w:eastAsia="zh-CN"/>
          </w:rPr>
          <w:t>四、夏枯草口服液项目绩效评估</w:t>
        </w:r>
        <w:r>
          <w:tab/>
        </w:r>
        <w:r>
          <w:fldChar w:fldCharType="begin"/>
        </w:r>
        <w:r>
          <w:instrText xml:space="preserve"> PAGEREF _Toc30141 \h </w:instrText>
        </w:r>
        <w:r>
          <w:fldChar w:fldCharType="separate"/>
        </w:r>
        <w:r>
          <w:t>15</w:t>
        </w:r>
        <w:r>
          <w:fldChar w:fldCharType="end"/>
        </w:r>
      </w:hyperlink>
    </w:p>
    <w:p>
      <w:pPr>
        <w:pStyle w:val="TOC2"/>
        <w:tabs>
          <w:tab w:val="right" w:leader="dot" w:pos="8306"/>
        </w:tabs>
      </w:pPr>
      <w:hyperlink w:anchor="_Toc30325" w:history="1">
        <w:r>
          <w:rPr>
            <w:rFonts w:ascii="仿宋" w:eastAsia="仿宋" w:hAnsi="仿宋" w:cs="仿宋" w:hint="eastAsia"/>
            <w:lang w:eastAsia="zh-CN"/>
          </w:rPr>
          <w:t>(一)、绩效评估指标</w:t>
        </w:r>
        <w:r>
          <w:tab/>
        </w:r>
        <w:r>
          <w:fldChar w:fldCharType="begin"/>
        </w:r>
        <w:r>
          <w:instrText xml:space="preserve"> PAGEREF _Toc30325 \h </w:instrText>
        </w:r>
        <w:r>
          <w:fldChar w:fldCharType="separate"/>
        </w:r>
        <w:r>
          <w:t>15</w:t>
        </w:r>
        <w:r>
          <w:fldChar w:fldCharType="end"/>
        </w:r>
      </w:hyperlink>
    </w:p>
    <w:p>
      <w:pPr>
        <w:pStyle w:val="TOC2"/>
        <w:tabs>
          <w:tab w:val="right" w:leader="dot" w:pos="8306"/>
        </w:tabs>
      </w:pPr>
      <w:hyperlink w:anchor="_Toc2959" w:history="1">
        <w:r>
          <w:rPr>
            <w:rFonts w:ascii="仿宋" w:eastAsia="仿宋" w:hAnsi="仿宋" w:cs="仿宋" w:hint="eastAsia"/>
            <w:lang w:eastAsia="zh-CN"/>
          </w:rPr>
          <w:t>(二)、绩效评估方法</w:t>
        </w:r>
        <w:r>
          <w:tab/>
        </w:r>
        <w:r>
          <w:fldChar w:fldCharType="begin"/>
        </w:r>
        <w:r>
          <w:instrText xml:space="preserve"> PAGEREF _Toc2959 \h </w:instrText>
        </w:r>
        <w:r>
          <w:fldChar w:fldCharType="separate"/>
        </w:r>
        <w:r>
          <w:t>16</w:t>
        </w:r>
        <w:r>
          <w:fldChar w:fldCharType="end"/>
        </w:r>
      </w:hyperlink>
    </w:p>
    <w:p>
      <w:pPr>
        <w:pStyle w:val="TOC2"/>
        <w:tabs>
          <w:tab w:val="right" w:leader="dot" w:pos="8306"/>
        </w:tabs>
      </w:pPr>
      <w:hyperlink w:anchor="_Toc21743" w:history="1">
        <w:r>
          <w:rPr>
            <w:rFonts w:ascii="仿宋" w:eastAsia="仿宋" w:hAnsi="仿宋" w:cs="仿宋" w:hint="eastAsia"/>
            <w:lang w:eastAsia="zh-CN"/>
          </w:rPr>
          <w:t>(三)、绩效评估周期</w:t>
        </w:r>
        <w:r>
          <w:tab/>
        </w:r>
        <w:r>
          <w:fldChar w:fldCharType="begin"/>
        </w:r>
        <w:r>
          <w:instrText xml:space="preserve"> PAGEREF _Toc21743 \h </w:instrText>
        </w:r>
        <w:r>
          <w:fldChar w:fldCharType="separate"/>
        </w:r>
        <w:r>
          <w:t>17</w:t>
        </w:r>
        <w:r>
          <w:fldChar w:fldCharType="end"/>
        </w:r>
      </w:hyperlink>
    </w:p>
    <w:p>
      <w:pPr>
        <w:pStyle w:val="TOC1"/>
        <w:tabs>
          <w:tab w:val="right" w:leader="dot" w:pos="8306"/>
        </w:tabs>
      </w:pPr>
      <w:hyperlink w:anchor="_Toc13173" w:history="1">
        <w:r>
          <w:rPr>
            <w:rFonts w:ascii="仿宋" w:eastAsia="仿宋" w:hAnsi="仿宋" w:cs="仿宋" w:hint="eastAsia"/>
            <w:lang w:eastAsia="zh-CN"/>
          </w:rPr>
          <w:t>五、产品规划分析</w:t>
        </w:r>
        <w:r>
          <w:tab/>
        </w:r>
        <w:r>
          <w:fldChar w:fldCharType="begin"/>
        </w:r>
        <w:r>
          <w:instrText xml:space="preserve"> PAGEREF _Toc13173 \h </w:instrText>
        </w:r>
        <w:r>
          <w:fldChar w:fldCharType="separate"/>
        </w:r>
        <w:r>
          <w:t>18</w:t>
        </w:r>
        <w:r>
          <w:fldChar w:fldCharType="end"/>
        </w:r>
      </w:hyperlink>
    </w:p>
    <w:p>
      <w:pPr>
        <w:pStyle w:val="TOC2"/>
        <w:tabs>
          <w:tab w:val="right" w:leader="dot" w:pos="8306"/>
        </w:tabs>
      </w:pPr>
      <w:hyperlink w:anchor="_Toc10717" w:history="1">
        <w:r>
          <w:rPr>
            <w:rFonts w:ascii="仿宋" w:eastAsia="仿宋" w:hAnsi="仿宋" w:cs="仿宋" w:hint="eastAsia"/>
            <w:lang w:eastAsia="zh-CN"/>
          </w:rPr>
          <w:t>(一)、产品规划</w:t>
        </w:r>
        <w:r>
          <w:tab/>
        </w:r>
        <w:r>
          <w:fldChar w:fldCharType="begin"/>
        </w:r>
        <w:r>
          <w:instrText xml:space="preserve"> PAGEREF _Toc10717 \h </w:instrText>
        </w:r>
        <w:r>
          <w:fldChar w:fldCharType="separate"/>
        </w:r>
        <w:r>
          <w:t>18</w:t>
        </w:r>
        <w:r>
          <w:fldChar w:fldCharType="end"/>
        </w:r>
      </w:hyperlink>
    </w:p>
    <w:p>
      <w:pPr>
        <w:pStyle w:val="TOC2"/>
        <w:tabs>
          <w:tab w:val="right" w:leader="dot" w:pos="8306"/>
        </w:tabs>
      </w:pPr>
      <w:hyperlink w:anchor="_Toc2795" w:history="1">
        <w:r>
          <w:rPr>
            <w:rFonts w:ascii="仿宋" w:eastAsia="仿宋" w:hAnsi="仿宋" w:cs="仿宋" w:hint="eastAsia"/>
            <w:lang w:eastAsia="zh-CN"/>
          </w:rPr>
          <w:t>(二)、建设规模</w:t>
        </w:r>
        <w:r>
          <w:tab/>
        </w:r>
        <w:r>
          <w:fldChar w:fldCharType="begin"/>
        </w:r>
        <w:r>
          <w:instrText xml:space="preserve"> PAGEREF _Toc2795 \h </w:instrText>
        </w:r>
        <w:r>
          <w:fldChar w:fldCharType="separate"/>
        </w:r>
        <w:r>
          <w:t>19</w:t>
        </w:r>
        <w:r>
          <w:fldChar w:fldCharType="end"/>
        </w:r>
      </w:hyperlink>
    </w:p>
    <w:p>
      <w:pPr>
        <w:pStyle w:val="TOC1"/>
        <w:tabs>
          <w:tab w:val="right" w:leader="dot" w:pos="8306"/>
        </w:tabs>
      </w:pPr>
      <w:hyperlink w:anchor="_Toc27743" w:history="1">
        <w:r>
          <w:rPr>
            <w:rFonts w:ascii="仿宋" w:eastAsia="仿宋" w:hAnsi="仿宋" w:cs="仿宋" w:hint="eastAsia"/>
            <w:lang w:eastAsia="zh-CN"/>
          </w:rPr>
          <w:t>六、夏枯草口服液项目建设背景及必要性分析</w:t>
        </w:r>
        <w:r>
          <w:tab/>
        </w:r>
        <w:r>
          <w:fldChar w:fldCharType="begin"/>
        </w:r>
        <w:r>
          <w:instrText xml:space="preserve"> PAGEREF _Toc27743 \h </w:instrText>
        </w:r>
        <w:r>
          <w:fldChar w:fldCharType="separate"/>
        </w:r>
        <w:r>
          <w:t>20</w:t>
        </w:r>
        <w:r>
          <w:fldChar w:fldCharType="end"/>
        </w:r>
      </w:hyperlink>
    </w:p>
    <w:p>
      <w:pPr>
        <w:pStyle w:val="TOC2"/>
        <w:tabs>
          <w:tab w:val="right" w:leader="dot" w:pos="8306"/>
        </w:tabs>
      </w:pPr>
      <w:hyperlink w:anchor="_Toc1494" w:history="1">
        <w:r>
          <w:rPr>
            <w:rFonts w:ascii="仿宋" w:eastAsia="仿宋" w:hAnsi="仿宋" w:cs="仿宋" w:hint="eastAsia"/>
            <w:lang w:eastAsia="zh-CN"/>
          </w:rPr>
          <w:t>(一)、夏枯草口服液项目背景分析</w:t>
        </w:r>
        <w:r>
          <w:tab/>
        </w:r>
        <w:r>
          <w:fldChar w:fldCharType="begin"/>
        </w:r>
        <w:r>
          <w:instrText xml:space="preserve"> PAGEREF _Toc1494 \h </w:instrText>
        </w:r>
        <w:r>
          <w:fldChar w:fldCharType="separate"/>
        </w:r>
        <w:r>
          <w:t>20</w:t>
        </w:r>
        <w:r>
          <w:fldChar w:fldCharType="end"/>
        </w:r>
      </w:hyperlink>
    </w:p>
    <w:p>
      <w:pPr>
        <w:pStyle w:val="TOC2"/>
        <w:tabs>
          <w:tab w:val="right" w:leader="dot" w:pos="8306"/>
        </w:tabs>
      </w:pPr>
      <w:hyperlink w:anchor="_Toc23787" w:history="1">
        <w:r>
          <w:rPr>
            <w:rFonts w:ascii="仿宋" w:eastAsia="仿宋" w:hAnsi="仿宋" w:cs="仿宋" w:hint="eastAsia"/>
            <w:lang w:eastAsia="zh-CN"/>
          </w:rPr>
          <w:t>(二)、夏枯草口服液项目建设必要性分析</w:t>
        </w:r>
        <w:r>
          <w:tab/>
        </w:r>
        <w:r>
          <w:fldChar w:fldCharType="begin"/>
        </w:r>
        <w:r>
          <w:instrText xml:space="preserve"> PAGEREF _Toc23787 \h </w:instrText>
        </w:r>
        <w:r>
          <w:fldChar w:fldCharType="separate"/>
        </w:r>
        <w:r>
          <w:t>21</w:t>
        </w:r>
        <w:r>
          <w:fldChar w:fldCharType="end"/>
        </w:r>
      </w:hyperlink>
    </w:p>
    <w:p>
      <w:pPr>
        <w:pStyle w:val="TOC1"/>
        <w:tabs>
          <w:tab w:val="right" w:leader="dot" w:pos="8306"/>
        </w:tabs>
      </w:pPr>
      <w:hyperlink w:anchor="_Toc5746" w:history="1">
        <w:r>
          <w:rPr>
            <w:rFonts w:ascii="仿宋" w:eastAsia="仿宋" w:hAnsi="仿宋" w:cs="仿宋" w:hint="eastAsia"/>
            <w:lang w:eastAsia="zh-CN"/>
          </w:rPr>
          <w:t>七、夏枯草口服液项目计划安排</w:t>
        </w:r>
        <w:r>
          <w:tab/>
        </w:r>
        <w:r>
          <w:fldChar w:fldCharType="begin"/>
        </w:r>
        <w:r>
          <w:instrText xml:space="preserve"> PAGEREF _Toc5746 \h </w:instrText>
        </w:r>
        <w:r>
          <w:fldChar w:fldCharType="separate"/>
        </w:r>
        <w:r>
          <w:t>23</w:t>
        </w:r>
        <w:r>
          <w:fldChar w:fldCharType="end"/>
        </w:r>
      </w:hyperlink>
    </w:p>
    <w:p>
      <w:pPr>
        <w:pStyle w:val="TOC2"/>
        <w:tabs>
          <w:tab w:val="right" w:leader="dot" w:pos="8306"/>
        </w:tabs>
      </w:pPr>
      <w:hyperlink w:anchor="_Toc29176" w:history="1">
        <w:r>
          <w:rPr>
            <w:rFonts w:ascii="仿宋" w:eastAsia="仿宋" w:hAnsi="仿宋" w:cs="仿宋" w:hint="eastAsia"/>
            <w:lang w:eastAsia="zh-CN"/>
          </w:rPr>
          <w:t>(一)、建设周期</w:t>
        </w:r>
        <w:r>
          <w:tab/>
        </w:r>
        <w:r>
          <w:fldChar w:fldCharType="begin"/>
        </w:r>
        <w:r>
          <w:instrText xml:space="preserve"> PAGEREF _Toc29176 \h </w:instrText>
        </w:r>
        <w:r>
          <w:fldChar w:fldCharType="separate"/>
        </w:r>
        <w:r>
          <w:t>23</w:t>
        </w:r>
        <w:r>
          <w:fldChar w:fldCharType="end"/>
        </w:r>
      </w:hyperlink>
    </w:p>
    <w:p>
      <w:pPr>
        <w:pStyle w:val="TOC2"/>
        <w:tabs>
          <w:tab w:val="right" w:leader="dot" w:pos="8306"/>
        </w:tabs>
      </w:pPr>
      <w:hyperlink w:anchor="_Toc14784" w:history="1">
        <w:r>
          <w:rPr>
            <w:rFonts w:ascii="仿宋" w:eastAsia="仿宋" w:hAnsi="仿宋" w:cs="仿宋" w:hint="eastAsia"/>
            <w:lang w:eastAsia="zh-CN"/>
          </w:rPr>
          <w:t>(二)、建设进度</w:t>
        </w:r>
        <w:r>
          <w:tab/>
        </w:r>
        <w:r>
          <w:fldChar w:fldCharType="begin"/>
        </w:r>
        <w:r>
          <w:instrText xml:space="preserve"> PAGEREF _Toc14784 \h </w:instrText>
        </w:r>
        <w:r>
          <w:fldChar w:fldCharType="separate"/>
        </w:r>
        <w:r>
          <w:t>24</w:t>
        </w:r>
        <w:r>
          <w:fldChar w:fldCharType="end"/>
        </w:r>
      </w:hyperlink>
    </w:p>
    <w:p>
      <w:pPr>
        <w:pStyle w:val="TOC2"/>
        <w:tabs>
          <w:tab w:val="right" w:leader="dot" w:pos="8306"/>
        </w:tabs>
      </w:pPr>
      <w:hyperlink w:anchor="_Toc15182" w:history="1">
        <w:r>
          <w:rPr>
            <w:rFonts w:ascii="仿宋" w:eastAsia="仿宋" w:hAnsi="仿宋" w:cs="仿宋" w:hint="eastAsia"/>
            <w:lang w:eastAsia="zh-CN"/>
          </w:rPr>
          <w:t>(三)、进度安排注意事项</w:t>
        </w:r>
        <w:r>
          <w:tab/>
        </w:r>
        <w:r>
          <w:fldChar w:fldCharType="begin"/>
        </w:r>
        <w:r>
          <w:instrText xml:space="preserve"> PAGEREF _Toc15182 \h </w:instrText>
        </w:r>
        <w:r>
          <w:fldChar w:fldCharType="separate"/>
        </w:r>
        <w:r>
          <w:t>25</w:t>
        </w:r>
        <w:r>
          <w:fldChar w:fldCharType="end"/>
        </w:r>
      </w:hyperlink>
    </w:p>
    <w:p>
      <w:pPr>
        <w:pStyle w:val="TOC2"/>
        <w:tabs>
          <w:tab w:val="right" w:leader="dot" w:pos="8306"/>
        </w:tabs>
      </w:pPr>
      <w:hyperlink w:anchor="_Toc13351" w:history="1">
        <w:r>
          <w:rPr>
            <w:rFonts w:ascii="仿宋" w:eastAsia="仿宋" w:hAnsi="仿宋" w:cs="仿宋" w:hint="eastAsia"/>
            <w:lang w:eastAsia="zh-CN"/>
          </w:rPr>
          <w:t>(四)、人力资源配置</w:t>
        </w:r>
        <w:r>
          <w:tab/>
        </w:r>
        <w:r>
          <w:fldChar w:fldCharType="begin"/>
        </w:r>
        <w:r>
          <w:instrText xml:space="preserve"> PAGEREF _Toc13351 \h </w:instrText>
        </w:r>
        <w:r>
          <w:fldChar w:fldCharType="separate"/>
        </w:r>
        <w:r>
          <w:t>26</w:t>
        </w:r>
        <w:r>
          <w:fldChar w:fldCharType="end"/>
        </w:r>
      </w:hyperlink>
    </w:p>
    <w:p>
      <w:pPr>
        <w:pStyle w:val="TOC1"/>
        <w:tabs>
          <w:tab w:val="right" w:leader="dot" w:pos="8306"/>
        </w:tabs>
      </w:pPr>
      <w:hyperlink w:anchor="_Toc30850" w:history="1">
        <w:r>
          <w:rPr>
            <w:rFonts w:ascii="仿宋" w:eastAsia="仿宋" w:hAnsi="仿宋" w:cs="仿宋" w:hint="eastAsia"/>
            <w:lang w:eastAsia="zh-CN"/>
          </w:rPr>
          <w:t>八、夏枯草口服液项目创新与研发</w:t>
        </w:r>
        <w:r>
          <w:tab/>
        </w:r>
        <w:r>
          <w:fldChar w:fldCharType="begin"/>
        </w:r>
        <w:r>
          <w:instrText xml:space="preserve"> PAGEREF _Toc30850 \h </w:instrText>
        </w:r>
        <w:r>
          <w:fldChar w:fldCharType="separate"/>
        </w:r>
        <w:r>
          <w:t>27</w:t>
        </w:r>
        <w:r>
          <w:fldChar w:fldCharType="end"/>
        </w:r>
      </w:hyperlink>
    </w:p>
    <w:p>
      <w:pPr>
        <w:pStyle w:val="TOC2"/>
        <w:tabs>
          <w:tab w:val="right" w:leader="dot" w:pos="8306"/>
        </w:tabs>
      </w:pPr>
      <w:hyperlink w:anchor="_Toc26734" w:history="1">
        <w:r>
          <w:rPr>
            <w:rFonts w:ascii="仿宋" w:eastAsia="仿宋" w:hAnsi="仿宋" w:cs="仿宋" w:hint="eastAsia"/>
            <w:lang w:eastAsia="zh-CN"/>
          </w:rPr>
          <w:t>(一)、创新策略与方向</w:t>
        </w:r>
        <w:r>
          <w:tab/>
        </w:r>
        <w:r>
          <w:fldChar w:fldCharType="begin"/>
        </w:r>
        <w:r>
          <w:instrText xml:space="preserve"> PAGEREF _Toc26734 \h </w:instrText>
        </w:r>
        <w:r>
          <w:fldChar w:fldCharType="separate"/>
        </w:r>
        <w:r>
          <w:t>27</w:t>
        </w:r>
        <w:r>
          <w:fldChar w:fldCharType="end"/>
        </w:r>
      </w:hyperlink>
    </w:p>
    <w:p>
      <w:pPr>
        <w:pStyle w:val="TOC2"/>
        <w:tabs>
          <w:tab w:val="right" w:leader="dot" w:pos="8306"/>
        </w:tabs>
      </w:pPr>
      <w:hyperlink w:anchor="_Toc17574" w:history="1">
        <w:r>
          <w:rPr>
            <w:rFonts w:ascii="仿宋" w:eastAsia="仿宋" w:hAnsi="仿宋" w:cs="仿宋" w:hint="eastAsia"/>
            <w:lang w:eastAsia="zh-CN"/>
          </w:rPr>
          <w:t>(二)、研发规划与投入</w:t>
        </w:r>
        <w:r>
          <w:tab/>
        </w:r>
        <w:r>
          <w:fldChar w:fldCharType="begin"/>
        </w:r>
        <w:r>
          <w:instrText xml:space="preserve"> PAGEREF _Toc17574 \h </w:instrText>
        </w:r>
        <w:r>
          <w:fldChar w:fldCharType="separate"/>
        </w:r>
        <w:r>
          <w:t>28</w:t>
        </w:r>
        <w:r>
          <w:fldChar w:fldCharType="end"/>
        </w:r>
      </w:hyperlink>
    </w:p>
    <w:p>
      <w:pPr>
        <w:pStyle w:val="TOC1"/>
        <w:tabs>
          <w:tab w:val="right" w:leader="dot" w:pos="8306"/>
        </w:tabs>
      </w:pPr>
      <w:hyperlink w:anchor="_Toc17208" w:history="1">
        <w:r>
          <w:rPr>
            <w:rFonts w:ascii="仿宋" w:eastAsia="仿宋" w:hAnsi="仿宋" w:cs="仿宋" w:hint="eastAsia"/>
            <w:lang w:eastAsia="zh-CN"/>
          </w:rPr>
          <w:t>九、生产安全保护</w:t>
        </w:r>
        <w:r>
          <w:tab/>
        </w:r>
        <w:r>
          <w:fldChar w:fldCharType="begin"/>
        </w:r>
        <w:r>
          <w:instrText xml:space="preserve"> PAGEREF _Toc17208 \h </w:instrText>
        </w:r>
        <w:r>
          <w:fldChar w:fldCharType="separate"/>
        </w:r>
        <w:r>
          <w:t>30</w:t>
        </w:r>
        <w:r>
          <w:fldChar w:fldCharType="end"/>
        </w:r>
      </w:hyperlink>
    </w:p>
    <w:p>
      <w:pPr>
        <w:pStyle w:val="TOC2"/>
        <w:tabs>
          <w:tab w:val="right" w:leader="dot" w:pos="8306"/>
        </w:tabs>
      </w:pPr>
      <w:hyperlink w:anchor="_Toc2110" w:history="1">
        <w:r>
          <w:rPr>
            <w:rFonts w:ascii="仿宋" w:eastAsia="仿宋" w:hAnsi="仿宋" w:cs="仿宋" w:hint="eastAsia"/>
            <w:lang w:eastAsia="zh-CN"/>
          </w:rPr>
          <w:t>(一)、消防安全</w:t>
        </w:r>
        <w:r>
          <w:tab/>
        </w:r>
        <w:r>
          <w:fldChar w:fldCharType="begin"/>
        </w:r>
        <w:r>
          <w:instrText xml:space="preserve"> PAGEREF _Toc2110 \h </w:instrText>
        </w:r>
        <w:r>
          <w:fldChar w:fldCharType="separate"/>
        </w:r>
        <w:r>
          <w:t>30</w:t>
        </w:r>
        <w:r>
          <w:fldChar w:fldCharType="end"/>
        </w:r>
      </w:hyperlink>
    </w:p>
    <w:p>
      <w:pPr>
        <w:pStyle w:val="TOC2"/>
        <w:tabs>
          <w:tab w:val="right" w:leader="dot" w:pos="8306"/>
        </w:tabs>
      </w:pPr>
      <w:hyperlink w:anchor="_Toc18344" w:history="1">
        <w:r>
          <w:rPr>
            <w:rFonts w:ascii="仿宋" w:eastAsia="仿宋" w:hAnsi="仿宋" w:cs="仿宋" w:hint="eastAsia"/>
            <w:lang w:eastAsia="zh-CN"/>
          </w:rPr>
          <w:t>(二)、防火防爆总图布置措施</w:t>
        </w:r>
        <w:r>
          <w:tab/>
        </w:r>
        <w:r>
          <w:fldChar w:fldCharType="begin"/>
        </w:r>
        <w:r>
          <w:instrText xml:space="preserve"> PAGEREF _Toc18344 \h </w:instrText>
        </w:r>
        <w:r>
          <w:fldChar w:fldCharType="separate"/>
        </w:r>
        <w:r>
          <w:t>32</w:t>
        </w:r>
        <w:r>
          <w:fldChar w:fldCharType="end"/>
        </w:r>
      </w:hyperlink>
    </w:p>
    <w:p>
      <w:pPr>
        <w:pStyle w:val="TOC2"/>
        <w:tabs>
          <w:tab w:val="right" w:leader="dot" w:pos="8306"/>
        </w:tabs>
      </w:pPr>
      <w:hyperlink w:anchor="_Toc11241" w:history="1">
        <w:r>
          <w:rPr>
            <w:rFonts w:ascii="仿宋" w:eastAsia="仿宋" w:hAnsi="仿宋" w:cs="仿宋" w:hint="eastAsia"/>
            <w:lang w:eastAsia="zh-CN"/>
          </w:rPr>
          <w:t>(三)、自然灾害防范措施</w:t>
        </w:r>
        <w:r>
          <w:tab/>
        </w:r>
        <w:r>
          <w:fldChar w:fldCharType="begin"/>
        </w:r>
        <w:r>
          <w:instrText xml:space="preserve"> PAGEREF _Toc11241 \h </w:instrText>
        </w:r>
        <w:r>
          <w:fldChar w:fldCharType="separate"/>
        </w:r>
        <w:r>
          <w:t>33</w:t>
        </w:r>
        <w:r>
          <w:fldChar w:fldCharType="end"/>
        </w:r>
      </w:hyperlink>
    </w:p>
    <w:p>
      <w:pPr>
        <w:pStyle w:val="TOC2"/>
        <w:tabs>
          <w:tab w:val="right" w:leader="dot" w:pos="8306"/>
        </w:tabs>
      </w:pPr>
      <w:hyperlink w:anchor="_Toc28118" w:history="1">
        <w:r>
          <w:rPr>
            <w:rFonts w:ascii="仿宋" w:eastAsia="仿宋" w:hAnsi="仿宋" w:cs="仿宋" w:hint="eastAsia"/>
            <w:lang w:eastAsia="zh-CN"/>
          </w:rPr>
          <w:t>(四)、安全色及安全标志使用要求</w:t>
        </w:r>
        <w:r>
          <w:tab/>
        </w:r>
        <w:r>
          <w:fldChar w:fldCharType="begin"/>
        </w:r>
        <w:r>
          <w:instrText xml:space="preserve"> PAGEREF _Toc28118 \h </w:instrText>
        </w:r>
        <w:r>
          <w:fldChar w:fldCharType="separate"/>
        </w:r>
        <w:r>
          <w:t>34</w:t>
        </w:r>
        <w:r>
          <w:fldChar w:fldCharType="end"/>
        </w:r>
      </w:hyperlink>
    </w:p>
    <w:p>
      <w:pPr>
        <w:pStyle w:val="TOC2"/>
        <w:tabs>
          <w:tab w:val="right" w:leader="dot" w:pos="8306"/>
        </w:tabs>
      </w:pPr>
      <w:hyperlink w:anchor="_Toc6511" w:history="1">
        <w:r>
          <w:rPr>
            <w:rFonts w:ascii="仿宋" w:eastAsia="仿宋" w:hAnsi="仿宋" w:cs="仿宋" w:hint="eastAsia"/>
            <w:lang w:eastAsia="zh-CN"/>
          </w:rPr>
          <w:t>(五)、防尘防毒措施</w:t>
        </w:r>
        <w:r>
          <w:tab/>
        </w:r>
        <w:r>
          <w:fldChar w:fldCharType="begin"/>
        </w:r>
        <w:r>
          <w:instrText xml:space="preserve"> PAGEREF _Toc6511 \h </w:instrText>
        </w:r>
        <w:r>
          <w:fldChar w:fldCharType="separate"/>
        </w:r>
        <w:r>
          <w:t>35</w:t>
        </w:r>
        <w:r>
          <w:fldChar w:fldCharType="end"/>
        </w:r>
      </w:hyperlink>
    </w:p>
    <w:p>
      <w:pPr>
        <w:pStyle w:val="TOC2"/>
        <w:tabs>
          <w:tab w:val="right" w:leader="dot" w:pos="8306"/>
        </w:tabs>
      </w:pPr>
      <w:hyperlink w:anchor="_Toc19002" w:history="1">
        <w:r>
          <w:rPr>
            <w:rFonts w:ascii="仿宋" w:eastAsia="仿宋" w:hAnsi="仿宋" w:cs="仿宋" w:hint="eastAsia"/>
            <w:lang w:eastAsia="zh-CN"/>
          </w:rPr>
          <w:t>(六)、防静电、触电防护及防雷措施</w:t>
        </w:r>
        <w:r>
          <w:tab/>
        </w:r>
        <w:r>
          <w:fldChar w:fldCharType="begin"/>
        </w:r>
        <w:r>
          <w:instrText xml:space="preserve"> PAGEREF _Toc19002 \h </w:instrText>
        </w:r>
        <w:r>
          <w:fldChar w:fldCharType="separate"/>
        </w:r>
        <w:r>
          <w:t>36</w:t>
        </w:r>
        <w:r>
          <w:fldChar w:fldCharType="end"/>
        </w:r>
      </w:hyperlink>
    </w:p>
    <w:p>
      <w:pPr>
        <w:pStyle w:val="TOC2"/>
        <w:tabs>
          <w:tab w:val="right" w:leader="dot" w:pos="8306"/>
        </w:tabs>
      </w:pPr>
      <w:hyperlink w:anchor="_Toc17926" w:history="1">
        <w:r>
          <w:rPr>
            <w:rFonts w:ascii="仿宋" w:eastAsia="仿宋" w:hAnsi="仿宋" w:cs="仿宋" w:hint="eastAsia"/>
            <w:lang w:eastAsia="zh-CN"/>
          </w:rPr>
          <w:t>(七)、机械设备安全保障措施</w:t>
        </w:r>
        <w:r>
          <w:tab/>
        </w:r>
        <w:r>
          <w:fldChar w:fldCharType="begin"/>
        </w:r>
        <w:r>
          <w:instrText xml:space="preserve"> PAGEREF _Toc17926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71" w:history="1">
        <w:r>
          <w:rPr>
            <w:rFonts w:ascii="仿宋" w:eastAsia="仿宋" w:hAnsi="仿宋" w:cs="仿宋" w:hint="eastAsia"/>
            <w:lang w:eastAsia="zh-CN"/>
          </w:rPr>
          <w:t>十、夏枯草口服液项目财务管理</w:t>
        </w:r>
        <w:r>
          <w:tab/>
        </w:r>
        <w:r>
          <w:fldChar w:fldCharType="begin"/>
        </w:r>
        <w:r>
          <w:instrText xml:space="preserve"> PAGEREF _Toc27971 \h </w:instrText>
        </w:r>
        <w:r>
          <w:fldChar w:fldCharType="separate"/>
        </w:r>
        <w:r>
          <w:t>38</w:t>
        </w:r>
        <w:r>
          <w:fldChar w:fldCharType="end"/>
        </w:r>
      </w:hyperlink>
    </w:p>
    <w:p>
      <w:pPr>
        <w:pStyle w:val="TOC2"/>
        <w:tabs>
          <w:tab w:val="right" w:leader="dot" w:pos="8306"/>
        </w:tabs>
      </w:pPr>
      <w:hyperlink w:anchor="_Toc6168" w:history="1">
        <w:r>
          <w:rPr>
            <w:rFonts w:ascii="仿宋" w:eastAsia="仿宋" w:hAnsi="仿宋" w:cs="仿宋" w:hint="eastAsia"/>
            <w:lang w:eastAsia="zh-CN"/>
          </w:rPr>
          <w:t>(一)、资金需求大</w:t>
        </w:r>
        <w:r>
          <w:tab/>
        </w:r>
        <w:r>
          <w:fldChar w:fldCharType="begin"/>
        </w:r>
        <w:r>
          <w:instrText xml:space="preserve"> PAGEREF _Toc6168 \h </w:instrText>
        </w:r>
        <w:r>
          <w:fldChar w:fldCharType="separate"/>
        </w:r>
        <w:r>
          <w:t>38</w:t>
        </w:r>
        <w:r>
          <w:fldChar w:fldCharType="end"/>
        </w:r>
      </w:hyperlink>
    </w:p>
    <w:p>
      <w:pPr>
        <w:pStyle w:val="TOC2"/>
        <w:tabs>
          <w:tab w:val="right" w:leader="dot" w:pos="8306"/>
        </w:tabs>
      </w:pPr>
      <w:hyperlink w:anchor="_Toc9382" w:history="1">
        <w:r>
          <w:rPr>
            <w:rFonts w:ascii="仿宋" w:eastAsia="仿宋" w:hAnsi="仿宋" w:cs="仿宋" w:hint="eastAsia"/>
            <w:lang w:eastAsia="zh-CN"/>
          </w:rPr>
          <w:t>(二)、研发周期长</w:t>
        </w:r>
        <w:r>
          <w:tab/>
        </w:r>
        <w:r>
          <w:fldChar w:fldCharType="begin"/>
        </w:r>
        <w:r>
          <w:instrText xml:space="preserve"> PAGEREF _Toc9382 \h </w:instrText>
        </w:r>
        <w:r>
          <w:fldChar w:fldCharType="separate"/>
        </w:r>
        <w:r>
          <w:t>39</w:t>
        </w:r>
        <w:r>
          <w:fldChar w:fldCharType="end"/>
        </w:r>
      </w:hyperlink>
    </w:p>
    <w:p>
      <w:pPr>
        <w:pStyle w:val="TOC2"/>
        <w:tabs>
          <w:tab w:val="right" w:leader="dot" w:pos="8306"/>
        </w:tabs>
      </w:pPr>
      <w:hyperlink w:anchor="_Toc19401" w:history="1">
        <w:r>
          <w:rPr>
            <w:rFonts w:ascii="仿宋" w:eastAsia="仿宋" w:hAnsi="仿宋" w:cs="仿宋" w:hint="eastAsia"/>
            <w:lang w:eastAsia="zh-CN"/>
          </w:rPr>
          <w:t>(三)、市场风险大</w:t>
        </w:r>
        <w:r>
          <w:tab/>
        </w:r>
        <w:r>
          <w:fldChar w:fldCharType="begin"/>
        </w:r>
        <w:r>
          <w:instrText xml:space="preserve"> PAGEREF _Toc19401 \h </w:instrText>
        </w:r>
        <w:r>
          <w:fldChar w:fldCharType="separate"/>
        </w:r>
        <w:r>
          <w:t>41</w:t>
        </w:r>
        <w:r>
          <w:fldChar w:fldCharType="end"/>
        </w:r>
      </w:hyperlink>
    </w:p>
    <w:p>
      <w:pPr>
        <w:pStyle w:val="TOC2"/>
        <w:tabs>
          <w:tab w:val="right" w:leader="dot" w:pos="8306"/>
        </w:tabs>
      </w:pPr>
      <w:hyperlink w:anchor="_Toc21549" w:history="1">
        <w:r>
          <w:rPr>
            <w:rFonts w:ascii="仿宋" w:eastAsia="仿宋" w:hAnsi="仿宋" w:cs="仿宋" w:hint="eastAsia"/>
            <w:lang w:eastAsia="zh-CN"/>
          </w:rPr>
          <w:t>(四)、利润率高</w:t>
        </w:r>
        <w:r>
          <w:tab/>
        </w:r>
        <w:r>
          <w:fldChar w:fldCharType="begin"/>
        </w:r>
        <w:r>
          <w:instrText xml:space="preserve"> PAGEREF _Toc21549 \h </w:instrText>
        </w:r>
        <w:r>
          <w:fldChar w:fldCharType="separate"/>
        </w:r>
        <w:r>
          <w:t>43</w:t>
        </w:r>
        <w:r>
          <w:fldChar w:fldCharType="end"/>
        </w:r>
      </w:hyperlink>
    </w:p>
    <w:p>
      <w:pPr>
        <w:pStyle w:val="TOC1"/>
        <w:tabs>
          <w:tab w:val="right" w:leader="dot" w:pos="8306"/>
        </w:tabs>
      </w:pPr>
      <w:hyperlink w:anchor="_Toc21768" w:history="1">
        <w:r>
          <w:rPr>
            <w:rFonts w:ascii="仿宋" w:eastAsia="仿宋" w:hAnsi="仿宋" w:cs="仿宋" w:hint="eastAsia"/>
            <w:lang w:eastAsia="zh-CN"/>
          </w:rPr>
          <w:t>十一、夏枯草口服液项目人力资源管理</w:t>
        </w:r>
        <w:r>
          <w:tab/>
        </w:r>
        <w:r>
          <w:fldChar w:fldCharType="begin"/>
        </w:r>
        <w:r>
          <w:instrText xml:space="preserve"> PAGEREF _Toc21768 \h </w:instrText>
        </w:r>
        <w:r>
          <w:fldChar w:fldCharType="separate"/>
        </w:r>
        <w:r>
          <w:t>46</w:t>
        </w:r>
        <w:r>
          <w:fldChar w:fldCharType="end"/>
        </w:r>
      </w:hyperlink>
    </w:p>
    <w:p>
      <w:pPr>
        <w:pStyle w:val="TOC2"/>
        <w:tabs>
          <w:tab w:val="right" w:leader="dot" w:pos="8306"/>
        </w:tabs>
      </w:pPr>
      <w:hyperlink w:anchor="_Toc2582" w:history="1">
        <w:r>
          <w:rPr>
            <w:rFonts w:ascii="仿宋" w:eastAsia="仿宋" w:hAnsi="仿宋" w:cs="仿宋" w:hint="eastAsia"/>
            <w:lang w:eastAsia="zh-CN"/>
          </w:rPr>
          <w:t>(一)、建立健全的预算管理制度</w:t>
        </w:r>
        <w:r>
          <w:tab/>
        </w:r>
        <w:r>
          <w:fldChar w:fldCharType="begin"/>
        </w:r>
        <w:r>
          <w:instrText xml:space="preserve"> PAGEREF _Toc2582 \h </w:instrText>
        </w:r>
        <w:r>
          <w:fldChar w:fldCharType="separate"/>
        </w:r>
        <w:r>
          <w:t>46</w:t>
        </w:r>
        <w:r>
          <w:fldChar w:fldCharType="end"/>
        </w:r>
      </w:hyperlink>
    </w:p>
    <w:p>
      <w:pPr>
        <w:pStyle w:val="TOC2"/>
        <w:tabs>
          <w:tab w:val="right" w:leader="dot" w:pos="8306"/>
        </w:tabs>
      </w:pPr>
      <w:hyperlink w:anchor="_Toc29439" w:history="1">
        <w:r>
          <w:rPr>
            <w:rFonts w:ascii="仿宋" w:eastAsia="仿宋" w:hAnsi="仿宋" w:cs="仿宋" w:hint="eastAsia"/>
            <w:lang w:eastAsia="zh-CN"/>
          </w:rPr>
          <w:t>(二)、加强资金流动监控</w:t>
        </w:r>
        <w:r>
          <w:tab/>
        </w:r>
        <w:r>
          <w:fldChar w:fldCharType="begin"/>
        </w:r>
        <w:r>
          <w:instrText xml:space="preserve"> PAGEREF _Toc29439 \h </w:instrText>
        </w:r>
        <w:r>
          <w:fldChar w:fldCharType="separate"/>
        </w:r>
        <w:r>
          <w:t>47</w:t>
        </w:r>
        <w:r>
          <w:fldChar w:fldCharType="end"/>
        </w:r>
      </w:hyperlink>
    </w:p>
    <w:p>
      <w:pPr>
        <w:pStyle w:val="TOC2"/>
        <w:tabs>
          <w:tab w:val="right" w:leader="dot" w:pos="8306"/>
        </w:tabs>
      </w:pPr>
      <w:hyperlink w:anchor="_Toc21306" w:history="1">
        <w:r>
          <w:rPr>
            <w:rFonts w:ascii="仿宋" w:eastAsia="仿宋" w:hAnsi="仿宋" w:cs="仿宋" w:hint="eastAsia"/>
            <w:lang w:eastAsia="zh-CN"/>
          </w:rPr>
          <w:t>(三)、制定完善的风险控制机制</w:t>
        </w:r>
        <w:r>
          <w:tab/>
        </w:r>
        <w:r>
          <w:fldChar w:fldCharType="begin"/>
        </w:r>
        <w:r>
          <w:instrText xml:space="preserve"> PAGEREF _Toc21306 \h </w:instrText>
        </w:r>
        <w:r>
          <w:fldChar w:fldCharType="separate"/>
        </w:r>
        <w:r>
          <w:t>48</w:t>
        </w:r>
        <w:r>
          <w:fldChar w:fldCharType="end"/>
        </w:r>
      </w:hyperlink>
    </w:p>
    <w:p>
      <w:pPr>
        <w:pStyle w:val="TOC2"/>
        <w:tabs>
          <w:tab w:val="right" w:leader="dot" w:pos="8306"/>
        </w:tabs>
      </w:pPr>
      <w:hyperlink w:anchor="_Toc2068" w:history="1">
        <w:r>
          <w:rPr>
            <w:rFonts w:ascii="仿宋" w:eastAsia="仿宋" w:hAnsi="仿宋" w:cs="仿宋" w:hint="eastAsia"/>
            <w:lang w:eastAsia="zh-CN"/>
          </w:rPr>
          <w:t>(四)、优化成本管理</w:t>
        </w:r>
        <w:r>
          <w:tab/>
        </w:r>
        <w:r>
          <w:fldChar w:fldCharType="begin"/>
        </w:r>
        <w:r>
          <w:instrText xml:space="preserve"> PAGEREF _Toc2068 \h </w:instrText>
        </w:r>
        <w:r>
          <w:fldChar w:fldCharType="separate"/>
        </w:r>
        <w:r>
          <w:t>50</w:t>
        </w:r>
        <w:r>
          <w:fldChar w:fldCharType="end"/>
        </w:r>
      </w:hyperlink>
    </w:p>
    <w:p>
      <w:pPr>
        <w:pStyle w:val="TOC1"/>
        <w:tabs>
          <w:tab w:val="right" w:leader="dot" w:pos="8306"/>
        </w:tabs>
      </w:pPr>
      <w:hyperlink w:anchor="_Toc13716" w:history="1">
        <w:r>
          <w:rPr>
            <w:rFonts w:ascii="仿宋" w:eastAsia="仿宋" w:hAnsi="仿宋" w:cs="仿宋" w:hint="eastAsia"/>
            <w:lang w:eastAsia="zh-CN"/>
          </w:rPr>
          <w:t>十二、夏枯草口服液项目环境影响分析</w:t>
        </w:r>
        <w:r>
          <w:tab/>
        </w:r>
        <w:r>
          <w:fldChar w:fldCharType="begin"/>
        </w:r>
        <w:r>
          <w:instrText xml:space="preserve"> PAGEREF _Toc13716 \h </w:instrText>
        </w:r>
        <w:r>
          <w:fldChar w:fldCharType="separate"/>
        </w:r>
        <w:r>
          <w:t>51</w:t>
        </w:r>
        <w:r>
          <w:fldChar w:fldCharType="end"/>
        </w:r>
      </w:hyperlink>
    </w:p>
    <w:p>
      <w:pPr>
        <w:pStyle w:val="TOC2"/>
        <w:tabs>
          <w:tab w:val="right" w:leader="dot" w:pos="8306"/>
        </w:tabs>
      </w:pPr>
      <w:hyperlink w:anchor="_Toc8922" w:history="1">
        <w:r>
          <w:rPr>
            <w:rFonts w:ascii="仿宋" w:eastAsia="仿宋" w:hAnsi="仿宋" w:cs="仿宋" w:hint="eastAsia"/>
            <w:lang w:eastAsia="zh-CN"/>
          </w:rPr>
          <w:t>(一)、建设区域环境质量现状</w:t>
        </w:r>
        <w:r>
          <w:tab/>
        </w:r>
        <w:r>
          <w:fldChar w:fldCharType="begin"/>
        </w:r>
        <w:r>
          <w:instrText xml:space="preserve"> PAGEREF _Toc8922 \h </w:instrText>
        </w:r>
        <w:r>
          <w:fldChar w:fldCharType="separate"/>
        </w:r>
        <w:r>
          <w:t>51</w:t>
        </w:r>
        <w:r>
          <w:fldChar w:fldCharType="end"/>
        </w:r>
      </w:hyperlink>
    </w:p>
    <w:p>
      <w:pPr>
        <w:pStyle w:val="TOC2"/>
        <w:tabs>
          <w:tab w:val="right" w:leader="dot" w:pos="8306"/>
        </w:tabs>
      </w:pPr>
      <w:hyperlink w:anchor="_Toc11236" w:history="1">
        <w:r>
          <w:rPr>
            <w:rFonts w:ascii="仿宋" w:eastAsia="仿宋" w:hAnsi="仿宋" w:cs="仿宋" w:hint="eastAsia"/>
            <w:lang w:eastAsia="zh-CN"/>
          </w:rPr>
          <w:t>(二)、建设期环境保护</w:t>
        </w:r>
        <w:r>
          <w:tab/>
        </w:r>
        <w:r>
          <w:fldChar w:fldCharType="begin"/>
        </w:r>
        <w:r>
          <w:instrText xml:space="preserve"> PAGEREF _Toc11236 \h </w:instrText>
        </w:r>
        <w:r>
          <w:fldChar w:fldCharType="separate"/>
        </w:r>
        <w:r>
          <w:t>53</w:t>
        </w:r>
        <w:r>
          <w:fldChar w:fldCharType="end"/>
        </w:r>
      </w:hyperlink>
    </w:p>
    <w:p>
      <w:pPr>
        <w:pStyle w:val="TOC2"/>
        <w:tabs>
          <w:tab w:val="right" w:leader="dot" w:pos="8306"/>
        </w:tabs>
      </w:pPr>
      <w:hyperlink w:anchor="_Toc18340" w:history="1">
        <w:r>
          <w:rPr>
            <w:rFonts w:ascii="仿宋" w:eastAsia="仿宋" w:hAnsi="仿宋" w:cs="仿宋" w:hint="eastAsia"/>
            <w:lang w:eastAsia="zh-CN"/>
          </w:rPr>
          <w:t>(三)、运营期环境保护</w:t>
        </w:r>
        <w:r>
          <w:tab/>
        </w:r>
        <w:r>
          <w:fldChar w:fldCharType="begin"/>
        </w:r>
        <w:r>
          <w:instrText xml:space="preserve"> PAGEREF _Toc18340 \h </w:instrText>
        </w:r>
        <w:r>
          <w:fldChar w:fldCharType="separate"/>
        </w:r>
        <w:r>
          <w:t>54</w:t>
        </w:r>
        <w:r>
          <w:fldChar w:fldCharType="end"/>
        </w:r>
      </w:hyperlink>
    </w:p>
    <w:p>
      <w:pPr>
        <w:pStyle w:val="TOC2"/>
        <w:tabs>
          <w:tab w:val="right" w:leader="dot" w:pos="8306"/>
        </w:tabs>
      </w:pPr>
      <w:hyperlink w:anchor="_Toc4989" w:history="1">
        <w:r>
          <w:rPr>
            <w:rFonts w:ascii="仿宋" w:eastAsia="仿宋" w:hAnsi="仿宋" w:cs="仿宋" w:hint="eastAsia"/>
            <w:lang w:eastAsia="zh-CN"/>
          </w:rPr>
          <w:t>(四)、夏枯草口服液项目建设对区域经济的影响</w:t>
        </w:r>
        <w:r>
          <w:tab/>
        </w:r>
        <w:r>
          <w:fldChar w:fldCharType="begin"/>
        </w:r>
        <w:r>
          <w:instrText xml:space="preserve"> PAGEREF _Toc4989 \h </w:instrText>
        </w:r>
        <w:r>
          <w:fldChar w:fldCharType="separate"/>
        </w:r>
        <w:r>
          <w:t>55</w:t>
        </w:r>
        <w:r>
          <w:fldChar w:fldCharType="end"/>
        </w:r>
      </w:hyperlink>
    </w:p>
    <w:p>
      <w:pPr>
        <w:pStyle w:val="TOC2"/>
        <w:tabs>
          <w:tab w:val="right" w:leader="dot" w:pos="8306"/>
        </w:tabs>
      </w:pPr>
      <w:hyperlink w:anchor="_Toc18327" w:history="1">
        <w:r>
          <w:rPr>
            <w:rFonts w:ascii="仿宋" w:eastAsia="仿宋" w:hAnsi="仿宋" w:cs="仿宋" w:hint="eastAsia"/>
            <w:lang w:eastAsia="zh-CN"/>
          </w:rPr>
          <w:t>(五)、废弃物处理</w:t>
        </w:r>
        <w:r>
          <w:tab/>
        </w:r>
        <w:r>
          <w:fldChar w:fldCharType="begin"/>
        </w:r>
        <w:r>
          <w:instrText xml:space="preserve"> PAGEREF _Toc18327 \h </w:instrText>
        </w:r>
        <w:r>
          <w:fldChar w:fldCharType="separate"/>
        </w:r>
        <w:r>
          <w:t>57</w:t>
        </w:r>
        <w:r>
          <w:fldChar w:fldCharType="end"/>
        </w:r>
      </w:hyperlink>
    </w:p>
    <w:p>
      <w:pPr>
        <w:pStyle w:val="TOC2"/>
        <w:tabs>
          <w:tab w:val="right" w:leader="dot" w:pos="8306"/>
        </w:tabs>
      </w:pPr>
      <w:hyperlink w:anchor="_Toc17799" w:history="1">
        <w:r>
          <w:rPr>
            <w:rFonts w:ascii="仿宋" w:eastAsia="仿宋" w:hAnsi="仿宋" w:cs="仿宋" w:hint="eastAsia"/>
            <w:lang w:eastAsia="zh-CN"/>
          </w:rPr>
          <w:t>(六)、特殊环境影响分析</w:t>
        </w:r>
        <w:r>
          <w:tab/>
        </w:r>
        <w:r>
          <w:fldChar w:fldCharType="begin"/>
        </w:r>
        <w:r>
          <w:instrText xml:space="preserve"> PAGEREF _Toc17799 \h </w:instrText>
        </w:r>
        <w:r>
          <w:fldChar w:fldCharType="separate"/>
        </w:r>
        <w:r>
          <w:t>58</w:t>
        </w:r>
        <w:r>
          <w:fldChar w:fldCharType="end"/>
        </w:r>
      </w:hyperlink>
    </w:p>
    <w:p>
      <w:pPr>
        <w:pStyle w:val="TOC2"/>
        <w:tabs>
          <w:tab w:val="right" w:leader="dot" w:pos="8306"/>
        </w:tabs>
      </w:pPr>
      <w:hyperlink w:anchor="_Toc6513" w:history="1">
        <w:r>
          <w:rPr>
            <w:rFonts w:ascii="仿宋" w:eastAsia="仿宋" w:hAnsi="仿宋" w:cs="仿宋" w:hint="eastAsia"/>
            <w:lang w:eastAsia="zh-CN"/>
          </w:rPr>
          <w:t>(七)、清洁生产</w:t>
        </w:r>
        <w:r>
          <w:tab/>
        </w:r>
        <w:r>
          <w:fldChar w:fldCharType="begin"/>
        </w:r>
        <w:r>
          <w:instrText xml:space="preserve"> PAGEREF _Toc6513 \h </w:instrText>
        </w:r>
        <w:r>
          <w:fldChar w:fldCharType="separate"/>
        </w:r>
        <w:r>
          <w:t>60</w:t>
        </w:r>
        <w:r>
          <w:fldChar w:fldCharType="end"/>
        </w:r>
      </w:hyperlink>
    </w:p>
    <w:p>
      <w:pPr>
        <w:pStyle w:val="TOC2"/>
        <w:tabs>
          <w:tab w:val="right" w:leader="dot" w:pos="8306"/>
        </w:tabs>
      </w:pPr>
      <w:hyperlink w:anchor="_Toc7987" w:history="1">
        <w:r>
          <w:rPr>
            <w:rFonts w:ascii="仿宋" w:eastAsia="仿宋" w:hAnsi="仿宋" w:cs="仿宋" w:hint="eastAsia"/>
            <w:lang w:eastAsia="zh-CN"/>
          </w:rPr>
          <w:t>(八)、环境保护综合评价</w:t>
        </w:r>
        <w:r>
          <w:tab/>
        </w:r>
        <w:r>
          <w:fldChar w:fldCharType="begin"/>
        </w:r>
        <w:r>
          <w:instrText xml:space="preserve"> PAGEREF _Toc7987 \h </w:instrText>
        </w:r>
        <w:r>
          <w:fldChar w:fldCharType="separate"/>
        </w:r>
        <w:r>
          <w:t>61</w:t>
        </w:r>
        <w:r>
          <w:fldChar w:fldCharType="end"/>
        </w:r>
      </w:hyperlink>
    </w:p>
    <w:p>
      <w:pPr>
        <w:pStyle w:val="TOC1"/>
        <w:tabs>
          <w:tab w:val="right" w:leader="dot" w:pos="8306"/>
        </w:tabs>
      </w:pPr>
      <w:hyperlink w:anchor="_Toc2397" w:history="1">
        <w:r>
          <w:rPr>
            <w:rFonts w:ascii="仿宋" w:eastAsia="仿宋" w:hAnsi="仿宋" w:cs="仿宋" w:hint="eastAsia"/>
            <w:lang w:eastAsia="zh-CN"/>
          </w:rPr>
          <w:t>十三、夏枯草口服液项目变更管理</w:t>
        </w:r>
        <w:r>
          <w:tab/>
        </w:r>
        <w:r>
          <w:fldChar w:fldCharType="begin"/>
        </w:r>
        <w:r>
          <w:instrText xml:space="preserve"> PAGEREF _Toc2397 \h </w:instrText>
        </w:r>
        <w:r>
          <w:fldChar w:fldCharType="separate"/>
        </w:r>
        <w:r>
          <w:t>62</w:t>
        </w:r>
        <w:r>
          <w:fldChar w:fldCharType="end"/>
        </w:r>
      </w:hyperlink>
    </w:p>
    <w:p>
      <w:pPr>
        <w:pStyle w:val="TOC2"/>
        <w:tabs>
          <w:tab w:val="right" w:leader="dot" w:pos="8306"/>
        </w:tabs>
      </w:pPr>
      <w:hyperlink w:anchor="_Toc6328" w:history="1">
        <w:r>
          <w:rPr>
            <w:rFonts w:ascii="仿宋" w:eastAsia="仿宋" w:hAnsi="仿宋" w:cs="仿宋" w:hint="eastAsia"/>
            <w:lang w:eastAsia="zh-CN"/>
          </w:rPr>
          <w:t>(一)、变更申请与评估</w:t>
        </w:r>
        <w:r>
          <w:tab/>
        </w:r>
        <w:r>
          <w:fldChar w:fldCharType="begin"/>
        </w:r>
        <w:r>
          <w:instrText xml:space="preserve"> PAGEREF _Toc6328 \h </w:instrText>
        </w:r>
        <w:r>
          <w:fldChar w:fldCharType="separate"/>
        </w:r>
        <w:r>
          <w:t>62</w:t>
        </w:r>
        <w:r>
          <w:fldChar w:fldCharType="end"/>
        </w:r>
      </w:hyperlink>
    </w:p>
    <w:p>
      <w:pPr>
        <w:pStyle w:val="TOC2"/>
        <w:tabs>
          <w:tab w:val="right" w:leader="dot" w:pos="8306"/>
        </w:tabs>
      </w:pPr>
      <w:hyperlink w:anchor="_Toc140" w:history="1">
        <w:r>
          <w:rPr>
            <w:rFonts w:ascii="仿宋" w:eastAsia="仿宋" w:hAnsi="仿宋" w:cs="仿宋" w:hint="eastAsia"/>
            <w:lang w:eastAsia="zh-CN"/>
          </w:rPr>
          <w:t>(二)、变更实施与控制</w:t>
        </w:r>
        <w:r>
          <w:tab/>
        </w:r>
        <w:r>
          <w:fldChar w:fldCharType="begin"/>
        </w:r>
        <w:r>
          <w:instrText xml:space="preserve"> PAGEREF _Toc140 \h </w:instrText>
        </w:r>
        <w:r>
          <w:fldChar w:fldCharType="separate"/>
        </w:r>
        <w:r>
          <w:t>62</w:t>
        </w:r>
        <w:r>
          <w:fldChar w:fldCharType="end"/>
        </w:r>
      </w:hyperlink>
    </w:p>
    <w:p>
      <w:pPr>
        <w:pStyle w:val="TOC1"/>
        <w:tabs>
          <w:tab w:val="right" w:leader="dot" w:pos="8306"/>
        </w:tabs>
      </w:pPr>
      <w:hyperlink w:anchor="_Toc18707" w:history="1">
        <w:r>
          <w:rPr>
            <w:rFonts w:ascii="仿宋" w:eastAsia="仿宋" w:hAnsi="仿宋" w:cs="仿宋" w:hint="eastAsia"/>
            <w:lang w:eastAsia="zh-CN"/>
          </w:rPr>
          <w:t>十四、营销与推广策略</w:t>
        </w:r>
        <w:r>
          <w:tab/>
        </w:r>
        <w:r>
          <w:fldChar w:fldCharType="begin"/>
        </w:r>
        <w:r>
          <w:instrText xml:space="preserve"> PAGEREF _Toc18707 \h </w:instrText>
        </w:r>
        <w:r>
          <w:fldChar w:fldCharType="separate"/>
        </w:r>
        <w:r>
          <w:t>63</w:t>
        </w:r>
        <w:r>
          <w:fldChar w:fldCharType="end"/>
        </w:r>
      </w:hyperlink>
    </w:p>
    <w:p>
      <w:pPr>
        <w:pStyle w:val="TOC2"/>
        <w:tabs>
          <w:tab w:val="right" w:leader="dot" w:pos="8306"/>
        </w:tabs>
      </w:pPr>
      <w:hyperlink w:anchor="_Toc27241" w:history="1">
        <w:r>
          <w:rPr>
            <w:rFonts w:ascii="仿宋" w:eastAsia="仿宋" w:hAnsi="仿宋" w:cs="仿宋" w:hint="eastAsia"/>
            <w:lang w:eastAsia="zh-CN"/>
          </w:rPr>
          <w:t>(一)、产品/服务定位与特点</w:t>
        </w:r>
        <w:r>
          <w:tab/>
        </w:r>
        <w:r>
          <w:fldChar w:fldCharType="begin"/>
        </w:r>
        <w:r>
          <w:instrText xml:space="preserve"> PAGEREF _Toc27241 \h </w:instrText>
        </w:r>
        <w:r>
          <w:fldChar w:fldCharType="separate"/>
        </w:r>
        <w:r>
          <w:t>63</w:t>
        </w:r>
        <w:r>
          <w:fldChar w:fldCharType="end"/>
        </w:r>
      </w:hyperlink>
    </w:p>
    <w:p>
      <w:pPr>
        <w:pStyle w:val="TOC2"/>
        <w:tabs>
          <w:tab w:val="right" w:leader="dot" w:pos="8306"/>
        </w:tabs>
      </w:pPr>
      <w:hyperlink w:anchor="_Toc25817" w:history="1">
        <w:r>
          <w:rPr>
            <w:rFonts w:ascii="仿宋" w:eastAsia="仿宋" w:hAnsi="仿宋" w:cs="仿宋" w:hint="eastAsia"/>
            <w:lang w:eastAsia="zh-CN"/>
          </w:rPr>
          <w:t>(二)、市场定位与竞争分析</w:t>
        </w:r>
        <w:r>
          <w:tab/>
        </w:r>
        <w:r>
          <w:fldChar w:fldCharType="begin"/>
        </w:r>
        <w:r>
          <w:instrText xml:space="preserve"> PAGEREF _Toc25817 \h </w:instrText>
        </w:r>
        <w:r>
          <w:fldChar w:fldCharType="separate"/>
        </w:r>
        <w:r>
          <w:t>64</w:t>
        </w:r>
        <w:r>
          <w:fldChar w:fldCharType="end"/>
        </w:r>
      </w:hyperlink>
    </w:p>
    <w:p>
      <w:pPr>
        <w:pStyle w:val="TOC2"/>
        <w:tabs>
          <w:tab w:val="right" w:leader="dot" w:pos="8306"/>
        </w:tabs>
      </w:pPr>
      <w:hyperlink w:anchor="_Toc11427" w:history="1">
        <w:r>
          <w:rPr>
            <w:rFonts w:ascii="仿宋" w:eastAsia="仿宋" w:hAnsi="仿宋" w:cs="仿宋" w:hint="eastAsia"/>
            <w:lang w:eastAsia="zh-CN"/>
          </w:rPr>
          <w:t>(三)、营销渠道与策略</w:t>
        </w:r>
        <w:r>
          <w:tab/>
        </w:r>
        <w:r>
          <w:fldChar w:fldCharType="begin"/>
        </w:r>
        <w:r>
          <w:instrText xml:space="preserve"> PAGEREF _Toc11427 \h </w:instrText>
        </w:r>
        <w:r>
          <w:fldChar w:fldCharType="separate"/>
        </w:r>
        <w:r>
          <w:t>66</w:t>
        </w:r>
        <w:r>
          <w:fldChar w:fldCharType="end"/>
        </w:r>
      </w:hyperlink>
    </w:p>
    <w:p>
      <w:pPr>
        <w:pStyle w:val="TOC2"/>
        <w:tabs>
          <w:tab w:val="right" w:leader="dot" w:pos="8306"/>
        </w:tabs>
      </w:pPr>
      <w:hyperlink w:anchor="_Toc30887" w:history="1">
        <w:r>
          <w:rPr>
            <w:rFonts w:ascii="仿宋" w:eastAsia="仿宋" w:hAnsi="仿宋" w:cs="仿宋" w:hint="eastAsia"/>
            <w:lang w:eastAsia="zh-CN"/>
          </w:rPr>
          <w:t>(四)、推广与宣传活动</w:t>
        </w:r>
        <w:r>
          <w:tab/>
        </w:r>
        <w:r>
          <w:fldChar w:fldCharType="begin"/>
        </w:r>
        <w:r>
          <w:instrText xml:space="preserve"> PAGEREF _Toc30887 \h </w:instrText>
        </w:r>
        <w:r>
          <w:fldChar w:fldCharType="separate"/>
        </w:r>
        <w:r>
          <w:t>67</w:t>
        </w:r>
        <w:r>
          <w:fldChar w:fldCharType="end"/>
        </w:r>
      </w:hyperlink>
    </w:p>
    <w:p>
      <w:pPr>
        <w:pStyle w:val="TOC1"/>
        <w:tabs>
          <w:tab w:val="right" w:leader="dot" w:pos="8306"/>
        </w:tabs>
      </w:pPr>
      <w:hyperlink w:anchor="_Toc4200" w:history="1">
        <w:r>
          <w:rPr>
            <w:rFonts w:ascii="仿宋" w:eastAsia="仿宋" w:hAnsi="仿宋" w:cs="仿宋" w:hint="eastAsia"/>
            <w:lang w:eastAsia="zh-CN"/>
          </w:rPr>
          <w:t>十五、风险识别与分类</w:t>
        </w:r>
        <w:r>
          <w:tab/>
        </w:r>
        <w:r>
          <w:fldChar w:fldCharType="begin"/>
        </w:r>
        <w:r>
          <w:instrText xml:space="preserve"> PAGEREF _Toc4200 \h </w:instrText>
        </w:r>
        <w:r>
          <w:fldChar w:fldCharType="separate"/>
        </w:r>
        <w:r>
          <w:t>72</w:t>
        </w:r>
        <w:r>
          <w:fldChar w:fldCharType="end"/>
        </w:r>
      </w:hyperlink>
    </w:p>
    <w:p>
      <w:pPr>
        <w:pStyle w:val="TOC2"/>
        <w:tabs>
          <w:tab w:val="right" w:leader="dot" w:pos="8306"/>
        </w:tabs>
      </w:pPr>
      <w:hyperlink w:anchor="_Toc25578" w:history="1">
        <w:r>
          <w:rPr>
            <w:rFonts w:ascii="仿宋" w:eastAsia="仿宋" w:hAnsi="仿宋" w:cs="仿宋" w:hint="eastAsia"/>
            <w:lang w:eastAsia="zh-CN"/>
          </w:rPr>
          <w:t>(一)、风险识别</w:t>
        </w:r>
        <w:r>
          <w:tab/>
        </w:r>
        <w:r>
          <w:fldChar w:fldCharType="begin"/>
        </w:r>
        <w:r>
          <w:instrText xml:space="preserve"> PAGEREF _Toc25578 \h </w:instrText>
        </w:r>
        <w:r>
          <w:fldChar w:fldCharType="separate"/>
        </w:r>
        <w:r>
          <w:t>72</w:t>
        </w:r>
        <w:r>
          <w:fldChar w:fldCharType="end"/>
        </w:r>
      </w:hyperlink>
    </w:p>
    <w:p>
      <w:pPr>
        <w:pStyle w:val="TOC2"/>
        <w:tabs>
          <w:tab w:val="right" w:leader="dot" w:pos="8306"/>
        </w:tabs>
      </w:pPr>
      <w:hyperlink w:anchor="_Toc11904" w:history="1">
        <w:r>
          <w:rPr>
            <w:rFonts w:ascii="仿宋" w:eastAsia="仿宋" w:hAnsi="仿宋" w:cs="仿宋" w:hint="eastAsia"/>
            <w:lang w:eastAsia="zh-CN"/>
          </w:rPr>
          <w:t>(二)、风险分类</w:t>
        </w:r>
        <w:r>
          <w:tab/>
        </w:r>
        <w:r>
          <w:fldChar w:fldCharType="begin"/>
        </w:r>
        <w:r>
          <w:instrText xml:space="preserve"> PAGEREF _Toc11904 \h </w:instrText>
        </w:r>
        <w:r>
          <w:fldChar w:fldCharType="separate"/>
        </w:r>
        <w:r>
          <w:t>73</w:t>
        </w:r>
        <w:r>
          <w:fldChar w:fldCharType="end"/>
        </w:r>
      </w:hyperlink>
    </w:p>
    <w:p>
      <w:pPr>
        <w:pStyle w:val="TOC1"/>
        <w:tabs>
          <w:tab w:val="right" w:leader="dot" w:pos="8306"/>
        </w:tabs>
      </w:pPr>
      <w:hyperlink w:anchor="_Toc32540" w:history="1">
        <w:r>
          <w:rPr>
            <w:rFonts w:ascii="仿宋" w:eastAsia="仿宋" w:hAnsi="仿宋" w:cs="仿宋" w:hint="eastAsia"/>
            <w:lang w:eastAsia="zh-CN"/>
          </w:rPr>
          <w:t>十六、利益相关者分析与沟通计划</w:t>
        </w:r>
        <w:r>
          <w:tab/>
        </w:r>
        <w:r>
          <w:fldChar w:fldCharType="begin"/>
        </w:r>
        <w:r>
          <w:instrText xml:space="preserve"> PAGEREF _Toc32540 \h </w:instrText>
        </w:r>
        <w:r>
          <w:fldChar w:fldCharType="separate"/>
        </w:r>
        <w:r>
          <w:t>75</w:t>
        </w:r>
        <w:r>
          <w:fldChar w:fldCharType="end"/>
        </w:r>
      </w:hyperlink>
    </w:p>
    <w:p>
      <w:pPr>
        <w:pStyle w:val="TOC2"/>
        <w:tabs>
          <w:tab w:val="right" w:leader="dot" w:pos="8306"/>
        </w:tabs>
      </w:pPr>
      <w:hyperlink w:anchor="_Toc15652" w:history="1">
        <w:r>
          <w:rPr>
            <w:rFonts w:ascii="仿宋" w:eastAsia="仿宋" w:hAnsi="仿宋" w:cs="仿宋" w:hint="eastAsia"/>
            <w:lang w:eastAsia="zh-CN"/>
          </w:rPr>
          <w:t>(一)、利益相关者分析</w:t>
        </w:r>
        <w:r>
          <w:tab/>
        </w:r>
        <w:r>
          <w:fldChar w:fldCharType="begin"/>
        </w:r>
        <w:r>
          <w:instrText xml:space="preserve"> PAGEREF _Toc15652 \h </w:instrText>
        </w:r>
        <w:r>
          <w:fldChar w:fldCharType="separate"/>
        </w:r>
        <w:r>
          <w:t>75</w:t>
        </w:r>
        <w:r>
          <w:fldChar w:fldCharType="end"/>
        </w:r>
      </w:hyperlink>
    </w:p>
    <w:p>
      <w:pPr>
        <w:pStyle w:val="TOC2"/>
        <w:tabs>
          <w:tab w:val="right" w:leader="dot" w:pos="8306"/>
        </w:tabs>
      </w:pPr>
      <w:hyperlink w:anchor="_Toc28834" w:history="1">
        <w:r>
          <w:rPr>
            <w:rFonts w:ascii="仿宋" w:eastAsia="仿宋" w:hAnsi="仿宋" w:cs="仿宋" w:hint="eastAsia"/>
            <w:lang w:eastAsia="zh-CN"/>
          </w:rPr>
          <w:t>(二)、沟通计划</w:t>
        </w:r>
        <w:r>
          <w:tab/>
        </w:r>
        <w:r>
          <w:fldChar w:fldCharType="begin"/>
        </w:r>
        <w:r>
          <w:instrText xml:space="preserve"> PAGEREF _Toc28834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136"/>
      <w:r>
        <w:rPr>
          <w:rFonts w:ascii="仿宋" w:eastAsia="仿宋" w:hAnsi="仿宋" w:cs="仿宋" w:hint="eastAsia"/>
          <w:sz w:val="28"/>
          <w:lang w:eastAsia="zh-CN"/>
        </w:rPr>
        <w:t>一、夏枯草口服液项目土建工程</w:t>
      </w:r>
      <w:bookmarkEnd w:id="2"/>
    </w:p>
    <w:p>
      <w:pPr>
        <w:pStyle w:val="Heading2"/>
        <w:rPr>
          <w:rFonts w:ascii="仿宋" w:eastAsia="仿宋" w:hAnsi="仿宋" w:cs="仿宋" w:hint="eastAsia"/>
          <w:lang w:eastAsia="zh-CN"/>
        </w:rPr>
      </w:pPr>
      <w:bookmarkStart w:id="3" w:name="_Toc3103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在夏枯草口服液项目的建筑工程设计中，我们将秉承一系列重要的设计原则，以确保夏枯草口服液项目建筑在功能、美观、可持续性等方面达到最佳效果。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首要原则是确保建筑的功能性得到最大化的发挥。我们将充分理解夏枯草口服液项目的实际需求，合理布局各个功能区域，保证建筑在满足业务需求的同时，提供高效的工作环境。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在建筑设计中，我们将综合考虑建设和运营成本。通过精细的经济效益分析，确保设计方案在高效利用资源的同时，对夏枯草口服液项目的长期盈利能力有积极的贡献。</w:t>
      </w:r>
    </w:p>
    <w:p>
      <w:pPr>
        <w:pStyle w:val="Heading2"/>
        <w:ind w:firstLine="560" w:firstLineChars="200"/>
        <w:rPr>
          <w:rFonts w:ascii="仿宋" w:eastAsia="仿宋" w:hAnsi="仿宋" w:cs="仿宋" w:hint="eastAsia"/>
          <w:sz w:val="28"/>
          <w:lang w:eastAsia="zh-CN"/>
        </w:rPr>
      </w:pPr>
      <w:bookmarkStart w:id="4" w:name="_Toc2145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夏枯草口服液项目的土建工程设计中，我们将精准设定设计年限，结合夏枯草口服液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夏枯草口服液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620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夏枯草口服液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夏枯草口服液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夏枯草口服液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779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本期工程夏枯草口服液项目预计总建筑面积XXX平方米，其中：计容建筑面积XXX平方米，计划建筑工程投资XX万元，占夏枯草口服液项目总投资的XX%。</w:t>
      </w:r>
    </w:p>
    <w:p>
      <w:pPr>
        <w:pStyle w:val="Heading1"/>
        <w:ind w:firstLine="560" w:firstLineChars="200"/>
        <w:rPr>
          <w:rFonts w:ascii="仿宋" w:eastAsia="仿宋" w:hAnsi="仿宋" w:cs="仿宋" w:hint="eastAsia"/>
          <w:sz w:val="28"/>
          <w:lang w:eastAsia="zh-CN"/>
        </w:rPr>
      </w:pPr>
      <w:bookmarkStart w:id="7" w:name="_Toc28725"/>
      <w:r>
        <w:rPr>
          <w:rFonts w:ascii="仿宋" w:eastAsia="仿宋" w:hAnsi="仿宋" w:cs="仿宋" w:hint="eastAsia"/>
          <w:sz w:val="28"/>
          <w:lang w:eastAsia="zh-CN"/>
        </w:rPr>
        <w:t>二、夏枯草口服液项目概论</w:t>
      </w:r>
      <w:bookmarkEnd w:id="7"/>
    </w:p>
    <w:p>
      <w:pPr>
        <w:pStyle w:val="Heading2"/>
        <w:rPr>
          <w:rFonts w:ascii="仿宋" w:eastAsia="仿宋" w:hAnsi="仿宋" w:cs="仿宋" w:hint="eastAsia"/>
          <w:lang w:eastAsia="zh-CN"/>
        </w:rPr>
      </w:pPr>
      <w:bookmarkStart w:id="8" w:name="_Toc29459"/>
      <w:r>
        <w:rPr>
          <w:rFonts w:ascii="仿宋" w:eastAsia="仿宋" w:hAnsi="仿宋" w:cs="仿宋" w:hint="eastAsia"/>
          <w:lang w:eastAsia="zh-CN"/>
        </w:rPr>
        <w:t>(一)、夏枯草口服液项目概况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起源追溯至对市场的深入洞察。市场的不断演变与变革为夏枯草口服液项目提供了难得的机遇。当前市场存在的需求缺口和变革的大环境共同构成了夏枯草口服液项目的背景。这个夏枯草口服液项目旨在充分利用市场机遇，填补行业中尚未满足的需求，为客户提供全新的解决方案。市场的变革和需求的增长使得这个夏枯草口服液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夏枯草口服液项目名称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正式命名为夏枯草口服液。这个名称不仅仅是一个标识，更代表了夏枯草口服液项目的核心理念和愿景。它蕴含着夏枯草口服液项目所要解决问题的关键字，具有强烈的表达和辨识度，为夏枯草口服液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夏枯草口服液项目目标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核心目标是提供一种全新、高效的解决方案，满足客户日益增长的需求。夏枯草口服液项目追求的不仅仅是满足市场需求，更是在市场中获得卓越的竞争优势。通过不断提升产品或服务的质量和创新水平，夏枯草口服液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夏枯草口服液项目范围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全面涵盖了产品研发、制造、市场推广和售后服务，确保从产品设计到最终用户体验的全方位关注。这一全面的夏枯草口服液项目范围是为了确保夏枯草口服液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夏枯草口服液项目时间表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夏枯草口服液项目计划在未来18个月内完成，包括研发、测试、市场试点和正式推出等不同阶段。这个时间表的合理设计是为了确保夏枯草口服液项目各个阶段的顺利推进，以便按时交付高质量的成果。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夏枯草口服液项目预算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总预算估算为XX百万美元，主要分配在研发、市场推广、人员培训和运营等方面。这一充足的预算为夏枯草口服液项目提供了充足的资源，确保夏枯草口服液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夏枯草口服液项目风险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可能面临的风险包括市场接受度低、技术难题、竞争激烈等。夏枯草口服液项目团队已经制定了相应的风险应对计划，通过前瞻性的风险管理，确保夏枯草口服液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夏枯草口服液项目团队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夏枯草口服液项目汇聚了一支经验丰富、多领域专业素养的核心团队，确保夏枯草口服液项目在各个方面都能拥有高水平的执行力。团队的协同作战是夏枯草口服液项目成功的关键因素之一。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夏枯草口服液项目背景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夏枯草口服液项目的背景根植于市场对更高效、创新产品的渴望，同时也受到科技发展对行业格局的深刻改变的影响。这为夏枯草口服液项目提供了广阔的发展空间和市场需求。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夏枯草口服液项目现状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截至目前，夏枯草口服液项目已完成市场调研和技术验证，取得了初步的成功。这为夏枯草口服液项目在未来的发展奠定了坚实的基础，为更远大的目标打下了坚实的基石。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0986"/>
      <w:r>
        <w:rPr>
          <w:rFonts w:ascii="仿宋" w:eastAsia="仿宋" w:hAnsi="仿宋" w:cs="仿宋" w:hint="eastAsia"/>
          <w:sz w:val="28"/>
          <w:lang w:eastAsia="zh-CN"/>
        </w:rPr>
        <w:t>(二)、夏枯草口服液项目目标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keyword》夏枯草口服液项目首要业务目标是在市场中占据有利地位，实现产品/服务的成功推广和销售。通过不断提升产品质量、创新性，夏枯草口服液项目追求成为行业中的领导者，赢得更多客户的青睐。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在科技迅速发展的时代，夏枯草口服液项目着眼于技术创新。通过持续的研发和技术升级，夏枯草口服液项目旨在推出更具创新性的产品或服务，以满足市场对新鲜、先进解决方案的需求。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为了建立可持续的客户关系，夏枯草口服液项目设定了客户满意度目标。通过提供卓越的产品质量和优质的客户服务，夏枯草口服液项目追求赢得客户的信任和忠诚度，确保他们的满意度达到行业领先水平。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夏枯草口服液项目注重社会责任和可持续发展。通过实施环保、社会责任夏枯草口服液项目，夏枯草口服液项目致力于在经济发展的同时保护环境，促进社会公平，实现可持续经营。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夏枯草口服液项目的团队是实现目标的核心驱动力。因此，夏枯草口服液项目设定了团队发展目标，包括提升团队成员的专业技能、培养领导力，以及搭建协同高效的团队工作氛围。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3055"/>
      <w:r>
        <w:rPr>
          <w:rFonts w:ascii="仿宋" w:eastAsia="仿宋" w:hAnsi="仿宋" w:cs="仿宋" w:hint="eastAsia"/>
          <w:sz w:val="28"/>
          <w:lang w:eastAsia="zh-CN"/>
        </w:rPr>
        <w:t>(三)、夏枯草口服液项目提出的理由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夏枯草口服液项目提出的理由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提出源于对市场机遇的深刻洞察。当前市场中存在的需求缺口和行业发展趋势表明，有巨大的商业机会等待被开发。通过准确捕捉市场机遇，夏枯草口服液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理念基于对技术创新的信仰。通过持续的研发和技术投入，夏枯草口服液项目有望推出更具创新性的产品或服务。在科技飞速发展的当下，夏枯草口服液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提出是为了增强企业的行业竞争力。通过提升产品或服务的质量和独特性，夏枯草口服液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响应了消费者需求的变化。随着社会和科技的不断发展，消费者对产品和服务的需求也在发生变化。通过深入了解并及时回应消费者的新需求，夏枯草口服液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夏枯草口服液项目的提出是企业战略发展规划的一部分。在面对日益激烈的市场竞争和不断变化的商业环境中，夏枯草口服液项目作为企业战略的一环，旨在为企业开辟新的增长领域，巩固企业在行业中的地位。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提出不仅仅是基于商业考量，还注重社会责任。通过推出环保、社会责任等方面的夏枯草口服液项目，夏枯草口服液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夏枯草口服液项目的提出反映了对利益相关者期望的关注。包括客户、员工、投资者等利益相关者在企业发展中都有着各自的期望，夏枯草口服液项目力求在满足这些期望的同时，取得更大的共赢。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9311"/>
      <w:r>
        <w:rPr>
          <w:rFonts w:ascii="仿宋" w:eastAsia="仿宋" w:hAnsi="仿宋" w:cs="仿宋" w:hint="eastAsia"/>
          <w:sz w:val="28"/>
          <w:lang w:eastAsia="zh-CN"/>
        </w:rPr>
        <w:t>(四)、夏枯草口服液项目意义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在实施夏枯草口服液项目的过程中，我们不仅仅是在追逐商业成功，更是为企业和社会的多个层面创造了深远的意义。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首要意义在于提升企业的市场竞争力。通过持续的创新和对产品质量的高标准要求，夏枯草口服液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夏枯草口服液项目的推进将促使行业技术水平的提升。通过引入先进技术和创新性解决方案，夏枯草口服液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夏枯草口服液项目不仅创造了大量就业机会，提高了就业水平，还注重社会责任和环保。通过参与社会公益事业和推动环保夏枯草口服液项目，夏枯草口服液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综合而言，夏枯草口服液项目意义重大，不仅推动了企业的发展，也为行业和社会的进步贡献了积极力量。这是一个全面而深刻的影响，将在未来产生可持续的正面效应。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30773"/>
      <w:r>
        <w:rPr>
          <w:rFonts w:ascii="仿宋" w:eastAsia="仿宋" w:hAnsi="仿宋" w:cs="仿宋" w:hint="eastAsia"/>
          <w:sz w:val="28"/>
          <w:lang w:eastAsia="zh-CN"/>
        </w:rPr>
        <w:t>(五)、夏枯草口服液项目背景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在当今迅猛发展的商业环境中，夏枯草口服液项目的动因根植于对多方面因素的审慎考量。这个夏枯草口服液项目的提出并非孤立的决策，而是对企业所处背景深入思考的产物。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夏枯草口服液项目背后的首要原因。科技的迅速发展和全球市场的快速变化使得企业必须灵活应对。夏枯草口服液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竞争的激烈程度也是夏枯草口服液项目背景中不可忽视的一环。企业需要在激烈竞争中脱颖而出，为此，夏枯草口服液项目致力于打破常规，提供独特的价值主张，以吸引客户并确保市场份额的增长。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技术的迅速发展为企业带来了机遇与挑战。作为夏枯草口服液项目启动的背景之一，对新兴技术的应用将有助于提升企业的技术水平，使其在不断演进的商业环境中保持竞争优势。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此外，社会对企业责任的期望也在逐渐升高。夏枯草口服液项目充分融入了社会责任的理念，通过可持续经营和社会公益夏枯草口服液项目，企图为社会贡献一份力量，在商业成功的同时关注社会价值。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5842"/>
      <w:r>
        <w:rPr>
          <w:rFonts w:ascii="仿宋" w:eastAsia="仿宋" w:hAnsi="仿宋" w:cs="仿宋" w:hint="eastAsia"/>
          <w:sz w:val="28"/>
          <w:lang w:eastAsia="zh-CN"/>
        </w:rPr>
        <w:t>三、市场分析、调研</w:t>
      </w:r>
      <w:bookmarkEnd w:id="13"/>
    </w:p>
    <w:p>
      <w:pPr>
        <w:pStyle w:val="Heading2"/>
        <w:rPr>
          <w:rFonts w:ascii="仿宋" w:eastAsia="仿宋" w:hAnsi="仿宋" w:cs="仿宋" w:hint="eastAsia"/>
          <w:lang w:eastAsia="zh-CN"/>
        </w:rPr>
      </w:pPr>
      <w:bookmarkStart w:id="14" w:name="_Toc22514"/>
      <w:r>
        <w:rPr>
          <w:rFonts w:ascii="仿宋" w:eastAsia="仿宋" w:hAnsi="仿宋" w:cs="仿宋" w:hint="eastAsia"/>
          <w:lang w:eastAsia="zh-CN"/>
        </w:rPr>
        <w:t>(一)、夏枯草口服液行业分析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行业一直以来都是市场的关注焦点。行业内的发展趋势、竞争态势以及潜在机会都对夏枯草口服液项目的推进产生深远的影响。通过深入研究行业的整体概貌，我们将更好地理解行业的核心特征，为夏枯草口服液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夏枯草口服液行业，技术一直是推动创新和发展的关键因素。我们将对当前技术趋势进行详尽分析，包括但不限于人工智能、大数据应用、先进制造技术等。这有助于夏枯草口服液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夏枯草口服液项目成功的基础。我们将对主要竞争对手进行深入研究，包括其市场份额、产品特点、市场定位等。通过全面了解竞争对手的优势和劣势，夏枯草口服液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31001"/>
      <w:r>
        <w:rPr>
          <w:rFonts w:ascii="仿宋" w:eastAsia="仿宋" w:hAnsi="仿宋" w:cs="仿宋" w:hint="eastAsia"/>
          <w:sz w:val="28"/>
          <w:lang w:eastAsia="zh-CN"/>
        </w:rPr>
        <w:t>(二)、夏枯草口服液市场分析预测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夏枯草口服液市场未来的增长趋势。这包括市场的整体规模、各细分领域的发展趋势等。夏枯草口服液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夏枯草口服液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夏枯草口服液项目实施过程中需要充分考虑的因素。我们将对市场风险进行全面评估，包括但不限于政策法规风险、市场竞争风险、技术变革风险等。通过对潜在风险的深入分析，夏枯草口服液项目可以制定相应的风险缓解策略，降低不确定性对夏枯草口服液项目的影响。</w:t>
      </w:r>
    </w:p>
    <w:p>
      <w:pPr>
        <w:pStyle w:val="Heading1"/>
        <w:ind w:firstLine="560" w:firstLineChars="200"/>
        <w:rPr>
          <w:rFonts w:ascii="仿宋" w:eastAsia="仿宋" w:hAnsi="仿宋" w:cs="仿宋" w:hint="eastAsia"/>
          <w:sz w:val="28"/>
          <w:lang w:eastAsia="zh-CN"/>
        </w:rPr>
      </w:pPr>
      <w:bookmarkStart w:id="16" w:name="_Toc30141"/>
      <w:r>
        <w:rPr>
          <w:rFonts w:ascii="仿宋" w:eastAsia="仿宋" w:hAnsi="仿宋" w:cs="仿宋" w:hint="eastAsia"/>
          <w:sz w:val="28"/>
          <w:lang w:eastAsia="zh-CN"/>
        </w:rPr>
        <w:t>四、夏枯草口服液项目绩效评估</w:t>
      </w:r>
      <w:bookmarkEnd w:id="16"/>
    </w:p>
    <w:p>
      <w:pPr>
        <w:pStyle w:val="Heading2"/>
        <w:rPr>
          <w:rFonts w:ascii="仿宋" w:eastAsia="仿宋" w:hAnsi="仿宋" w:cs="仿宋" w:hint="eastAsia"/>
          <w:lang w:eastAsia="zh-CN"/>
        </w:rPr>
      </w:pPr>
      <w:bookmarkStart w:id="17" w:name="_Toc30325"/>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夏枯草口服液项目中，我们设计了一套全面的绩效评估指标，以确保夏枯草口服液项目的可控和成功交付。这些指标跨足夏枯草口服液项目目标、成本、进度和质量等多个维度，为我们提供了全面洞察夏枯草口服液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目标达成率是我们关注的首要指标。我们设定了明确的目标，并通过定期监测和评估，迅速发现并应对潜在的目标偏差。这为夏枯草口服液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成本绩效是另一个核心关注点。通过实际成本与预算成本的对比分析，我们深入了解成本差异的原因，及时调整资源分配，保持夏枯草口服液项目在经济效益方面的合理水平。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进度作为关键的绩效指标之一，得到了精心的关注。我们制定了详细的夏枯草口服液项目进度计划，并设立了进度符合度指标，确保实际进度与计划进度保持一致。这使我们能够快速发现和解决潜在的进度问题，保持夏枯草口服液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夏枯草口服液项目绩效的不可或缺的一环。我们引入了一系列的质量标准和客户满意度指标，以确保夏枯草口服液项目交付的成果在质量上达到或超越预期水平。通过持续监测这些指标，我们努力提升夏枯草口服液项目整体质量水平，为夏枯草口服液项目的成功交付提供有力保障。通过这些科学且全面的绩效评估，我们能够更好地引导夏枯草口服液项目的持续改进，确保夏枯草口服液项目目标的顺利达成。</w:t>
      </w:r>
    </w:p>
    <w:p>
      <w:pPr>
        <w:pStyle w:val="Heading2"/>
        <w:ind w:firstLine="560" w:firstLineChars="200"/>
        <w:rPr>
          <w:rFonts w:ascii="仿宋" w:eastAsia="仿宋" w:hAnsi="仿宋" w:cs="仿宋" w:hint="eastAsia"/>
          <w:sz w:val="28"/>
          <w:lang w:eastAsia="zh-CN"/>
        </w:rPr>
      </w:pPr>
      <w:bookmarkStart w:id="18" w:name="_Toc2959"/>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绩效评估是夏枯草口服液项目中的关键环节，为确保夏枯草口服液项目达到预期目标，我们采用了多层次、多维度的绩效评估方法。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夏枯草口服液项目的战略目标对齐，确保每个决策和行动都与夏枯草口服液项目整体目标保持一致。团队会定期召开战略对齐会议，审视当前工作与夏枯草口服液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夏枯草口服液项目进度、质量、成本和风险等方面。这些指标通过数据收集和分析，为夏枯草口服液项目管理团队提供了客观的评估依据。例如，我们通过夏枯草口服液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绩效评估不仅仅停留在夏枯草口服液项目内部，还考虑了夏枯草口服液项目对外部环境的影响。我们定期进行干系人满意度调查，以了解各利益相关方对夏枯草口服液项目的期望和满意度，并及时做出调整。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https://d.book118.com/836025143201010102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41557"/>
    <w:rsid w:val="6A4415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60251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2024-03-06T21:06:00Z</dcterms:created>
  <dcterms:modified xsi:type="dcterms:W3CDTF">2024-03-06T21:06:29Z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AB3AE745C75C43449C674EC0AB75C98B_11</vt:lpwstr>
  </property>
  <property fmtid="{D5CDD505-2E9C-101B-9397-08002B2CF9AE}" pid="3" name="KSOProductBuildVer">
    <vt:lpwstr>2052-12.1.0.16388</vt:lpwstr>
  </property>
</Properties>
</file>