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组合机床项目综合评估报告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12" w:history="1">
        <w:r>
          <w:rPr>
            <w:rFonts w:ascii="仿宋" w:eastAsia="仿宋" w:hAnsi="仿宋" w:cs="仿宋" w:hint="eastAsia"/>
            <w:lang w:eastAsia="zh-CN"/>
          </w:rPr>
          <w:t>概论</w:t>
        </w:r>
        <w:r>
          <w:tab/>
        </w:r>
        <w:r>
          <w:fldChar w:fldCharType="begin"/>
        </w:r>
        <w:r>
          <w:instrText xml:space="preserve"> PAGEREF _Toc13212 \h </w:instrText>
        </w:r>
        <w:r>
          <w:fldChar w:fldCharType="separate"/>
        </w:r>
        <w:r>
          <w:t>3</w:t>
        </w:r>
        <w:r>
          <w:fldChar w:fldCharType="end"/>
        </w:r>
      </w:hyperlink>
    </w:p>
    <w:p>
      <w:pPr>
        <w:pStyle w:val="TOC1"/>
        <w:tabs>
          <w:tab w:val="right" w:leader="dot" w:pos="8306"/>
        </w:tabs>
      </w:pPr>
      <w:hyperlink w:anchor="_Toc28978" w:history="1">
        <w:r>
          <w:rPr>
            <w:rFonts w:ascii="仿宋" w:eastAsia="仿宋" w:hAnsi="仿宋" w:cs="仿宋" w:hint="eastAsia"/>
            <w:lang w:eastAsia="zh-CN"/>
          </w:rPr>
          <w:t>一、法人治理架构</w:t>
        </w:r>
        <w:r>
          <w:tab/>
        </w:r>
        <w:r>
          <w:fldChar w:fldCharType="begin"/>
        </w:r>
        <w:r>
          <w:instrText xml:space="preserve"> PAGEREF _Toc28978 \h </w:instrText>
        </w:r>
        <w:r>
          <w:fldChar w:fldCharType="separate"/>
        </w:r>
        <w:r>
          <w:t>3</w:t>
        </w:r>
        <w:r>
          <w:fldChar w:fldCharType="end"/>
        </w:r>
      </w:hyperlink>
    </w:p>
    <w:p>
      <w:pPr>
        <w:pStyle w:val="TOC2"/>
        <w:tabs>
          <w:tab w:val="right" w:leader="dot" w:pos="8306"/>
        </w:tabs>
      </w:pPr>
      <w:hyperlink w:anchor="_Toc16812" w:history="1">
        <w:r>
          <w:rPr>
            <w:rFonts w:ascii="仿宋" w:eastAsia="仿宋" w:hAnsi="仿宋" w:cs="仿宋" w:hint="eastAsia"/>
            <w:lang w:eastAsia="zh-CN"/>
          </w:rPr>
          <w:t>(一)、股东权益与义务</w:t>
        </w:r>
        <w:r>
          <w:tab/>
        </w:r>
        <w:r>
          <w:fldChar w:fldCharType="begin"/>
        </w:r>
        <w:r>
          <w:instrText xml:space="preserve"> PAGEREF _Toc16812 \h </w:instrText>
        </w:r>
        <w:r>
          <w:fldChar w:fldCharType="separate"/>
        </w:r>
        <w:r>
          <w:t>3</w:t>
        </w:r>
        <w:r>
          <w:fldChar w:fldCharType="end"/>
        </w:r>
      </w:hyperlink>
    </w:p>
    <w:p>
      <w:pPr>
        <w:pStyle w:val="TOC2"/>
        <w:tabs>
          <w:tab w:val="right" w:leader="dot" w:pos="8306"/>
        </w:tabs>
      </w:pPr>
      <w:hyperlink w:anchor="_Toc30075" w:history="1">
        <w:r>
          <w:rPr>
            <w:rFonts w:ascii="仿宋" w:eastAsia="仿宋" w:hAnsi="仿宋" w:cs="仿宋" w:hint="eastAsia"/>
            <w:lang w:eastAsia="zh-CN"/>
          </w:rPr>
          <w:t>(二)、公司董事会</w:t>
        </w:r>
        <w:r>
          <w:tab/>
        </w:r>
        <w:r>
          <w:fldChar w:fldCharType="begin"/>
        </w:r>
        <w:r>
          <w:instrText xml:space="preserve"> PAGEREF _Toc30075 \h </w:instrText>
        </w:r>
        <w:r>
          <w:fldChar w:fldCharType="separate"/>
        </w:r>
        <w:r>
          <w:t>4</w:t>
        </w:r>
        <w:r>
          <w:fldChar w:fldCharType="end"/>
        </w:r>
      </w:hyperlink>
    </w:p>
    <w:p>
      <w:pPr>
        <w:pStyle w:val="TOC2"/>
        <w:tabs>
          <w:tab w:val="right" w:leader="dot" w:pos="8306"/>
        </w:tabs>
      </w:pPr>
      <w:hyperlink w:anchor="_Toc26502" w:history="1">
        <w:r>
          <w:rPr>
            <w:rFonts w:ascii="仿宋" w:eastAsia="仿宋" w:hAnsi="仿宋" w:cs="仿宋" w:hint="eastAsia"/>
            <w:lang w:eastAsia="zh-CN"/>
          </w:rPr>
          <w:t>(三)、高级管理层</w:t>
        </w:r>
        <w:r>
          <w:tab/>
        </w:r>
        <w:r>
          <w:fldChar w:fldCharType="begin"/>
        </w:r>
        <w:r>
          <w:instrText xml:space="preserve"> PAGEREF _Toc26502 \h </w:instrText>
        </w:r>
        <w:r>
          <w:fldChar w:fldCharType="separate"/>
        </w:r>
        <w:r>
          <w:t>6</w:t>
        </w:r>
        <w:r>
          <w:fldChar w:fldCharType="end"/>
        </w:r>
      </w:hyperlink>
    </w:p>
    <w:p>
      <w:pPr>
        <w:pStyle w:val="TOC2"/>
        <w:tabs>
          <w:tab w:val="right" w:leader="dot" w:pos="8306"/>
        </w:tabs>
      </w:pPr>
      <w:hyperlink w:anchor="_Toc12656" w:history="1">
        <w:r>
          <w:rPr>
            <w:rFonts w:ascii="仿宋" w:eastAsia="仿宋" w:hAnsi="仿宋" w:cs="仿宋" w:hint="eastAsia"/>
            <w:lang w:eastAsia="zh-CN"/>
          </w:rPr>
          <w:t>(四)、监督管理层</w:t>
        </w:r>
        <w:r>
          <w:tab/>
        </w:r>
        <w:r>
          <w:fldChar w:fldCharType="begin"/>
        </w:r>
        <w:r>
          <w:instrText xml:space="preserve"> PAGEREF _Toc12656 \h </w:instrText>
        </w:r>
        <w:r>
          <w:fldChar w:fldCharType="separate"/>
        </w:r>
        <w:r>
          <w:t>7</w:t>
        </w:r>
        <w:r>
          <w:fldChar w:fldCharType="end"/>
        </w:r>
      </w:hyperlink>
    </w:p>
    <w:p>
      <w:pPr>
        <w:pStyle w:val="TOC1"/>
        <w:tabs>
          <w:tab w:val="right" w:leader="dot" w:pos="8306"/>
        </w:tabs>
      </w:pPr>
      <w:hyperlink w:anchor="_Toc23109" w:history="1">
        <w:r>
          <w:rPr>
            <w:rFonts w:ascii="仿宋" w:eastAsia="仿宋" w:hAnsi="仿宋" w:cs="仿宋" w:hint="eastAsia"/>
            <w:lang w:eastAsia="zh-CN"/>
          </w:rPr>
          <w:t>二、发展策略</w:t>
        </w:r>
        <w:r>
          <w:tab/>
        </w:r>
        <w:r>
          <w:fldChar w:fldCharType="begin"/>
        </w:r>
        <w:r>
          <w:instrText xml:space="preserve"> PAGEREF _Toc23109 \h </w:instrText>
        </w:r>
        <w:r>
          <w:fldChar w:fldCharType="separate"/>
        </w:r>
        <w:r>
          <w:t>8</w:t>
        </w:r>
        <w:r>
          <w:fldChar w:fldCharType="end"/>
        </w:r>
      </w:hyperlink>
    </w:p>
    <w:p>
      <w:pPr>
        <w:pStyle w:val="TOC2"/>
        <w:tabs>
          <w:tab w:val="right" w:leader="dot" w:pos="8306"/>
        </w:tabs>
      </w:pPr>
      <w:hyperlink w:anchor="_Toc22526" w:history="1">
        <w:r>
          <w:rPr>
            <w:rFonts w:ascii="仿宋" w:eastAsia="仿宋" w:hAnsi="仿宋" w:cs="仿宋" w:hint="eastAsia"/>
            <w:lang w:eastAsia="zh-CN"/>
          </w:rPr>
          <w:t>(一)、公司发展计划</w:t>
        </w:r>
        <w:r>
          <w:tab/>
        </w:r>
        <w:r>
          <w:fldChar w:fldCharType="begin"/>
        </w:r>
        <w:r>
          <w:instrText xml:space="preserve"> PAGEREF _Toc22526 \h </w:instrText>
        </w:r>
        <w:r>
          <w:fldChar w:fldCharType="separate"/>
        </w:r>
        <w:r>
          <w:t>8</w:t>
        </w:r>
        <w:r>
          <w:fldChar w:fldCharType="end"/>
        </w:r>
      </w:hyperlink>
    </w:p>
    <w:p>
      <w:pPr>
        <w:pStyle w:val="TOC2"/>
        <w:tabs>
          <w:tab w:val="right" w:leader="dot" w:pos="8306"/>
        </w:tabs>
      </w:pPr>
      <w:hyperlink w:anchor="_Toc4694" w:history="1">
        <w:r>
          <w:rPr>
            <w:rFonts w:ascii="仿宋" w:eastAsia="仿宋" w:hAnsi="仿宋" w:cs="仿宋" w:hint="eastAsia"/>
            <w:lang w:eastAsia="zh-CN"/>
          </w:rPr>
          <w:t>(二)、执行保障措施</w:t>
        </w:r>
        <w:r>
          <w:tab/>
        </w:r>
        <w:r>
          <w:fldChar w:fldCharType="begin"/>
        </w:r>
        <w:r>
          <w:instrText xml:space="preserve"> PAGEREF _Toc4694 \h </w:instrText>
        </w:r>
        <w:r>
          <w:fldChar w:fldCharType="separate"/>
        </w:r>
        <w:r>
          <w:t>9</w:t>
        </w:r>
        <w:r>
          <w:fldChar w:fldCharType="end"/>
        </w:r>
      </w:hyperlink>
    </w:p>
    <w:p>
      <w:pPr>
        <w:pStyle w:val="TOC1"/>
        <w:tabs>
          <w:tab w:val="right" w:leader="dot" w:pos="8306"/>
        </w:tabs>
      </w:pPr>
      <w:hyperlink w:anchor="_Toc13363" w:history="1">
        <w:r>
          <w:rPr>
            <w:rFonts w:ascii="仿宋" w:eastAsia="仿宋" w:hAnsi="仿宋" w:cs="仿宋" w:hint="eastAsia"/>
            <w:lang w:eastAsia="zh-CN"/>
          </w:rPr>
          <w:t>三、运营与管理</w:t>
        </w:r>
        <w:r>
          <w:tab/>
        </w:r>
        <w:r>
          <w:fldChar w:fldCharType="begin"/>
        </w:r>
        <w:r>
          <w:instrText xml:space="preserve"> PAGEREF _Toc13363 \h </w:instrText>
        </w:r>
        <w:r>
          <w:fldChar w:fldCharType="separate"/>
        </w:r>
        <w:r>
          <w:t>11</w:t>
        </w:r>
        <w:r>
          <w:fldChar w:fldCharType="end"/>
        </w:r>
      </w:hyperlink>
    </w:p>
    <w:p>
      <w:pPr>
        <w:pStyle w:val="TOC2"/>
        <w:tabs>
          <w:tab w:val="right" w:leader="dot" w:pos="8306"/>
        </w:tabs>
      </w:pPr>
      <w:hyperlink w:anchor="_Toc22946" w:history="1">
        <w:r>
          <w:rPr>
            <w:rFonts w:ascii="仿宋" w:eastAsia="仿宋" w:hAnsi="仿宋" w:cs="仿宋" w:hint="eastAsia"/>
            <w:lang w:eastAsia="zh-CN"/>
          </w:rPr>
          <w:t>(一)、公司经营理念</w:t>
        </w:r>
        <w:r>
          <w:tab/>
        </w:r>
        <w:r>
          <w:fldChar w:fldCharType="begin"/>
        </w:r>
        <w:r>
          <w:instrText xml:space="preserve"> PAGEREF _Toc22946 \h </w:instrText>
        </w:r>
        <w:r>
          <w:fldChar w:fldCharType="separate"/>
        </w:r>
        <w:r>
          <w:t>11</w:t>
        </w:r>
        <w:r>
          <w:fldChar w:fldCharType="end"/>
        </w:r>
      </w:hyperlink>
    </w:p>
    <w:p>
      <w:pPr>
        <w:pStyle w:val="TOC2"/>
        <w:tabs>
          <w:tab w:val="right" w:leader="dot" w:pos="8306"/>
        </w:tabs>
      </w:pPr>
      <w:hyperlink w:anchor="_Toc3894" w:history="1">
        <w:r>
          <w:rPr>
            <w:rFonts w:ascii="仿宋" w:eastAsia="仿宋" w:hAnsi="仿宋" w:cs="仿宋" w:hint="eastAsia"/>
            <w:lang w:eastAsia="zh-CN"/>
          </w:rPr>
          <w:t>(二)、公司目标与职责</w:t>
        </w:r>
        <w:r>
          <w:tab/>
        </w:r>
        <w:r>
          <w:fldChar w:fldCharType="begin"/>
        </w:r>
        <w:r>
          <w:instrText xml:space="preserve"> PAGEREF _Toc3894 \h </w:instrText>
        </w:r>
        <w:r>
          <w:fldChar w:fldCharType="separate"/>
        </w:r>
        <w:r>
          <w:t>12</w:t>
        </w:r>
        <w:r>
          <w:fldChar w:fldCharType="end"/>
        </w:r>
      </w:hyperlink>
    </w:p>
    <w:p>
      <w:pPr>
        <w:pStyle w:val="TOC2"/>
        <w:tabs>
          <w:tab w:val="right" w:leader="dot" w:pos="8306"/>
        </w:tabs>
      </w:pPr>
      <w:hyperlink w:anchor="_Toc26631" w:history="1">
        <w:r>
          <w:rPr>
            <w:rFonts w:ascii="仿宋" w:eastAsia="仿宋" w:hAnsi="仿宋" w:cs="仿宋" w:hint="eastAsia"/>
            <w:lang w:eastAsia="zh-CN"/>
          </w:rPr>
          <w:t>(三)、部门任务与权利</w:t>
        </w:r>
        <w:r>
          <w:tab/>
        </w:r>
        <w:r>
          <w:fldChar w:fldCharType="begin"/>
        </w:r>
        <w:r>
          <w:instrText xml:space="preserve"> PAGEREF _Toc26631 \h </w:instrText>
        </w:r>
        <w:r>
          <w:fldChar w:fldCharType="separate"/>
        </w:r>
        <w:r>
          <w:t>13</w:t>
        </w:r>
        <w:r>
          <w:fldChar w:fldCharType="end"/>
        </w:r>
      </w:hyperlink>
    </w:p>
    <w:p>
      <w:pPr>
        <w:pStyle w:val="TOC2"/>
        <w:tabs>
          <w:tab w:val="right" w:leader="dot" w:pos="8306"/>
        </w:tabs>
      </w:pPr>
      <w:hyperlink w:anchor="_Toc28509" w:history="1">
        <w:r>
          <w:rPr>
            <w:rFonts w:ascii="仿宋" w:eastAsia="仿宋" w:hAnsi="仿宋" w:cs="仿宋" w:hint="eastAsia"/>
            <w:lang w:eastAsia="zh-CN"/>
          </w:rPr>
          <w:t>(四)、财务与会计制度</w:t>
        </w:r>
        <w:r>
          <w:tab/>
        </w:r>
        <w:r>
          <w:fldChar w:fldCharType="begin"/>
        </w:r>
        <w:r>
          <w:instrText xml:space="preserve"> PAGEREF _Toc28509 \h </w:instrText>
        </w:r>
        <w:r>
          <w:fldChar w:fldCharType="separate"/>
        </w:r>
        <w:r>
          <w:t>16</w:t>
        </w:r>
        <w:r>
          <w:fldChar w:fldCharType="end"/>
        </w:r>
      </w:hyperlink>
    </w:p>
    <w:p>
      <w:pPr>
        <w:pStyle w:val="TOC1"/>
        <w:tabs>
          <w:tab w:val="right" w:leader="dot" w:pos="8306"/>
        </w:tabs>
      </w:pPr>
      <w:hyperlink w:anchor="_Toc26799" w:history="1">
        <w:r>
          <w:rPr>
            <w:rFonts w:ascii="仿宋" w:eastAsia="仿宋" w:hAnsi="仿宋" w:cs="仿宋" w:hint="eastAsia"/>
            <w:lang w:eastAsia="zh-CN"/>
          </w:rPr>
          <w:t>四、组织架构与人力资源配置</w:t>
        </w:r>
        <w:r>
          <w:tab/>
        </w:r>
        <w:r>
          <w:fldChar w:fldCharType="begin"/>
        </w:r>
        <w:r>
          <w:instrText xml:space="preserve"> PAGEREF _Toc26799 \h </w:instrText>
        </w:r>
        <w:r>
          <w:fldChar w:fldCharType="separate"/>
        </w:r>
        <w:r>
          <w:t>18</w:t>
        </w:r>
        <w:r>
          <w:fldChar w:fldCharType="end"/>
        </w:r>
      </w:hyperlink>
    </w:p>
    <w:p>
      <w:pPr>
        <w:pStyle w:val="TOC2"/>
        <w:tabs>
          <w:tab w:val="right" w:leader="dot" w:pos="8306"/>
        </w:tabs>
      </w:pPr>
      <w:hyperlink w:anchor="_Toc16557" w:history="1">
        <w:r>
          <w:rPr>
            <w:rFonts w:ascii="仿宋" w:eastAsia="仿宋" w:hAnsi="仿宋" w:cs="仿宋" w:hint="eastAsia"/>
            <w:lang w:eastAsia="zh-CN"/>
          </w:rPr>
          <w:t>(一)、人员资源需求</w:t>
        </w:r>
        <w:r>
          <w:tab/>
        </w:r>
        <w:r>
          <w:fldChar w:fldCharType="begin"/>
        </w:r>
        <w:r>
          <w:instrText xml:space="preserve"> PAGEREF _Toc16557 \h </w:instrText>
        </w:r>
        <w:r>
          <w:fldChar w:fldCharType="separate"/>
        </w:r>
        <w:r>
          <w:t>18</w:t>
        </w:r>
        <w:r>
          <w:fldChar w:fldCharType="end"/>
        </w:r>
      </w:hyperlink>
    </w:p>
    <w:p>
      <w:pPr>
        <w:pStyle w:val="TOC2"/>
        <w:tabs>
          <w:tab w:val="right" w:leader="dot" w:pos="8306"/>
        </w:tabs>
      </w:pPr>
      <w:hyperlink w:anchor="_Toc22275" w:history="1">
        <w:r>
          <w:rPr>
            <w:rFonts w:ascii="仿宋" w:eastAsia="仿宋" w:hAnsi="仿宋" w:cs="仿宋" w:hint="eastAsia"/>
            <w:lang w:eastAsia="zh-CN"/>
          </w:rPr>
          <w:t>(二)、员工培训与发展</w:t>
        </w:r>
        <w:r>
          <w:tab/>
        </w:r>
        <w:r>
          <w:fldChar w:fldCharType="begin"/>
        </w:r>
        <w:r>
          <w:instrText xml:space="preserve"> PAGEREF _Toc22275 \h </w:instrText>
        </w:r>
        <w:r>
          <w:fldChar w:fldCharType="separate"/>
        </w:r>
        <w:r>
          <w:t>20</w:t>
        </w:r>
        <w:r>
          <w:fldChar w:fldCharType="end"/>
        </w:r>
      </w:hyperlink>
    </w:p>
    <w:p>
      <w:pPr>
        <w:pStyle w:val="TOC1"/>
        <w:tabs>
          <w:tab w:val="right" w:leader="dot" w:pos="8306"/>
        </w:tabs>
      </w:pPr>
      <w:hyperlink w:anchor="_Toc14974" w:history="1">
        <w:r>
          <w:rPr>
            <w:rFonts w:ascii="仿宋" w:eastAsia="仿宋" w:hAnsi="仿宋" w:cs="仿宋" w:hint="eastAsia"/>
            <w:lang w:eastAsia="zh-CN"/>
          </w:rPr>
          <w:t>五、市场与供应链管理</w:t>
        </w:r>
        <w:r>
          <w:tab/>
        </w:r>
        <w:r>
          <w:fldChar w:fldCharType="begin"/>
        </w:r>
        <w:r>
          <w:instrText xml:space="preserve"> PAGEREF _Toc14974 \h </w:instrText>
        </w:r>
        <w:r>
          <w:fldChar w:fldCharType="separate"/>
        </w:r>
        <w:r>
          <w:t>22</w:t>
        </w:r>
        <w:r>
          <w:fldChar w:fldCharType="end"/>
        </w:r>
      </w:hyperlink>
    </w:p>
    <w:p>
      <w:pPr>
        <w:pStyle w:val="TOC2"/>
        <w:tabs>
          <w:tab w:val="right" w:leader="dot" w:pos="8306"/>
        </w:tabs>
      </w:pPr>
      <w:hyperlink w:anchor="_Toc22602" w:history="1">
        <w:r>
          <w:rPr>
            <w:rFonts w:ascii="仿宋" w:eastAsia="仿宋" w:hAnsi="仿宋" w:cs="仿宋" w:hint="eastAsia"/>
            <w:lang w:eastAsia="zh-CN"/>
          </w:rPr>
          <w:t>(一)、供应链策略</w:t>
        </w:r>
        <w:r>
          <w:tab/>
        </w:r>
        <w:r>
          <w:fldChar w:fldCharType="begin"/>
        </w:r>
        <w:r>
          <w:instrText xml:space="preserve"> PAGEREF _Toc22602 \h </w:instrText>
        </w:r>
        <w:r>
          <w:fldChar w:fldCharType="separate"/>
        </w:r>
        <w:r>
          <w:t>22</w:t>
        </w:r>
        <w:r>
          <w:fldChar w:fldCharType="end"/>
        </w:r>
      </w:hyperlink>
    </w:p>
    <w:p>
      <w:pPr>
        <w:pStyle w:val="TOC2"/>
        <w:tabs>
          <w:tab w:val="right" w:leader="dot" w:pos="8306"/>
        </w:tabs>
      </w:pPr>
      <w:hyperlink w:anchor="_Toc13084" w:history="1">
        <w:r>
          <w:rPr>
            <w:rFonts w:ascii="仿宋" w:eastAsia="仿宋" w:hAnsi="仿宋" w:cs="仿宋" w:hint="eastAsia"/>
            <w:lang w:eastAsia="zh-CN"/>
          </w:rPr>
          <w:t>(二)、供应商关系管理</w:t>
        </w:r>
        <w:r>
          <w:tab/>
        </w:r>
        <w:r>
          <w:fldChar w:fldCharType="begin"/>
        </w:r>
        <w:r>
          <w:instrText xml:space="preserve"> PAGEREF _Toc13084 \h </w:instrText>
        </w:r>
        <w:r>
          <w:fldChar w:fldCharType="separate"/>
        </w:r>
        <w:r>
          <w:t>22</w:t>
        </w:r>
        <w:r>
          <w:fldChar w:fldCharType="end"/>
        </w:r>
      </w:hyperlink>
    </w:p>
    <w:p>
      <w:pPr>
        <w:pStyle w:val="TOC2"/>
        <w:tabs>
          <w:tab w:val="right" w:leader="dot" w:pos="8306"/>
        </w:tabs>
      </w:pPr>
      <w:hyperlink w:anchor="_Toc7992" w:history="1">
        <w:r>
          <w:rPr>
            <w:rFonts w:ascii="仿宋" w:eastAsia="仿宋" w:hAnsi="仿宋" w:cs="仿宋" w:hint="eastAsia"/>
            <w:lang w:eastAsia="zh-CN"/>
          </w:rPr>
          <w:t>(三)、存货与库存管理</w:t>
        </w:r>
        <w:r>
          <w:tab/>
        </w:r>
        <w:r>
          <w:fldChar w:fldCharType="begin"/>
        </w:r>
        <w:r>
          <w:instrText xml:space="preserve"> PAGEREF _Toc7992 \h </w:instrText>
        </w:r>
        <w:r>
          <w:fldChar w:fldCharType="separate"/>
        </w:r>
        <w:r>
          <w:t>22</w:t>
        </w:r>
        <w:r>
          <w:fldChar w:fldCharType="end"/>
        </w:r>
      </w:hyperlink>
    </w:p>
    <w:p>
      <w:pPr>
        <w:pStyle w:val="TOC2"/>
        <w:tabs>
          <w:tab w:val="right" w:leader="dot" w:pos="8306"/>
        </w:tabs>
      </w:pPr>
      <w:hyperlink w:anchor="_Toc22939" w:history="1">
        <w:r>
          <w:rPr>
            <w:rFonts w:ascii="仿宋" w:eastAsia="仿宋" w:hAnsi="仿宋" w:cs="仿宋" w:hint="eastAsia"/>
            <w:lang w:eastAsia="zh-CN"/>
          </w:rPr>
          <w:t>(四)、客户关系管理</w:t>
        </w:r>
        <w:r>
          <w:tab/>
        </w:r>
        <w:r>
          <w:fldChar w:fldCharType="begin"/>
        </w:r>
        <w:r>
          <w:instrText xml:space="preserve"> PAGEREF _Toc22939 \h </w:instrText>
        </w:r>
        <w:r>
          <w:fldChar w:fldCharType="separate"/>
        </w:r>
        <w:r>
          <w:t>23</w:t>
        </w:r>
        <w:r>
          <w:fldChar w:fldCharType="end"/>
        </w:r>
      </w:hyperlink>
    </w:p>
    <w:p>
      <w:pPr>
        <w:pStyle w:val="TOC2"/>
        <w:tabs>
          <w:tab w:val="right" w:leader="dot" w:pos="8306"/>
        </w:tabs>
      </w:pPr>
      <w:hyperlink w:anchor="_Toc4344" w:history="1">
        <w:r>
          <w:rPr>
            <w:rFonts w:ascii="仿宋" w:eastAsia="仿宋" w:hAnsi="仿宋" w:cs="仿宋" w:hint="eastAsia"/>
            <w:lang w:eastAsia="zh-CN"/>
          </w:rPr>
          <w:t>(五)、物流与分销策略</w:t>
        </w:r>
        <w:r>
          <w:tab/>
        </w:r>
        <w:r>
          <w:fldChar w:fldCharType="begin"/>
        </w:r>
        <w:r>
          <w:instrText xml:space="preserve"> PAGEREF _Toc4344 \h </w:instrText>
        </w:r>
        <w:r>
          <w:fldChar w:fldCharType="separate"/>
        </w:r>
        <w:r>
          <w:t>23</w:t>
        </w:r>
        <w:r>
          <w:fldChar w:fldCharType="end"/>
        </w:r>
      </w:hyperlink>
    </w:p>
    <w:p>
      <w:pPr>
        <w:pStyle w:val="TOC1"/>
        <w:tabs>
          <w:tab w:val="right" w:leader="dot" w:pos="8306"/>
        </w:tabs>
      </w:pPr>
      <w:hyperlink w:anchor="_Toc20291" w:history="1">
        <w:r>
          <w:rPr>
            <w:rFonts w:ascii="仿宋" w:eastAsia="仿宋" w:hAnsi="仿宋" w:cs="仿宋" w:hint="eastAsia"/>
            <w:lang w:eastAsia="zh-CN"/>
          </w:rPr>
          <w:t>六、风险评估与应对策略</w:t>
        </w:r>
        <w:r>
          <w:tab/>
        </w:r>
        <w:r>
          <w:fldChar w:fldCharType="begin"/>
        </w:r>
        <w:r>
          <w:instrText xml:space="preserve"> PAGEREF _Toc20291 \h </w:instrText>
        </w:r>
        <w:r>
          <w:fldChar w:fldCharType="separate"/>
        </w:r>
        <w:r>
          <w:t>23</w:t>
        </w:r>
        <w:r>
          <w:fldChar w:fldCharType="end"/>
        </w:r>
      </w:hyperlink>
    </w:p>
    <w:p>
      <w:pPr>
        <w:pStyle w:val="TOC2"/>
        <w:tabs>
          <w:tab w:val="right" w:leader="dot" w:pos="8306"/>
        </w:tabs>
      </w:pPr>
      <w:hyperlink w:anchor="_Toc24431" w:history="1">
        <w:r>
          <w:rPr>
            <w:rFonts w:ascii="仿宋" w:eastAsia="仿宋" w:hAnsi="仿宋" w:cs="仿宋" w:hint="eastAsia"/>
            <w:lang w:eastAsia="zh-CN"/>
          </w:rPr>
          <w:t>(一)、组合机床项目风险分析</w:t>
        </w:r>
        <w:r>
          <w:tab/>
        </w:r>
        <w:r>
          <w:fldChar w:fldCharType="begin"/>
        </w:r>
        <w:r>
          <w:instrText xml:space="preserve"> PAGEREF _Toc24431 \h </w:instrText>
        </w:r>
        <w:r>
          <w:fldChar w:fldCharType="separate"/>
        </w:r>
        <w:r>
          <w:t>23</w:t>
        </w:r>
        <w:r>
          <w:fldChar w:fldCharType="end"/>
        </w:r>
      </w:hyperlink>
    </w:p>
    <w:p>
      <w:pPr>
        <w:pStyle w:val="TOC2"/>
        <w:tabs>
          <w:tab w:val="right" w:leader="dot" w:pos="8306"/>
        </w:tabs>
      </w:pPr>
      <w:hyperlink w:anchor="_Toc9519" w:history="1">
        <w:r>
          <w:rPr>
            <w:rFonts w:ascii="仿宋" w:eastAsia="仿宋" w:hAnsi="仿宋" w:cs="仿宋" w:hint="eastAsia"/>
            <w:lang w:eastAsia="zh-CN"/>
          </w:rPr>
          <w:t>(二)、风险管理与应对方法</w:t>
        </w:r>
        <w:r>
          <w:tab/>
        </w:r>
        <w:r>
          <w:fldChar w:fldCharType="begin"/>
        </w:r>
        <w:r>
          <w:instrText xml:space="preserve"> PAGEREF _Toc9519 \h </w:instrText>
        </w:r>
        <w:r>
          <w:fldChar w:fldCharType="separate"/>
        </w:r>
        <w:r>
          <w:t>25</w:t>
        </w:r>
        <w:r>
          <w:fldChar w:fldCharType="end"/>
        </w:r>
      </w:hyperlink>
    </w:p>
    <w:p>
      <w:pPr>
        <w:pStyle w:val="TOC1"/>
        <w:tabs>
          <w:tab w:val="right" w:leader="dot" w:pos="8306"/>
        </w:tabs>
      </w:pPr>
      <w:hyperlink w:anchor="_Toc10966" w:history="1">
        <w:r>
          <w:rPr>
            <w:rFonts w:ascii="仿宋" w:eastAsia="仿宋" w:hAnsi="仿宋" w:cs="仿宋" w:hint="eastAsia"/>
            <w:lang w:eastAsia="zh-CN"/>
          </w:rPr>
          <w:t>七、投资方案</w:t>
        </w:r>
        <w:r>
          <w:tab/>
        </w:r>
        <w:r>
          <w:fldChar w:fldCharType="begin"/>
        </w:r>
        <w:r>
          <w:instrText xml:space="preserve"> PAGEREF _Toc10966 \h </w:instrText>
        </w:r>
        <w:r>
          <w:fldChar w:fldCharType="separate"/>
        </w:r>
        <w:r>
          <w:t>27</w:t>
        </w:r>
        <w:r>
          <w:fldChar w:fldCharType="end"/>
        </w:r>
      </w:hyperlink>
    </w:p>
    <w:p>
      <w:pPr>
        <w:pStyle w:val="TOC2"/>
        <w:tabs>
          <w:tab w:val="right" w:leader="dot" w:pos="8306"/>
        </w:tabs>
      </w:pPr>
      <w:hyperlink w:anchor="_Toc10265" w:history="1">
        <w:r>
          <w:rPr>
            <w:rFonts w:ascii="仿宋" w:eastAsia="仿宋" w:hAnsi="仿宋" w:cs="仿宋" w:hint="eastAsia"/>
            <w:lang w:eastAsia="zh-CN"/>
          </w:rPr>
          <w:t>(一)、组合机床项目总投资构成分析</w:t>
        </w:r>
        <w:r>
          <w:tab/>
        </w:r>
        <w:r>
          <w:fldChar w:fldCharType="begin"/>
        </w:r>
        <w:r>
          <w:instrText xml:space="preserve"> PAGEREF _Toc10265 \h </w:instrText>
        </w:r>
        <w:r>
          <w:fldChar w:fldCharType="separate"/>
        </w:r>
        <w:r>
          <w:t>27</w:t>
        </w:r>
        <w:r>
          <w:fldChar w:fldCharType="end"/>
        </w:r>
      </w:hyperlink>
    </w:p>
    <w:p>
      <w:pPr>
        <w:pStyle w:val="TOC2"/>
        <w:tabs>
          <w:tab w:val="right" w:leader="dot" w:pos="8306"/>
        </w:tabs>
      </w:pPr>
      <w:hyperlink w:anchor="_Toc3289" w:history="1">
        <w:r>
          <w:rPr>
            <w:rFonts w:ascii="仿宋" w:eastAsia="仿宋" w:hAnsi="仿宋" w:cs="仿宋" w:hint="eastAsia"/>
            <w:lang w:eastAsia="zh-CN"/>
          </w:rPr>
          <w:t>(二)、建设投资构成</w:t>
        </w:r>
        <w:r>
          <w:tab/>
        </w:r>
        <w:r>
          <w:fldChar w:fldCharType="begin"/>
        </w:r>
        <w:r>
          <w:instrText xml:space="preserve"> PAGEREF _Toc3289 \h </w:instrText>
        </w:r>
        <w:r>
          <w:fldChar w:fldCharType="separate"/>
        </w:r>
        <w:r>
          <w:t>28</w:t>
        </w:r>
        <w:r>
          <w:fldChar w:fldCharType="end"/>
        </w:r>
      </w:hyperlink>
    </w:p>
    <w:p>
      <w:pPr>
        <w:pStyle w:val="TOC2"/>
        <w:tabs>
          <w:tab w:val="right" w:leader="dot" w:pos="8306"/>
        </w:tabs>
      </w:pPr>
      <w:hyperlink w:anchor="_Toc29552" w:history="1">
        <w:r>
          <w:rPr>
            <w:rFonts w:ascii="仿宋" w:eastAsia="仿宋" w:hAnsi="仿宋" w:cs="仿宋" w:hint="eastAsia"/>
            <w:lang w:eastAsia="zh-CN"/>
          </w:rPr>
          <w:t>(三)、资金筹措方式</w:t>
        </w:r>
        <w:r>
          <w:tab/>
        </w:r>
        <w:r>
          <w:fldChar w:fldCharType="begin"/>
        </w:r>
        <w:r>
          <w:instrText xml:space="preserve"> PAGEREF _Toc29552 \h </w:instrText>
        </w:r>
        <w:r>
          <w:fldChar w:fldCharType="separate"/>
        </w:r>
        <w:r>
          <w:t>29</w:t>
        </w:r>
        <w:r>
          <w:fldChar w:fldCharType="end"/>
        </w:r>
      </w:hyperlink>
    </w:p>
    <w:p>
      <w:pPr>
        <w:pStyle w:val="TOC2"/>
        <w:tabs>
          <w:tab w:val="right" w:leader="dot" w:pos="8306"/>
        </w:tabs>
      </w:pPr>
      <w:hyperlink w:anchor="_Toc16851" w:history="1">
        <w:r>
          <w:rPr>
            <w:rFonts w:ascii="仿宋" w:eastAsia="仿宋" w:hAnsi="仿宋" w:cs="仿宋" w:hint="eastAsia"/>
            <w:lang w:eastAsia="zh-CN"/>
          </w:rPr>
          <w:t>(四)、投资分析</w:t>
        </w:r>
        <w:r>
          <w:tab/>
        </w:r>
        <w:r>
          <w:fldChar w:fldCharType="begin"/>
        </w:r>
        <w:r>
          <w:instrText xml:space="preserve"> PAGEREF _Toc16851 \h </w:instrText>
        </w:r>
        <w:r>
          <w:fldChar w:fldCharType="separate"/>
        </w:r>
        <w:r>
          <w:t>29</w:t>
        </w:r>
        <w:r>
          <w:fldChar w:fldCharType="end"/>
        </w:r>
      </w:hyperlink>
    </w:p>
    <w:p>
      <w:pPr>
        <w:pStyle w:val="TOC2"/>
        <w:tabs>
          <w:tab w:val="right" w:leader="dot" w:pos="8306"/>
        </w:tabs>
      </w:pPr>
      <w:hyperlink w:anchor="_Toc20005" w:history="1">
        <w:r>
          <w:rPr>
            <w:rFonts w:ascii="仿宋" w:eastAsia="仿宋" w:hAnsi="仿宋" w:cs="仿宋" w:hint="eastAsia"/>
            <w:lang w:eastAsia="zh-CN"/>
          </w:rPr>
          <w:t>(五)、资金使用计划</w:t>
        </w:r>
        <w:r>
          <w:tab/>
        </w:r>
        <w:r>
          <w:fldChar w:fldCharType="begin"/>
        </w:r>
        <w:r>
          <w:instrText xml:space="preserve"> PAGEREF _Toc20005 \h </w:instrText>
        </w:r>
        <w:r>
          <w:fldChar w:fldCharType="separate"/>
        </w:r>
        <w:r>
          <w:t>30</w:t>
        </w:r>
        <w:r>
          <w:fldChar w:fldCharType="end"/>
        </w:r>
      </w:hyperlink>
    </w:p>
    <w:p>
      <w:pPr>
        <w:pStyle w:val="TOC2"/>
        <w:tabs>
          <w:tab w:val="right" w:leader="dot" w:pos="8306"/>
        </w:tabs>
      </w:pPr>
      <w:hyperlink w:anchor="_Toc2283" w:history="1">
        <w:r>
          <w:rPr>
            <w:rFonts w:ascii="仿宋" w:eastAsia="仿宋" w:hAnsi="仿宋" w:cs="仿宋" w:hint="eastAsia"/>
            <w:lang w:eastAsia="zh-CN"/>
          </w:rPr>
          <w:t>(六)、组合机床项目融资方案</w:t>
        </w:r>
        <w:r>
          <w:tab/>
        </w:r>
        <w:r>
          <w:fldChar w:fldCharType="begin"/>
        </w:r>
        <w:r>
          <w:instrText xml:space="preserve"> PAGEREF _Toc2283 \h </w:instrText>
        </w:r>
        <w:r>
          <w:fldChar w:fldCharType="separate"/>
        </w:r>
        <w:r>
          <w:t>31</w:t>
        </w:r>
        <w:r>
          <w:fldChar w:fldCharType="end"/>
        </w:r>
      </w:hyperlink>
    </w:p>
    <w:p>
      <w:pPr>
        <w:pStyle w:val="TOC2"/>
        <w:tabs>
          <w:tab w:val="right" w:leader="dot" w:pos="8306"/>
        </w:tabs>
      </w:pPr>
      <w:hyperlink w:anchor="_Toc9939" w:history="1">
        <w:r>
          <w:rPr>
            <w:rFonts w:ascii="仿宋" w:eastAsia="仿宋" w:hAnsi="仿宋" w:cs="仿宋" w:hint="eastAsia"/>
            <w:lang w:eastAsia="zh-CN"/>
          </w:rPr>
          <w:t>(七)、盈利模式和财务预测</w:t>
        </w:r>
        <w:r>
          <w:tab/>
        </w:r>
        <w:r>
          <w:fldChar w:fldCharType="begin"/>
        </w:r>
        <w:r>
          <w:instrText xml:space="preserve"> PAGEREF _Toc9939 \h </w:instrText>
        </w:r>
        <w:r>
          <w:fldChar w:fldCharType="separate"/>
        </w:r>
        <w:r>
          <w:t>33</w:t>
        </w:r>
        <w:r>
          <w:fldChar w:fldCharType="end"/>
        </w:r>
      </w:hyperlink>
    </w:p>
    <w:p>
      <w:pPr>
        <w:pStyle w:val="TOC1"/>
        <w:tabs>
          <w:tab w:val="right" w:leader="dot" w:pos="8306"/>
        </w:tabs>
      </w:pPr>
      <w:hyperlink w:anchor="_Toc23069" w:history="1">
        <w:r>
          <w:rPr>
            <w:rFonts w:ascii="仿宋" w:eastAsia="仿宋" w:hAnsi="仿宋" w:cs="仿宋" w:hint="eastAsia"/>
            <w:lang w:eastAsia="zh-CN"/>
          </w:rPr>
          <w:t>八、营销策略与品牌推广</w:t>
        </w:r>
        <w:r>
          <w:tab/>
        </w:r>
        <w:r>
          <w:fldChar w:fldCharType="begin"/>
        </w:r>
        <w:r>
          <w:instrText xml:space="preserve"> PAGEREF _Toc23069 \h </w:instrText>
        </w:r>
        <w:r>
          <w:fldChar w:fldCharType="separate"/>
        </w:r>
        <w:r>
          <w:t>34</w:t>
        </w:r>
        <w:r>
          <w:fldChar w:fldCharType="end"/>
        </w:r>
      </w:hyperlink>
    </w:p>
    <w:p>
      <w:pPr>
        <w:pStyle w:val="TOC2"/>
        <w:tabs>
          <w:tab w:val="right" w:leader="dot" w:pos="8306"/>
        </w:tabs>
      </w:pPr>
      <w:hyperlink w:anchor="_Toc29228" w:history="1">
        <w:r>
          <w:rPr>
            <w:rFonts w:ascii="仿宋" w:eastAsia="仿宋" w:hAnsi="仿宋" w:cs="仿宋" w:hint="eastAsia"/>
            <w:lang w:eastAsia="zh-CN"/>
          </w:rPr>
          <w:t>(一)、营销策略制定</w:t>
        </w:r>
        <w:r>
          <w:tab/>
        </w:r>
        <w:r>
          <w:fldChar w:fldCharType="begin"/>
        </w:r>
        <w:r>
          <w:instrText xml:space="preserve"> PAGEREF _Toc29228 \h </w:instrText>
        </w:r>
        <w:r>
          <w:fldChar w:fldCharType="separate"/>
        </w:r>
        <w:r>
          <w:t>34</w:t>
        </w:r>
        <w:r>
          <w:fldChar w:fldCharType="end"/>
        </w:r>
      </w:hyperlink>
    </w:p>
    <w:p>
      <w:pPr>
        <w:pStyle w:val="TOC2"/>
        <w:tabs>
          <w:tab w:val="right" w:leader="dot" w:pos="8306"/>
        </w:tabs>
      </w:pPr>
      <w:hyperlink w:anchor="_Toc18796" w:history="1">
        <w:r>
          <w:rPr>
            <w:rFonts w:ascii="仿宋" w:eastAsia="仿宋" w:hAnsi="仿宋" w:cs="仿宋" w:hint="eastAsia"/>
            <w:lang w:eastAsia="zh-CN"/>
          </w:rPr>
          <w:t>(二)、产品定位与定价策略</w:t>
        </w:r>
        <w:r>
          <w:tab/>
        </w:r>
        <w:r>
          <w:fldChar w:fldCharType="begin"/>
        </w:r>
        <w:r>
          <w:instrText xml:space="preserve"> PAGEREF _Toc18796 \h </w:instrText>
        </w:r>
        <w:r>
          <w:fldChar w:fldCharType="separate"/>
        </w:r>
        <w:r>
          <w:t>36</w:t>
        </w:r>
        <w:r>
          <w:fldChar w:fldCharType="end"/>
        </w:r>
      </w:hyperlink>
    </w:p>
    <w:p>
      <w:pPr>
        <w:pStyle w:val="TOC2"/>
        <w:tabs>
          <w:tab w:val="right" w:leader="dot" w:pos="8306"/>
        </w:tabs>
      </w:pPr>
      <w:hyperlink w:anchor="_Toc1490" w:history="1">
        <w:r>
          <w:rPr>
            <w:rFonts w:ascii="仿宋" w:eastAsia="仿宋" w:hAnsi="仿宋" w:cs="仿宋" w:hint="eastAsia"/>
            <w:lang w:eastAsia="zh-CN"/>
          </w:rPr>
          <w:t>(三)、促销与广告战略</w:t>
        </w:r>
        <w:r>
          <w:tab/>
        </w:r>
        <w:r>
          <w:fldChar w:fldCharType="begin"/>
        </w:r>
        <w:r>
          <w:instrText xml:space="preserve"> PAGEREF _Toc1490 \h </w:instrText>
        </w:r>
        <w:r>
          <w:fldChar w:fldCharType="separate"/>
        </w:r>
        <w:r>
          <w:t>37</w:t>
        </w:r>
        <w:r>
          <w:fldChar w:fldCharType="end"/>
        </w:r>
      </w:hyperlink>
    </w:p>
    <w:p>
      <w:pPr>
        <w:pStyle w:val="TOC2"/>
        <w:tabs>
          <w:tab w:val="right" w:leader="dot" w:pos="8306"/>
        </w:tabs>
      </w:pPr>
      <w:hyperlink w:anchor="_Toc26841" w:history="1">
        <w:r>
          <w:rPr>
            <w:rFonts w:ascii="仿宋" w:eastAsia="仿宋" w:hAnsi="仿宋" w:cs="仿宋" w:hint="eastAsia"/>
            <w:lang w:eastAsia="zh-CN"/>
          </w:rPr>
          <w:t>(四)、品牌推广计划</w:t>
        </w:r>
        <w:r>
          <w:tab/>
        </w:r>
        <w:r>
          <w:fldChar w:fldCharType="begin"/>
        </w:r>
        <w:r>
          <w:instrText xml:space="preserve"> PAGEREF _Toc26841 \h </w:instrText>
        </w:r>
        <w:r>
          <w:fldChar w:fldCharType="separate"/>
        </w:r>
        <w:r>
          <w:t>39</w:t>
        </w:r>
        <w:r>
          <w:fldChar w:fldCharType="end"/>
        </w:r>
      </w:hyperlink>
    </w:p>
    <w:p>
      <w:pPr>
        <w:pStyle w:val="TOC1"/>
        <w:tabs>
          <w:tab w:val="right" w:leader="dot" w:pos="8306"/>
        </w:tabs>
      </w:pPr>
      <w:hyperlink w:anchor="_Toc6924" w:history="1">
        <w:r>
          <w:rPr>
            <w:rFonts w:ascii="仿宋" w:eastAsia="仿宋" w:hAnsi="仿宋" w:cs="仿宋" w:hint="eastAsia"/>
            <w:lang w:eastAsia="zh-CN"/>
          </w:rPr>
          <w:t>九、法律与合规事项</w:t>
        </w:r>
        <w:r>
          <w:tab/>
        </w:r>
        <w:r>
          <w:fldChar w:fldCharType="begin"/>
        </w:r>
        <w:r>
          <w:instrText xml:space="preserve"> PAGEREF _Toc6924 \h </w:instrText>
        </w:r>
        <w:r>
          <w:fldChar w:fldCharType="separate"/>
        </w:r>
        <w:r>
          <w:t>40</w:t>
        </w:r>
        <w:r>
          <w:fldChar w:fldCharType="end"/>
        </w:r>
      </w:hyperlink>
    </w:p>
    <w:p>
      <w:pPr>
        <w:pStyle w:val="TOC2"/>
        <w:tabs>
          <w:tab w:val="right" w:leader="dot" w:pos="8306"/>
        </w:tabs>
      </w:pPr>
      <w:hyperlink w:anchor="_Toc18125" w:history="1">
        <w:r>
          <w:rPr>
            <w:rFonts w:ascii="仿宋" w:eastAsia="仿宋" w:hAnsi="仿宋" w:cs="仿宋" w:hint="eastAsia"/>
            <w:lang w:eastAsia="zh-CN"/>
          </w:rPr>
          <w:t>(一)、法律合规与风险</w:t>
        </w:r>
        <w:r>
          <w:tab/>
        </w:r>
        <w:r>
          <w:fldChar w:fldCharType="begin"/>
        </w:r>
        <w:r>
          <w:instrText xml:space="preserve"> PAGEREF _Toc18125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65" w:history="1">
        <w:r>
          <w:rPr>
            <w:rFonts w:ascii="仿宋" w:eastAsia="仿宋" w:hAnsi="仿宋" w:cs="仿宋" w:hint="eastAsia"/>
            <w:lang w:eastAsia="zh-CN"/>
          </w:rPr>
          <w:t>(二)、合同管理</w:t>
        </w:r>
        <w:r>
          <w:tab/>
        </w:r>
        <w:r>
          <w:fldChar w:fldCharType="begin"/>
        </w:r>
        <w:r>
          <w:instrText xml:space="preserve"> PAGEREF _Toc16365 \h </w:instrText>
        </w:r>
        <w:r>
          <w:fldChar w:fldCharType="separate"/>
        </w:r>
        <w:r>
          <w:t>41</w:t>
        </w:r>
        <w:r>
          <w:fldChar w:fldCharType="end"/>
        </w:r>
      </w:hyperlink>
    </w:p>
    <w:p>
      <w:pPr>
        <w:pStyle w:val="TOC2"/>
        <w:tabs>
          <w:tab w:val="right" w:leader="dot" w:pos="8306"/>
        </w:tabs>
      </w:pPr>
      <w:hyperlink w:anchor="_Toc21783" w:history="1">
        <w:r>
          <w:rPr>
            <w:rFonts w:ascii="仿宋" w:eastAsia="仿宋" w:hAnsi="仿宋" w:cs="仿宋" w:hint="eastAsia"/>
            <w:lang w:eastAsia="zh-CN"/>
          </w:rPr>
          <w:t>(三)、知识产权保护</w:t>
        </w:r>
        <w:r>
          <w:tab/>
        </w:r>
        <w:r>
          <w:fldChar w:fldCharType="begin"/>
        </w:r>
        <w:r>
          <w:instrText xml:space="preserve"> PAGEREF _Toc21783 \h </w:instrText>
        </w:r>
        <w:r>
          <w:fldChar w:fldCharType="separate"/>
        </w:r>
        <w:r>
          <w:t>41</w:t>
        </w:r>
        <w:r>
          <w:fldChar w:fldCharType="end"/>
        </w:r>
      </w:hyperlink>
    </w:p>
    <w:p>
      <w:pPr>
        <w:pStyle w:val="TOC2"/>
        <w:tabs>
          <w:tab w:val="right" w:leader="dot" w:pos="8306"/>
        </w:tabs>
      </w:pPr>
      <w:hyperlink w:anchor="_Toc29416" w:history="1">
        <w:r>
          <w:rPr>
            <w:rFonts w:ascii="仿宋" w:eastAsia="仿宋" w:hAnsi="仿宋" w:cs="仿宋" w:hint="eastAsia"/>
            <w:lang w:eastAsia="zh-CN"/>
          </w:rPr>
          <w:t>(四)、法律事务与合规管理</w:t>
        </w:r>
        <w:r>
          <w:tab/>
        </w:r>
        <w:r>
          <w:fldChar w:fldCharType="begin"/>
        </w:r>
        <w:r>
          <w:instrText xml:space="preserve"> PAGEREF _Toc29416 \h </w:instrText>
        </w:r>
        <w:r>
          <w:fldChar w:fldCharType="separate"/>
        </w:r>
        <w:r>
          <w:t>41</w:t>
        </w:r>
        <w:r>
          <w:fldChar w:fldCharType="end"/>
        </w:r>
      </w:hyperlink>
    </w:p>
    <w:p>
      <w:pPr>
        <w:pStyle w:val="TOC1"/>
        <w:tabs>
          <w:tab w:val="right" w:leader="dot" w:pos="8306"/>
        </w:tabs>
      </w:pPr>
      <w:hyperlink w:anchor="_Toc9400" w:history="1">
        <w:r>
          <w:rPr>
            <w:rFonts w:ascii="仿宋" w:eastAsia="仿宋" w:hAnsi="仿宋" w:cs="仿宋" w:hint="eastAsia"/>
            <w:lang w:eastAsia="zh-CN"/>
          </w:rPr>
          <w:t>十、劳动安全生产分析</w:t>
        </w:r>
        <w:r>
          <w:tab/>
        </w:r>
        <w:r>
          <w:fldChar w:fldCharType="begin"/>
        </w:r>
        <w:r>
          <w:instrText xml:space="preserve"> PAGEREF _Toc9400 \h </w:instrText>
        </w:r>
        <w:r>
          <w:fldChar w:fldCharType="separate"/>
        </w:r>
        <w:r>
          <w:t>42</w:t>
        </w:r>
        <w:r>
          <w:fldChar w:fldCharType="end"/>
        </w:r>
      </w:hyperlink>
    </w:p>
    <w:p>
      <w:pPr>
        <w:pStyle w:val="TOC2"/>
        <w:tabs>
          <w:tab w:val="right" w:leader="dot" w:pos="8306"/>
        </w:tabs>
      </w:pPr>
      <w:hyperlink w:anchor="_Toc17391" w:history="1">
        <w:r>
          <w:rPr>
            <w:rFonts w:ascii="仿宋" w:eastAsia="仿宋" w:hAnsi="仿宋" w:cs="仿宋" w:hint="eastAsia"/>
            <w:lang w:eastAsia="zh-CN"/>
          </w:rPr>
          <w:t>(一)、安全法规与依据</w:t>
        </w:r>
        <w:r>
          <w:tab/>
        </w:r>
        <w:r>
          <w:fldChar w:fldCharType="begin"/>
        </w:r>
        <w:r>
          <w:instrText xml:space="preserve"> PAGEREF _Toc17391 \h </w:instrText>
        </w:r>
        <w:r>
          <w:fldChar w:fldCharType="separate"/>
        </w:r>
        <w:r>
          <w:t>42</w:t>
        </w:r>
        <w:r>
          <w:fldChar w:fldCharType="end"/>
        </w:r>
      </w:hyperlink>
    </w:p>
    <w:p>
      <w:pPr>
        <w:pStyle w:val="TOC2"/>
        <w:tabs>
          <w:tab w:val="right" w:leader="dot" w:pos="8306"/>
        </w:tabs>
      </w:pPr>
      <w:hyperlink w:anchor="_Toc1285" w:history="1">
        <w:r>
          <w:rPr>
            <w:rFonts w:ascii="仿宋" w:eastAsia="仿宋" w:hAnsi="仿宋" w:cs="仿宋" w:hint="eastAsia"/>
            <w:lang w:eastAsia="zh-CN"/>
          </w:rPr>
          <w:t>(二)、安全措施与效果预估</w:t>
        </w:r>
        <w:r>
          <w:tab/>
        </w:r>
        <w:r>
          <w:fldChar w:fldCharType="begin"/>
        </w:r>
        <w:r>
          <w:instrText xml:space="preserve"> PAGEREF _Toc1285 \h </w:instrText>
        </w:r>
        <w:r>
          <w:fldChar w:fldCharType="separate"/>
        </w:r>
        <w:r>
          <w:t>43</w:t>
        </w:r>
        <w:r>
          <w:fldChar w:fldCharType="end"/>
        </w:r>
      </w:hyperlink>
    </w:p>
    <w:p>
      <w:pPr>
        <w:pStyle w:val="TOC1"/>
        <w:tabs>
          <w:tab w:val="right" w:leader="dot" w:pos="8306"/>
        </w:tabs>
      </w:pPr>
      <w:hyperlink w:anchor="_Toc28549" w:history="1">
        <w:r>
          <w:rPr>
            <w:rFonts w:ascii="仿宋" w:eastAsia="仿宋" w:hAnsi="仿宋" w:cs="仿宋" w:hint="eastAsia"/>
            <w:lang w:eastAsia="zh-CN"/>
          </w:rPr>
          <w:t>十一、组合机床项目监督与评估</w:t>
        </w:r>
        <w:r>
          <w:tab/>
        </w:r>
        <w:r>
          <w:fldChar w:fldCharType="begin"/>
        </w:r>
        <w:r>
          <w:instrText xml:space="preserve"> PAGEREF _Toc28549 \h </w:instrText>
        </w:r>
        <w:r>
          <w:fldChar w:fldCharType="separate"/>
        </w:r>
        <w:r>
          <w:t>46</w:t>
        </w:r>
        <w:r>
          <w:fldChar w:fldCharType="end"/>
        </w:r>
      </w:hyperlink>
    </w:p>
    <w:p>
      <w:pPr>
        <w:pStyle w:val="TOC2"/>
        <w:tabs>
          <w:tab w:val="right" w:leader="dot" w:pos="8306"/>
        </w:tabs>
      </w:pPr>
      <w:hyperlink w:anchor="_Toc18667" w:history="1">
        <w:r>
          <w:rPr>
            <w:rFonts w:ascii="仿宋" w:eastAsia="仿宋" w:hAnsi="仿宋" w:cs="仿宋" w:hint="eastAsia"/>
            <w:lang w:eastAsia="zh-CN"/>
          </w:rPr>
          <w:t>(一)、组合机床项目监督体系</w:t>
        </w:r>
        <w:r>
          <w:tab/>
        </w:r>
        <w:r>
          <w:fldChar w:fldCharType="begin"/>
        </w:r>
        <w:r>
          <w:instrText xml:space="preserve"> PAGEREF _Toc18667 \h </w:instrText>
        </w:r>
        <w:r>
          <w:fldChar w:fldCharType="separate"/>
        </w:r>
        <w:r>
          <w:t>46</w:t>
        </w:r>
        <w:r>
          <w:fldChar w:fldCharType="end"/>
        </w:r>
      </w:hyperlink>
    </w:p>
    <w:p>
      <w:pPr>
        <w:pStyle w:val="TOC2"/>
        <w:tabs>
          <w:tab w:val="right" w:leader="dot" w:pos="8306"/>
        </w:tabs>
      </w:pPr>
      <w:hyperlink w:anchor="_Toc19314" w:history="1">
        <w:r>
          <w:rPr>
            <w:rFonts w:ascii="仿宋" w:eastAsia="仿宋" w:hAnsi="仿宋" w:cs="仿宋" w:hint="eastAsia"/>
            <w:lang w:eastAsia="zh-CN"/>
          </w:rPr>
          <w:t>(二)、绩效评估与指标</w:t>
        </w:r>
        <w:r>
          <w:tab/>
        </w:r>
        <w:r>
          <w:fldChar w:fldCharType="begin"/>
        </w:r>
        <w:r>
          <w:instrText xml:space="preserve"> PAGEREF _Toc19314 \h </w:instrText>
        </w:r>
        <w:r>
          <w:fldChar w:fldCharType="separate"/>
        </w:r>
        <w:r>
          <w:t>47</w:t>
        </w:r>
        <w:r>
          <w:fldChar w:fldCharType="end"/>
        </w:r>
      </w:hyperlink>
    </w:p>
    <w:p>
      <w:pPr>
        <w:pStyle w:val="TOC2"/>
        <w:tabs>
          <w:tab w:val="right" w:leader="dot" w:pos="8306"/>
        </w:tabs>
      </w:pPr>
      <w:hyperlink w:anchor="_Toc19298" w:history="1">
        <w:r>
          <w:rPr>
            <w:rFonts w:ascii="仿宋" w:eastAsia="仿宋" w:hAnsi="仿宋" w:cs="仿宋" w:hint="eastAsia"/>
            <w:lang w:eastAsia="zh-CN"/>
          </w:rPr>
          <w:t>(三)、变更管理与调整</w:t>
        </w:r>
        <w:r>
          <w:tab/>
        </w:r>
        <w:r>
          <w:fldChar w:fldCharType="begin"/>
        </w:r>
        <w:r>
          <w:instrText xml:space="preserve"> PAGEREF _Toc19298 \h </w:instrText>
        </w:r>
        <w:r>
          <w:fldChar w:fldCharType="separate"/>
        </w:r>
        <w:r>
          <w:t>48</w:t>
        </w:r>
        <w:r>
          <w:fldChar w:fldCharType="end"/>
        </w:r>
      </w:hyperlink>
    </w:p>
    <w:p>
      <w:pPr>
        <w:pStyle w:val="TOC2"/>
        <w:tabs>
          <w:tab w:val="right" w:leader="dot" w:pos="8306"/>
        </w:tabs>
      </w:pPr>
      <w:hyperlink w:anchor="_Toc23028" w:history="1">
        <w:r>
          <w:rPr>
            <w:rFonts w:ascii="仿宋" w:eastAsia="仿宋" w:hAnsi="仿宋" w:cs="仿宋" w:hint="eastAsia"/>
            <w:lang w:eastAsia="zh-CN"/>
          </w:rPr>
          <w:t>(四)、定期报告与审计</w:t>
        </w:r>
        <w:r>
          <w:tab/>
        </w:r>
        <w:r>
          <w:fldChar w:fldCharType="begin"/>
        </w:r>
        <w:r>
          <w:instrText xml:space="preserve"> PAGEREF _Toc23028 \h </w:instrText>
        </w:r>
        <w:r>
          <w:fldChar w:fldCharType="separate"/>
        </w:r>
        <w:r>
          <w:t>48</w:t>
        </w:r>
        <w:r>
          <w:fldChar w:fldCharType="end"/>
        </w:r>
      </w:hyperlink>
    </w:p>
    <w:p>
      <w:pPr>
        <w:pStyle w:val="TOC1"/>
        <w:tabs>
          <w:tab w:val="right" w:leader="dot" w:pos="8306"/>
        </w:tabs>
      </w:pPr>
      <w:hyperlink w:anchor="_Toc21575" w:history="1">
        <w:r>
          <w:rPr>
            <w:rFonts w:ascii="仿宋" w:eastAsia="仿宋" w:hAnsi="仿宋" w:cs="仿宋" w:hint="eastAsia"/>
            <w:lang w:eastAsia="zh-CN"/>
          </w:rPr>
          <w:t>十二、未来展望与增长策略</w:t>
        </w:r>
        <w:r>
          <w:tab/>
        </w:r>
        <w:r>
          <w:fldChar w:fldCharType="begin"/>
        </w:r>
        <w:r>
          <w:instrText xml:space="preserve"> PAGEREF _Toc21575 \h </w:instrText>
        </w:r>
        <w:r>
          <w:fldChar w:fldCharType="separate"/>
        </w:r>
        <w:r>
          <w:t>49</w:t>
        </w:r>
        <w:r>
          <w:fldChar w:fldCharType="end"/>
        </w:r>
      </w:hyperlink>
    </w:p>
    <w:p>
      <w:pPr>
        <w:pStyle w:val="TOC2"/>
        <w:tabs>
          <w:tab w:val="right" w:leader="dot" w:pos="8306"/>
        </w:tabs>
      </w:pPr>
      <w:hyperlink w:anchor="_Toc16293" w:history="1">
        <w:r>
          <w:rPr>
            <w:rFonts w:ascii="仿宋" w:eastAsia="仿宋" w:hAnsi="仿宋" w:cs="仿宋" w:hint="eastAsia"/>
            <w:lang w:eastAsia="zh-CN"/>
          </w:rPr>
          <w:t>(一)、未来市场趋势分析</w:t>
        </w:r>
        <w:r>
          <w:tab/>
        </w:r>
        <w:r>
          <w:fldChar w:fldCharType="begin"/>
        </w:r>
        <w:r>
          <w:instrText xml:space="preserve"> PAGEREF _Toc16293 \h </w:instrText>
        </w:r>
        <w:r>
          <w:fldChar w:fldCharType="separate"/>
        </w:r>
        <w:r>
          <w:t>49</w:t>
        </w:r>
        <w:r>
          <w:fldChar w:fldCharType="end"/>
        </w:r>
      </w:hyperlink>
    </w:p>
    <w:p>
      <w:pPr>
        <w:pStyle w:val="TOC2"/>
        <w:tabs>
          <w:tab w:val="right" w:leader="dot" w:pos="8306"/>
        </w:tabs>
      </w:pPr>
      <w:hyperlink w:anchor="_Toc18742" w:history="1">
        <w:r>
          <w:rPr>
            <w:rFonts w:ascii="仿宋" w:eastAsia="仿宋" w:hAnsi="仿宋" w:cs="仿宋" w:hint="eastAsia"/>
            <w:lang w:eastAsia="zh-CN"/>
          </w:rPr>
          <w:t>(二)、增长机会与战略</w:t>
        </w:r>
        <w:r>
          <w:tab/>
        </w:r>
        <w:r>
          <w:fldChar w:fldCharType="begin"/>
        </w:r>
        <w:r>
          <w:instrText xml:space="preserve"> PAGEREF _Toc18742 \h </w:instrText>
        </w:r>
        <w:r>
          <w:fldChar w:fldCharType="separate"/>
        </w:r>
        <w:r>
          <w:t>50</w:t>
        </w:r>
        <w:r>
          <w:fldChar w:fldCharType="end"/>
        </w:r>
      </w:hyperlink>
    </w:p>
    <w:p>
      <w:pPr>
        <w:pStyle w:val="TOC2"/>
        <w:tabs>
          <w:tab w:val="right" w:leader="dot" w:pos="8306"/>
        </w:tabs>
      </w:pPr>
      <w:hyperlink w:anchor="_Toc31090" w:history="1">
        <w:r>
          <w:rPr>
            <w:rFonts w:ascii="仿宋" w:eastAsia="仿宋" w:hAnsi="仿宋" w:cs="仿宋" w:hint="eastAsia"/>
            <w:lang w:eastAsia="zh-CN"/>
          </w:rPr>
          <w:t>(三)、扩展计划与新市场进入</w:t>
        </w:r>
        <w:r>
          <w:tab/>
        </w:r>
        <w:r>
          <w:fldChar w:fldCharType="begin"/>
        </w:r>
        <w:r>
          <w:instrText xml:space="preserve"> PAGEREF _Toc31090 \h </w:instrText>
        </w:r>
        <w:r>
          <w:fldChar w:fldCharType="separate"/>
        </w:r>
        <w:r>
          <w:t>50</w:t>
        </w:r>
        <w:r>
          <w:fldChar w:fldCharType="end"/>
        </w:r>
      </w:hyperlink>
    </w:p>
    <w:p>
      <w:pPr>
        <w:pStyle w:val="TOC1"/>
        <w:tabs>
          <w:tab w:val="right" w:leader="dot" w:pos="8306"/>
        </w:tabs>
      </w:pPr>
      <w:hyperlink w:anchor="_Toc12836" w:history="1">
        <w:r>
          <w:rPr>
            <w:rFonts w:ascii="仿宋" w:eastAsia="仿宋" w:hAnsi="仿宋" w:cs="仿宋" w:hint="eastAsia"/>
            <w:lang w:eastAsia="zh-CN"/>
          </w:rPr>
          <w:t>十三、组合机床项目可行性风险分析</w:t>
        </w:r>
        <w:r>
          <w:tab/>
        </w:r>
        <w:r>
          <w:fldChar w:fldCharType="begin"/>
        </w:r>
        <w:r>
          <w:instrText xml:space="preserve"> PAGEREF _Toc12836 \h </w:instrText>
        </w:r>
        <w:r>
          <w:fldChar w:fldCharType="separate"/>
        </w:r>
        <w:r>
          <w:t>51</w:t>
        </w:r>
        <w:r>
          <w:fldChar w:fldCharType="end"/>
        </w:r>
      </w:hyperlink>
    </w:p>
    <w:p>
      <w:pPr>
        <w:pStyle w:val="TOC2"/>
        <w:tabs>
          <w:tab w:val="right" w:leader="dot" w:pos="8306"/>
        </w:tabs>
      </w:pPr>
      <w:hyperlink w:anchor="_Toc23373" w:history="1">
        <w:r>
          <w:rPr>
            <w:rFonts w:ascii="仿宋" w:eastAsia="仿宋" w:hAnsi="仿宋" w:cs="仿宋" w:hint="eastAsia"/>
            <w:lang w:eastAsia="zh-CN"/>
          </w:rPr>
          <w:t>(一)、组合机床项目风险识别</w:t>
        </w:r>
        <w:r>
          <w:tab/>
        </w:r>
        <w:r>
          <w:fldChar w:fldCharType="begin"/>
        </w:r>
        <w:r>
          <w:instrText xml:space="preserve"> PAGEREF _Toc23373 \h </w:instrText>
        </w:r>
        <w:r>
          <w:fldChar w:fldCharType="separate"/>
        </w:r>
        <w:r>
          <w:t>51</w:t>
        </w:r>
        <w:r>
          <w:fldChar w:fldCharType="end"/>
        </w:r>
      </w:hyperlink>
    </w:p>
    <w:p>
      <w:pPr>
        <w:pStyle w:val="TOC2"/>
        <w:tabs>
          <w:tab w:val="right" w:leader="dot" w:pos="8306"/>
        </w:tabs>
      </w:pPr>
      <w:hyperlink w:anchor="_Toc6081" w:history="1">
        <w:r>
          <w:rPr>
            <w:rFonts w:ascii="仿宋" w:eastAsia="仿宋" w:hAnsi="仿宋" w:cs="仿宋" w:hint="eastAsia"/>
            <w:lang w:eastAsia="zh-CN"/>
          </w:rPr>
          <w:t>(二)、风险评估和定量分析</w:t>
        </w:r>
        <w:r>
          <w:tab/>
        </w:r>
        <w:r>
          <w:fldChar w:fldCharType="begin"/>
        </w:r>
        <w:r>
          <w:instrText xml:space="preserve"> PAGEREF _Toc6081 \h </w:instrText>
        </w:r>
        <w:r>
          <w:fldChar w:fldCharType="separate"/>
        </w:r>
        <w:r>
          <w:t>51</w:t>
        </w:r>
        <w:r>
          <w:fldChar w:fldCharType="end"/>
        </w:r>
      </w:hyperlink>
    </w:p>
    <w:p>
      <w:pPr>
        <w:pStyle w:val="TOC2"/>
        <w:tabs>
          <w:tab w:val="right" w:leader="dot" w:pos="8306"/>
        </w:tabs>
      </w:pPr>
      <w:hyperlink w:anchor="_Toc25996" w:history="1">
        <w:r>
          <w:rPr>
            <w:rFonts w:ascii="仿宋" w:eastAsia="仿宋" w:hAnsi="仿宋" w:cs="仿宋" w:hint="eastAsia"/>
            <w:lang w:eastAsia="zh-CN"/>
          </w:rPr>
          <w:t>(三)、风险管理计划</w:t>
        </w:r>
        <w:r>
          <w:tab/>
        </w:r>
        <w:r>
          <w:fldChar w:fldCharType="begin"/>
        </w:r>
        <w:r>
          <w:instrText xml:space="preserve"> PAGEREF _Toc25996 \h </w:instrText>
        </w:r>
        <w:r>
          <w:fldChar w:fldCharType="separate"/>
        </w:r>
        <w:r>
          <w:t>52</w:t>
        </w:r>
        <w:r>
          <w:fldChar w:fldCharType="end"/>
        </w:r>
      </w:hyperlink>
    </w:p>
    <w:p>
      <w:pPr>
        <w:pStyle w:val="TOC2"/>
        <w:tabs>
          <w:tab w:val="right" w:leader="dot" w:pos="8306"/>
        </w:tabs>
      </w:pPr>
      <w:hyperlink w:anchor="_Toc12776" w:history="1">
        <w:r>
          <w:rPr>
            <w:rFonts w:ascii="仿宋" w:eastAsia="仿宋" w:hAnsi="仿宋" w:cs="仿宋" w:hint="eastAsia"/>
            <w:lang w:eastAsia="zh-CN"/>
          </w:rPr>
          <w:t>(四)、风险缓解策略</w:t>
        </w:r>
        <w:r>
          <w:tab/>
        </w:r>
        <w:r>
          <w:fldChar w:fldCharType="begin"/>
        </w:r>
        <w:r>
          <w:instrText xml:space="preserve"> PAGEREF _Toc12776 \h </w:instrText>
        </w:r>
        <w:r>
          <w:fldChar w:fldCharType="separate"/>
        </w:r>
        <w:r>
          <w:t>52</w:t>
        </w:r>
        <w:r>
          <w:fldChar w:fldCharType="end"/>
        </w:r>
      </w:hyperlink>
    </w:p>
    <w:p>
      <w:pPr>
        <w:pStyle w:val="TOC1"/>
        <w:tabs>
          <w:tab w:val="right" w:leader="dot" w:pos="8306"/>
        </w:tabs>
      </w:pPr>
      <w:hyperlink w:anchor="_Toc11786" w:history="1">
        <w:r>
          <w:rPr>
            <w:rFonts w:ascii="仿宋" w:eastAsia="仿宋" w:hAnsi="仿宋" w:cs="仿宋" w:hint="eastAsia"/>
            <w:lang w:eastAsia="zh-CN"/>
          </w:rPr>
          <w:t>十四、环境保护与可持续发展</w:t>
        </w:r>
        <w:r>
          <w:tab/>
        </w:r>
        <w:r>
          <w:fldChar w:fldCharType="begin"/>
        </w:r>
        <w:r>
          <w:instrText xml:space="preserve"> PAGEREF _Toc11786 \h </w:instrText>
        </w:r>
        <w:r>
          <w:fldChar w:fldCharType="separate"/>
        </w:r>
        <w:r>
          <w:t>53</w:t>
        </w:r>
        <w:r>
          <w:fldChar w:fldCharType="end"/>
        </w:r>
      </w:hyperlink>
    </w:p>
    <w:p>
      <w:pPr>
        <w:pStyle w:val="TOC2"/>
        <w:tabs>
          <w:tab w:val="right" w:leader="dot" w:pos="8306"/>
        </w:tabs>
      </w:pPr>
      <w:hyperlink w:anchor="_Toc20145" w:history="1">
        <w:r>
          <w:rPr>
            <w:rFonts w:ascii="仿宋" w:eastAsia="仿宋" w:hAnsi="仿宋" w:cs="仿宋" w:hint="eastAsia"/>
            <w:lang w:eastAsia="zh-CN"/>
          </w:rPr>
          <w:t>(一)、环境保护政策与承诺</w:t>
        </w:r>
        <w:r>
          <w:tab/>
        </w:r>
        <w:r>
          <w:fldChar w:fldCharType="begin"/>
        </w:r>
        <w:r>
          <w:instrText xml:space="preserve"> PAGEREF _Toc20145 \h </w:instrText>
        </w:r>
        <w:r>
          <w:fldChar w:fldCharType="separate"/>
        </w:r>
        <w:r>
          <w:t>53</w:t>
        </w:r>
        <w:r>
          <w:fldChar w:fldCharType="end"/>
        </w:r>
      </w:hyperlink>
    </w:p>
    <w:p>
      <w:pPr>
        <w:pStyle w:val="TOC2"/>
        <w:tabs>
          <w:tab w:val="right" w:leader="dot" w:pos="8306"/>
        </w:tabs>
      </w:pPr>
      <w:hyperlink w:anchor="_Toc17287" w:history="1">
        <w:r>
          <w:rPr>
            <w:rFonts w:ascii="仿宋" w:eastAsia="仿宋" w:hAnsi="仿宋" w:cs="仿宋" w:hint="eastAsia"/>
            <w:lang w:eastAsia="zh-CN"/>
          </w:rPr>
          <w:t>(二)、可持续生产与绿色供应链</w:t>
        </w:r>
        <w:r>
          <w:tab/>
        </w:r>
        <w:r>
          <w:fldChar w:fldCharType="begin"/>
        </w:r>
        <w:r>
          <w:instrText xml:space="preserve"> PAGEREF _Toc17287 \h </w:instrText>
        </w:r>
        <w:r>
          <w:fldChar w:fldCharType="separate"/>
        </w:r>
        <w:r>
          <w:t>53</w:t>
        </w:r>
        <w:r>
          <w:fldChar w:fldCharType="end"/>
        </w:r>
      </w:hyperlink>
    </w:p>
    <w:p>
      <w:pPr>
        <w:pStyle w:val="TOC2"/>
        <w:tabs>
          <w:tab w:val="right" w:leader="dot" w:pos="8306"/>
        </w:tabs>
      </w:pPr>
      <w:hyperlink w:anchor="_Toc24280" w:history="1">
        <w:r>
          <w:rPr>
            <w:rFonts w:ascii="仿宋" w:eastAsia="仿宋" w:hAnsi="仿宋" w:cs="仿宋" w:hint="eastAsia"/>
            <w:lang w:eastAsia="zh-CN"/>
          </w:rPr>
          <w:t>(三)、减少废物和碳足迹</w:t>
        </w:r>
        <w:r>
          <w:tab/>
        </w:r>
        <w:r>
          <w:fldChar w:fldCharType="begin"/>
        </w:r>
        <w:r>
          <w:instrText xml:space="preserve"> PAGEREF _Toc24280 \h </w:instrText>
        </w:r>
        <w:r>
          <w:fldChar w:fldCharType="separate"/>
        </w:r>
        <w:r>
          <w:t>54</w:t>
        </w:r>
        <w:r>
          <w:fldChar w:fldCharType="end"/>
        </w:r>
      </w:hyperlink>
    </w:p>
    <w:p>
      <w:pPr>
        <w:pStyle w:val="TOC2"/>
        <w:tabs>
          <w:tab w:val="right" w:leader="dot" w:pos="8306"/>
        </w:tabs>
      </w:pPr>
      <w:hyperlink w:anchor="_Toc25820" w:history="1">
        <w:r>
          <w:rPr>
            <w:rFonts w:ascii="仿宋" w:eastAsia="仿宋" w:hAnsi="仿宋" w:cs="仿宋" w:hint="eastAsia"/>
            <w:lang w:eastAsia="zh-CN"/>
          </w:rPr>
          <w:t>(四)、知识产权保护与创新</w:t>
        </w:r>
        <w:r>
          <w:tab/>
        </w:r>
        <w:r>
          <w:fldChar w:fldCharType="begin"/>
        </w:r>
        <w:r>
          <w:instrText xml:space="preserve"> PAGEREF _Toc25820 \h </w:instrText>
        </w:r>
        <w:r>
          <w:fldChar w:fldCharType="separate"/>
        </w:r>
        <w:r>
          <w:t>55</w:t>
        </w:r>
        <w:r>
          <w:fldChar w:fldCharType="end"/>
        </w:r>
      </w:hyperlink>
    </w:p>
    <w:p>
      <w:pPr>
        <w:pStyle w:val="TOC2"/>
        <w:tabs>
          <w:tab w:val="right" w:leader="dot" w:pos="8306"/>
        </w:tabs>
      </w:pPr>
      <w:hyperlink w:anchor="_Toc15000" w:history="1">
        <w:r>
          <w:rPr>
            <w:rFonts w:ascii="仿宋" w:eastAsia="仿宋" w:hAnsi="仿宋" w:cs="仿宋" w:hint="eastAsia"/>
            <w:lang w:eastAsia="zh-CN"/>
          </w:rPr>
          <w:t>(五)、社区参与与教育</w:t>
        </w:r>
        <w:r>
          <w:tab/>
        </w:r>
        <w:r>
          <w:fldChar w:fldCharType="begin"/>
        </w:r>
        <w:r>
          <w:instrText xml:space="preserve"> PAGEREF _Toc15000 \h </w:instrText>
        </w:r>
        <w:r>
          <w:fldChar w:fldCharType="separate"/>
        </w:r>
        <w:r>
          <w:t>56</w:t>
        </w:r>
        <w:r>
          <w:fldChar w:fldCharType="end"/>
        </w:r>
      </w:hyperlink>
    </w:p>
    <w:p>
      <w:pPr>
        <w:pStyle w:val="TOC1"/>
        <w:tabs>
          <w:tab w:val="right" w:leader="dot" w:pos="8306"/>
        </w:tabs>
      </w:pPr>
      <w:hyperlink w:anchor="_Toc29438" w:history="1">
        <w:r>
          <w:rPr>
            <w:rFonts w:ascii="仿宋" w:eastAsia="仿宋" w:hAnsi="仿宋" w:cs="仿宋" w:hint="eastAsia"/>
            <w:lang w:eastAsia="zh-CN"/>
          </w:rPr>
          <w:t>十五、社会责任与可持续发展</w:t>
        </w:r>
        <w:r>
          <w:tab/>
        </w:r>
        <w:r>
          <w:fldChar w:fldCharType="begin"/>
        </w:r>
        <w:r>
          <w:instrText xml:space="preserve"> PAGEREF _Toc29438 \h </w:instrText>
        </w:r>
        <w:r>
          <w:fldChar w:fldCharType="separate"/>
        </w:r>
        <w:r>
          <w:t>56</w:t>
        </w:r>
        <w:r>
          <w:fldChar w:fldCharType="end"/>
        </w:r>
      </w:hyperlink>
    </w:p>
    <w:p>
      <w:pPr>
        <w:pStyle w:val="TOC2"/>
        <w:tabs>
          <w:tab w:val="right" w:leader="dot" w:pos="8306"/>
        </w:tabs>
      </w:pPr>
      <w:hyperlink w:anchor="_Toc2606" w:history="1">
        <w:r>
          <w:rPr>
            <w:rFonts w:ascii="仿宋" w:eastAsia="仿宋" w:hAnsi="仿宋" w:cs="仿宋" w:hint="eastAsia"/>
            <w:lang w:eastAsia="zh-CN"/>
          </w:rPr>
          <w:t>(一)、社会责任策略</w:t>
        </w:r>
        <w:r>
          <w:tab/>
        </w:r>
        <w:r>
          <w:fldChar w:fldCharType="begin"/>
        </w:r>
        <w:r>
          <w:instrText xml:space="preserve"> PAGEREF _Toc2606 \h </w:instrText>
        </w:r>
        <w:r>
          <w:fldChar w:fldCharType="separate"/>
        </w:r>
        <w:r>
          <w:t>56</w:t>
        </w:r>
        <w:r>
          <w:fldChar w:fldCharType="end"/>
        </w:r>
      </w:hyperlink>
    </w:p>
    <w:p>
      <w:pPr>
        <w:pStyle w:val="TOC2"/>
        <w:tabs>
          <w:tab w:val="right" w:leader="dot" w:pos="8306"/>
        </w:tabs>
      </w:pPr>
      <w:hyperlink w:anchor="_Toc31717" w:history="1">
        <w:r>
          <w:rPr>
            <w:rFonts w:ascii="仿宋" w:eastAsia="仿宋" w:hAnsi="仿宋" w:cs="仿宋" w:hint="eastAsia"/>
            <w:lang w:eastAsia="zh-CN"/>
          </w:rPr>
          <w:t>(二)、可持续发展计划</w:t>
        </w:r>
        <w:r>
          <w:tab/>
        </w:r>
        <w:r>
          <w:fldChar w:fldCharType="begin"/>
        </w:r>
        <w:r>
          <w:instrText xml:space="preserve"> PAGEREF _Toc31717 \h </w:instrText>
        </w:r>
        <w:r>
          <w:fldChar w:fldCharType="separate"/>
        </w:r>
        <w:r>
          <w:t>57</w:t>
        </w:r>
        <w:r>
          <w:fldChar w:fldCharType="end"/>
        </w:r>
      </w:hyperlink>
    </w:p>
    <w:p>
      <w:pPr>
        <w:pStyle w:val="TOC2"/>
        <w:tabs>
          <w:tab w:val="right" w:leader="dot" w:pos="8306"/>
        </w:tabs>
      </w:pPr>
      <w:hyperlink w:anchor="_Toc22428" w:history="1">
        <w:r>
          <w:rPr>
            <w:rFonts w:ascii="仿宋" w:eastAsia="仿宋" w:hAnsi="仿宋" w:cs="仿宋" w:hint="eastAsia"/>
            <w:lang w:eastAsia="zh-CN"/>
          </w:rPr>
          <w:t>(三)、社会参与与贡献</w:t>
        </w:r>
        <w:r>
          <w:tab/>
        </w:r>
        <w:r>
          <w:fldChar w:fldCharType="begin"/>
        </w:r>
        <w:r>
          <w:instrText xml:space="preserve"> PAGEREF _Toc22428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对组合机床市场调研项目的综合评价分析，通过深入研究市场需求、竞争状况和未来趋势，为企业制定合适的营销策略和发展规划提供参考依据。报告采用标准的分析方法和模型，对可行性进行了综合评估，并提出了优化建议。请注意，本报告仅供学习交流使用，不可做为商业用途。</w:t>
      </w:r>
    </w:p>
    <w:p>
      <w:pPr>
        <w:pStyle w:val="Heading1"/>
        <w:ind w:firstLine="560" w:firstLineChars="200"/>
        <w:rPr>
          <w:rFonts w:ascii="仿宋" w:eastAsia="仿宋" w:hAnsi="仿宋" w:cs="仿宋" w:hint="eastAsia"/>
          <w:sz w:val="28"/>
          <w:lang w:eastAsia="zh-CN"/>
        </w:rPr>
      </w:pPr>
      <w:bookmarkStart w:id="2" w:name="_Toc28978"/>
      <w:r>
        <w:rPr>
          <w:rFonts w:ascii="仿宋" w:eastAsia="仿宋" w:hAnsi="仿宋" w:cs="仿宋" w:hint="eastAsia"/>
          <w:sz w:val="28"/>
          <w:lang w:eastAsia="zh-CN"/>
        </w:rPr>
        <w:t>一、法人治理架构</w:t>
      </w:r>
      <w:bookmarkEnd w:id="2"/>
    </w:p>
    <w:p>
      <w:pPr>
        <w:pStyle w:val="Heading2"/>
        <w:rPr>
          <w:rFonts w:ascii="仿宋" w:eastAsia="仿宋" w:hAnsi="仿宋" w:cs="仿宋" w:hint="eastAsia"/>
          <w:lang w:eastAsia="zh-CN"/>
        </w:rPr>
      </w:pPr>
      <w:bookmarkStart w:id="3" w:name="_Toc16812"/>
      <w:r>
        <w:rPr>
          <w:rFonts w:ascii="仿宋" w:eastAsia="仿宋" w:hAnsi="仿宋" w:cs="仿宋" w:hint="eastAsia"/>
          <w:lang w:eastAsia="zh-CN"/>
        </w:rPr>
        <w:t>(一)、股东权益与义务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4" w:name="_Toc30075"/>
      <w:r>
        <w:rPr>
          <w:rFonts w:ascii="仿宋" w:eastAsia="仿宋" w:hAnsi="仿宋" w:cs="仿宋" w:hint="eastAsia"/>
          <w:sz w:val="28"/>
          <w:lang w:eastAsia="zh-CN"/>
        </w:rPr>
        <w:t>(二)、公司董事会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5" w:name="_Toc26502"/>
      <w:r>
        <w:rPr>
          <w:rFonts w:ascii="仿宋" w:eastAsia="仿宋" w:hAnsi="仿宋" w:cs="仿宋" w:hint="eastAsia"/>
          <w:sz w:val="28"/>
          <w:lang w:eastAsia="zh-CN"/>
        </w:rPr>
        <w:t>(三)、高级管理层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6" w:name="_Toc12656"/>
      <w:r>
        <w:rPr>
          <w:rFonts w:ascii="仿宋" w:eastAsia="仿宋" w:hAnsi="仿宋" w:cs="仿宋" w:hint="eastAsia"/>
          <w:sz w:val="28"/>
          <w:lang w:eastAsia="zh-CN"/>
        </w:rPr>
        <w:t>(四)、监督管理层</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监事会：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7" w:name="_Toc23109"/>
      <w:r>
        <w:rPr>
          <w:rFonts w:ascii="仿宋" w:eastAsia="仿宋" w:hAnsi="仿宋" w:cs="仿宋" w:hint="eastAsia"/>
          <w:sz w:val="28"/>
          <w:lang w:eastAsia="zh-CN"/>
        </w:rPr>
        <w:t>二、发展策略</w:t>
      </w:r>
      <w:bookmarkEnd w:id="7"/>
    </w:p>
    <w:p>
      <w:pPr>
        <w:pStyle w:val="Heading2"/>
        <w:rPr>
          <w:rFonts w:ascii="仿宋" w:eastAsia="仿宋" w:hAnsi="仿宋" w:cs="仿宋" w:hint="eastAsia"/>
          <w:lang w:eastAsia="zh-CN"/>
        </w:rPr>
      </w:pPr>
      <w:bookmarkStart w:id="8" w:name="_Toc22526"/>
      <w:r>
        <w:rPr>
          <w:rFonts w:ascii="仿宋" w:eastAsia="仿宋" w:hAnsi="仿宋" w:cs="仿宋" w:hint="eastAsia"/>
          <w:lang w:eastAsia="zh-CN"/>
        </w:rPr>
        <w:t>(一)、公司发展计划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公司发展计划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未来发展计划包括资产规模、业务拓展、员工队伍、以及资金投入等各个方面的持续扩张。随着公司规模的不断增加，管理面临的挑战也越来越大。公司组织结构的复杂性将会随着业务的扩展而增加，因此需要在战略规划、组织设计、资源分配、市场策略、资金管理和内部控制等领域迎接新的挑战。公司将不断提升管理能力，以确保能够持续推动业务增长，实现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满足快速发展的资金需求，公司将采取多样化的融资方式。这将包括根据市场条件和公司资金需求的具体情况，选择合适的融资方式，包括银行贷款、股权配售、股票增发以及发行可转换债券等方式。公司计划合理安排融资计划，进一步优化资本结构，确保充足的资金支持业务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加大对高层管理人员和员工的引进和培训力度，以满足业务扩展的需要。公司将投入更多资金，建立有效的激励机制，以激发员工的积极性和创造力，提高员工对公司的忠诚度。公司将加强员工培训，培养高素质的营销人员、服务人员和管理人员。此外，公司将积极引入有丰富行业经验的高层管理人员，以确保核心团队的竞争力。公司还计划建立包括物质奖励、职业生涯规划和长期股权激励等多层次的激励机制，以提高员工的投入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范公司运营，公司将严格遵守相关法律法规，不断完善公司法人治理结构。公司将建立适应现代企业制度要求的决策和用人机制，以发挥董事会在关键决策、高级管理人员任命等方面的作用。公司还将进一步完善内部决策程序和内部控制制度，以确保财务运营的合理性和合法性。公司将根据市场的实际情况和自身的业务需求，调整组织结构，不断创新机制，以应对不断扩大的业务和市场竞争。这些举措将有助于公司实现长期发展战略，应对挑战，推动业务增长。</w:t>
      </w:r>
    </w:p>
    <w:p>
      <w:pPr>
        <w:pStyle w:val="Heading2"/>
        <w:ind w:firstLine="560" w:firstLineChars="200"/>
        <w:rPr>
          <w:rFonts w:ascii="仿宋" w:eastAsia="仿宋" w:hAnsi="仿宋" w:cs="仿宋" w:hint="eastAsia"/>
          <w:sz w:val="28"/>
          <w:lang w:eastAsia="zh-CN"/>
        </w:rPr>
      </w:pPr>
      <w:bookmarkStart w:id="9" w:name="_Toc4694"/>
      <w:r>
        <w:rPr>
          <w:rFonts w:ascii="仿宋" w:eastAsia="仿宋" w:hAnsi="仿宋" w:cs="仿宋" w:hint="eastAsia"/>
          <w:sz w:val="28"/>
          <w:lang w:eastAsia="zh-CN"/>
        </w:rPr>
        <w:t>(二)、执行保障措施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领导层的坚定支持： 公司高层领导应明确支持公司的战略目标和计划，积极传达这一支持，以激发员工的信心和合作精神。</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明确定义目标和指标：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确保战略目标和具体指标得以明确定义，以便员工能够理解和关注到关键绩效指标。这将有助于全员关注公司的优先事项。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制定详细计划： 将公司的战略目标分解成具体的行动计划，以明确谁在做什么、何时完成、需要什么资源等细节。这将有助于减少混乱和提高执行效率。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资源分配： 需要明确分配足够的资源来支持战略目标的实现，包括财务、技术、人力资源等。确保资源的充足和合理分配。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培训和发展： 提供员工培训和发展机会，以提高他们的技能和知识，以胜任新的任务和角色。员工需要有能力实现公司的战略目标。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6. 沟通和反馈机制： 建立有效的沟通渠道，使公司各级员工能够理解公司战略，提出建议，并提供反馈。沟通有助于保持员工的参与和投入。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绩效评估和激励： 设定清晰的绩效指标，与公司战略目标保持一致，并与员工绩效评估和激励机制相结合。这将激发员工积极性，使他们关注公司战略目标的实现。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风险管理： 公司应识别和管理与战略执行相关的风险。风险评估和风险管理计划有助于减少执行过程中的干扰和障碍。</w:t>
      </w:r>
    </w:p>
    <w:p>
      <w:pPr>
        <w:ind w:firstLine="560" w:firstLineChars="200"/>
        <w:rPr>
          <w:rFonts w:ascii="仿宋" w:eastAsia="仿宋" w:hAnsi="仿宋" w:cs="仿宋" w:hint="eastAsia"/>
          <w:sz w:val="28"/>
        </w:rPr>
      </w:pPr>
      <w:r>
        <w:rPr>
          <w:rFonts w:ascii="仿宋" w:eastAsia="仿宋" w:hAnsi="仿宋" w:cs="仿宋" w:hint="eastAsia"/>
          <w:sz w:val="28"/>
          <w:lang w:eastAsia="zh-CN"/>
        </w:rPr>
        <w:t>9. 监督和追踪： 设立监督机制，定期追踪公司战略目标的实施情况。这可以通过定期的报告和会议来实现，以确保公司在正确的轨道上。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不断改进：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公司应采取学习型组织的方法，鼓励员工不断反思、学习和改进。通过持续改进，公司能够更好地适应不断变化的市场和环境。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这些执行保障措施将帮助确保公司能够有效地实施战略目标，克服潜在的障碍，并实现长期的业务成功。</w:t>
      </w:r>
    </w:p>
    <w:p>
      <w:pPr>
        <w:pStyle w:val="Heading1"/>
        <w:ind w:firstLine="560" w:firstLineChars="200"/>
        <w:rPr>
          <w:rFonts w:ascii="仿宋" w:eastAsia="仿宋" w:hAnsi="仿宋" w:cs="仿宋" w:hint="eastAsia"/>
          <w:sz w:val="28"/>
          <w:lang w:eastAsia="zh-CN"/>
        </w:rPr>
      </w:pPr>
      <w:bookmarkStart w:id="10" w:name="_Toc13363"/>
      <w:r>
        <w:rPr>
          <w:rFonts w:ascii="仿宋" w:eastAsia="仿宋" w:hAnsi="仿宋" w:cs="仿宋" w:hint="eastAsia"/>
          <w:sz w:val="28"/>
          <w:lang w:eastAsia="zh-CN"/>
        </w:rPr>
        <w:t>三、运营与管理</w:t>
      </w:r>
      <w:bookmarkEnd w:id="10"/>
    </w:p>
    <w:p>
      <w:pPr>
        <w:pStyle w:val="Heading2"/>
        <w:rPr>
          <w:rFonts w:ascii="仿宋" w:eastAsia="仿宋" w:hAnsi="仿宋" w:cs="仿宋" w:hint="eastAsia"/>
          <w:lang w:eastAsia="zh-CN"/>
        </w:rPr>
      </w:pPr>
      <w:bookmarkStart w:id="11" w:name="_Toc22946"/>
      <w:r>
        <w:rPr>
          <w:rFonts w:ascii="仿宋" w:eastAsia="仿宋" w:hAnsi="仿宋" w:cs="仿宋" w:hint="eastAsia"/>
          <w:lang w:eastAsia="zh-CN"/>
        </w:rPr>
        <w:t>(一)、公司经营理念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员工发展：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12" w:name="_Toc3894"/>
      <w:r>
        <w:rPr>
          <w:rFonts w:ascii="仿宋" w:eastAsia="仿宋" w:hAnsi="仿宋" w:cs="仿宋" w:hint="eastAsia"/>
          <w:sz w:val="28"/>
          <w:lang w:eastAsia="zh-CN"/>
        </w:rPr>
        <w:t>(二)、公司目标与职责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维护财务健康：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13" w:name="_Toc26631"/>
      <w:r>
        <w:rPr>
          <w:rFonts w:ascii="仿宋" w:eastAsia="仿宋" w:hAnsi="仿宋" w:cs="仿宋" w:hint="eastAsia"/>
          <w:sz w:val="28"/>
          <w:lang w:eastAsia="zh-CN"/>
        </w:rPr>
        <w:t>(三)、部门任务与权利</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研发与创新部门有权决定研发组合机床项目的优先级，分配研发资源，保护知识产权。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14" w:name="_Toc28509"/>
      <w:r>
        <w:rPr>
          <w:rFonts w:ascii="仿宋" w:eastAsia="仿宋" w:hAnsi="仿宋" w:cs="仿宋" w:hint="eastAsia"/>
          <w:sz w:val="28"/>
          <w:lang w:eastAsia="zh-CN"/>
        </w:rPr>
        <w:t>(四)、财务与会计制度</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15" w:name="_Toc26799"/>
      <w:r>
        <w:rPr>
          <w:rFonts w:ascii="仿宋" w:eastAsia="仿宋" w:hAnsi="仿宋" w:cs="仿宋" w:hint="eastAsia"/>
          <w:sz w:val="28"/>
          <w:lang w:eastAsia="zh-CN"/>
        </w:rPr>
        <w:t>四、组织架构与人力资源配置</w:t>
      </w:r>
      <w:bookmarkEnd w:id="15"/>
    </w:p>
    <w:p>
      <w:pPr>
        <w:pStyle w:val="Heading2"/>
        <w:rPr>
          <w:rFonts w:ascii="仿宋" w:eastAsia="仿宋" w:hAnsi="仿宋" w:cs="仿宋" w:hint="eastAsia"/>
          <w:lang w:eastAsia="zh-CN"/>
        </w:rPr>
      </w:pPr>
      <w:bookmarkStart w:id="16" w:name="_Toc16557"/>
      <w:r>
        <w:rPr>
          <w:rFonts w:ascii="仿宋" w:eastAsia="仿宋" w:hAnsi="仿宋" w:cs="仿宋" w:hint="eastAsia"/>
          <w:lang w:eastAsia="zh-CN"/>
        </w:rPr>
        <w:t>(一)、人员资源需求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工程师：根据组合机床项目需求，需要不同领域的工程师，例如电子工程师、机械工程师、软件工程师等。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17" w:name="_Toc22275"/>
      <w:r>
        <w:rPr>
          <w:rFonts w:ascii="仿宋" w:eastAsia="仿宋" w:hAnsi="仿宋" w:cs="仿宋" w:hint="eastAsia"/>
          <w:sz w:val="28"/>
          <w:lang w:eastAsia="zh-CN"/>
        </w:rPr>
        <w:t>(二)、员工培训与发展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投产前，公司将组织有关技术讲座，以确保公司技术人员充分了解生产工艺、技术装备以及组合机床项目采用的技术发展情况。这有助于确保技术人员的专业知识与技术水平与组合机床项目要求保持一致。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18" w:name="_Toc14974"/>
      <w:r>
        <w:rPr>
          <w:rFonts w:ascii="仿宋" w:eastAsia="仿宋" w:hAnsi="仿宋" w:cs="仿宋" w:hint="eastAsia"/>
          <w:sz w:val="28"/>
          <w:lang w:eastAsia="zh-CN"/>
        </w:rPr>
        <w:t>五、市场与供应链管理</w:t>
      </w:r>
      <w:bookmarkEnd w:id="18"/>
    </w:p>
    <w:p>
      <w:pPr>
        <w:pStyle w:val="Heading2"/>
        <w:rPr>
          <w:rFonts w:ascii="仿宋" w:eastAsia="仿宋" w:hAnsi="仿宋" w:cs="仿宋" w:hint="eastAsia"/>
          <w:lang w:eastAsia="zh-CN"/>
        </w:rPr>
      </w:pPr>
      <w:bookmarkStart w:id="19" w:name="_Toc22602"/>
      <w:r>
        <w:rPr>
          <w:rFonts w:ascii="仿宋" w:eastAsia="仿宋" w:hAnsi="仿宋" w:cs="仿宋" w:hint="eastAsia"/>
          <w:lang w:eastAsia="zh-CN"/>
        </w:rPr>
        <w:t>(一)、供应链策略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公司的供应链策略将侧重于提高效率、降低成本和确保供应链的可持续性。公司将采用创新的供应链管理技术和方法，以优化供应链流程。这包括供应商选择、采购计划、生产计划和库存管理等各个环节的协调。公司还将关注环保和可持续性，以减少供应链对环境的影响，包括减少废物和资源浪费。供应链策略还将强调与供应商和合作伙伴的合作，以确保供应链的透明度和质量。</w:t>
      </w:r>
    </w:p>
    <w:p>
      <w:pPr>
        <w:pStyle w:val="Heading2"/>
        <w:ind w:firstLine="560" w:firstLineChars="200"/>
        <w:rPr>
          <w:rFonts w:ascii="仿宋" w:eastAsia="仿宋" w:hAnsi="仿宋" w:cs="仿宋" w:hint="eastAsia"/>
          <w:sz w:val="28"/>
          <w:lang w:eastAsia="zh-CN"/>
        </w:rPr>
      </w:pPr>
      <w:bookmarkStart w:id="20" w:name="_Toc13084"/>
      <w:r>
        <w:rPr>
          <w:rFonts w:ascii="仿宋" w:eastAsia="仿宋" w:hAnsi="仿宋" w:cs="仿宋" w:hint="eastAsia"/>
          <w:sz w:val="28"/>
          <w:lang w:eastAsia="zh-CN"/>
        </w:rPr>
        <w:t>(二)、供应商关系管理</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与供应商建立紧密的合作关系，以确保供应链的稳定性和质量。这将包括与供应商的定期沟通，以共享市场需求和生产计划，以及解决问题。公司还将鼓励供应商参与创新，共同开发新产品和新工艺。供应商评估和绩效管理也将成为供应商关系管理的一部分，以确保供应商达到公司的质量和可持续性标准。</w:t>
      </w:r>
    </w:p>
    <w:p>
      <w:pPr>
        <w:pStyle w:val="Heading2"/>
        <w:ind w:firstLine="560" w:firstLineChars="200"/>
        <w:rPr>
          <w:rFonts w:ascii="仿宋" w:eastAsia="仿宋" w:hAnsi="仿宋" w:cs="仿宋" w:hint="eastAsia"/>
          <w:sz w:val="28"/>
          <w:lang w:eastAsia="zh-CN"/>
        </w:rPr>
      </w:pPr>
      <w:bookmarkStart w:id="21" w:name="_Toc7992"/>
      <w:r>
        <w:rPr>
          <w:rFonts w:ascii="仿宋" w:eastAsia="仿宋" w:hAnsi="仿宋" w:cs="仿宋" w:hint="eastAsia"/>
          <w:sz w:val="28"/>
          <w:lang w:eastAsia="zh-CN"/>
        </w:rPr>
        <w:t>(三)、存货与库存管理</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公司将实施高效的库存管理策略，以降低库存成本同时确保产品的可用性。公司将采用现代的库存管理工具和技术，以优化库存水平和降低过剩库存。公司还将采用“精益生产”原则，以减少浪费和提高生产效率。这将有助于提高库存周转率，并降低资本占用率。</w:t>
      </w:r>
    </w:p>
    <w:p>
      <w:pPr>
        <w:pStyle w:val="Heading2"/>
        <w:ind w:firstLine="560" w:firstLineChars="200"/>
        <w:rPr>
          <w:rFonts w:ascii="仿宋" w:eastAsia="仿宋" w:hAnsi="仿宋" w:cs="仿宋" w:hint="eastAsia"/>
          <w:sz w:val="28"/>
          <w:lang w:eastAsia="zh-CN"/>
        </w:rPr>
      </w:pPr>
      <w:bookmarkStart w:id="22" w:name="_Toc22939"/>
      <w:r>
        <w:rPr>
          <w:rFonts w:ascii="仿宋" w:eastAsia="仿宋" w:hAnsi="仿宋" w:cs="仿宋" w:hint="eastAsia"/>
          <w:sz w:val="28"/>
          <w:lang w:eastAsia="zh-CN"/>
        </w:rPr>
        <w:t>(四)、客户关系管理</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实施全面的客户关系管理策略，以满足客户需求并提高客户忠诚度。公司将建立客户数据库，以了解客户需求和反馈。公司还将提供个性化的客户服务，以满足不同客户的需求。客户满意度调查将成为评估公司绩效的一部分，以不断改进客户关系管理策略。</w:t>
      </w:r>
    </w:p>
    <w:p>
      <w:pPr>
        <w:pStyle w:val="Heading2"/>
        <w:ind w:firstLine="560" w:firstLineChars="200"/>
        <w:rPr>
          <w:rFonts w:ascii="仿宋" w:eastAsia="仿宋" w:hAnsi="仿宋" w:cs="仿宋" w:hint="eastAsia"/>
          <w:sz w:val="28"/>
          <w:lang w:eastAsia="zh-CN"/>
        </w:rPr>
      </w:pPr>
      <w:bookmarkStart w:id="23" w:name="_Toc4344"/>
      <w:r>
        <w:rPr>
          <w:rFonts w:ascii="仿宋" w:eastAsia="仿宋" w:hAnsi="仿宋" w:cs="仿宋" w:hint="eastAsia"/>
          <w:sz w:val="28"/>
          <w:lang w:eastAsia="zh-CN"/>
        </w:rPr>
        <w:t>(五)、物流与分销策略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优化物流和分销网络，以确保产品能够及时送达客户手中。这将包括仓储和分销中心的策略性布局，以减少运输成本和提高交付效率。公司还将采用现代的物流技术，以跟踪货物的位置和状态。此外，公司还将优化配送路线和运输方式，以减少碳排放和环境影响。</w:t>
      </w:r>
    </w:p>
    <w:p>
      <w:pPr>
        <w:pStyle w:val="Heading1"/>
        <w:ind w:firstLine="560" w:firstLineChars="200"/>
        <w:rPr>
          <w:rFonts w:ascii="仿宋" w:eastAsia="仿宋" w:hAnsi="仿宋" w:cs="仿宋" w:hint="eastAsia"/>
          <w:sz w:val="28"/>
          <w:lang w:eastAsia="zh-CN"/>
        </w:rPr>
      </w:pPr>
      <w:bookmarkStart w:id="24" w:name="_Toc20291"/>
      <w:r>
        <w:rPr>
          <w:rFonts w:ascii="仿宋" w:eastAsia="仿宋" w:hAnsi="仿宋" w:cs="仿宋" w:hint="eastAsia"/>
          <w:sz w:val="28"/>
          <w:lang w:eastAsia="zh-CN"/>
        </w:rPr>
        <w:t>六、风险评估与应对策略</w:t>
      </w:r>
      <w:bookmarkEnd w:id="24"/>
    </w:p>
    <w:p>
      <w:pPr>
        <w:pStyle w:val="Heading2"/>
        <w:rPr>
          <w:rFonts w:ascii="仿宋" w:eastAsia="仿宋" w:hAnsi="仿宋" w:cs="仿宋" w:hint="eastAsia"/>
          <w:lang w:eastAsia="zh-CN"/>
        </w:rPr>
      </w:pPr>
      <w:bookmarkStart w:id="25" w:name="_Toc24431"/>
      <w:r>
        <w:rPr>
          <w:rFonts w:ascii="仿宋" w:eastAsia="仿宋" w:hAnsi="仿宋" w:cs="仿宋" w:hint="eastAsia"/>
          <w:lang w:eastAsia="zh-CN"/>
        </w:rPr>
        <w:t>(一)、组合机床项目风险分析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市场竞争：组合机床项目所在行业竞争激烈，可能有其他竞争对手加入市场，导致价格战和市场份额下降。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市场需求：市场需求可能会因宏观经济因素、消费者偏好变化或竞争对手产品创新而波动，影响组合机床项目销售。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技术风险：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技术创新：组合机床项目需要不断投入研发，以保持产品技术领先地位。技术革新可能会影响组合机床项目现有技术的陈旧性。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设备故障：设备可能会出现故障，导致生产中断和额外的维修成本。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资金需求：如果组合机床项目的资金需求高于预期，可能会导致资金短缺，影响组合机床项目的正常运营。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汇率波动：如果组合机床项目依赖进口原材料或出口产品，汇率波动可能会影响成本和收入。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法律和政策风险：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政策变化：政府政策和法规的变化可能会影响组合机床项目的经营环境和成本结构。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知识产权：知识产权侵权诉讼可能会导致公司财务和声誉受损。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原材料供应：原材料供应商的问题，如交付延误或质量问题，可能会影响生产进程。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供应链中断：供应链中断，如自然灾害或政治动荡，可能会导致原材料短缺。</w:t>
      </w:r>
    </w:p>
    <w:p>
      <w:pPr>
        <w:ind w:firstLine="560" w:firstLineChars="200"/>
        <w:rPr>
          <w:rFonts w:ascii="仿宋" w:eastAsia="仿宋" w:hAnsi="仿宋" w:cs="仿宋" w:hint="eastAsia"/>
          <w:sz w:val="28"/>
        </w:rPr>
      </w:pPr>
      <w:r>
        <w:rPr>
          <w:rFonts w:ascii="仿宋" w:eastAsia="仿宋" w:hAnsi="仿宋" w:cs="仿宋" w:hint="eastAsia"/>
          <w:sz w:val="28"/>
          <w:lang w:eastAsia="zh-CN"/>
        </w:rPr>
        <w:t>6. 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管理能力：组合机床项目管理团队的能力和经验可能会影响组合机床项目的决策制定和执行。</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人员流动：关键员工的离职或流动可能会对组合机床项目造成不利影响。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组合机床项目管理团队将采取以下措施来降低这些风险：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市场风险：定期进行市场调研，制定灵活的市场策略。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技术风险：不断投入研发，建立紧密的供应商关系。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财务风险：严格控制成本和现金流，制定资金管理计划。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法律和政策风险：密切关注法规变化，保持合规性。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供应链风险：建立备用供应商，监控供应链的可靠性。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管理风险：招聘和培训优秀的管理团队，建立知识转移机制。</w:t>
      </w:r>
    </w:p>
    <w:p>
      <w:pPr>
        <w:pStyle w:val="Heading2"/>
        <w:ind w:firstLine="560" w:firstLineChars="200"/>
        <w:rPr>
          <w:rFonts w:ascii="仿宋" w:eastAsia="仿宋" w:hAnsi="仿宋" w:cs="仿宋" w:hint="eastAsia"/>
          <w:sz w:val="28"/>
          <w:lang w:eastAsia="zh-CN"/>
        </w:rPr>
      </w:pPr>
      <w:bookmarkStart w:id="26" w:name="_Toc9519"/>
      <w:r>
        <w:rPr>
          <w:rFonts w:ascii="仿宋" w:eastAsia="仿宋" w:hAnsi="仿宋" w:cs="仿宋" w:hint="eastAsia"/>
          <w:sz w:val="28"/>
          <w:lang w:eastAsia="zh-CN"/>
        </w:rPr>
        <w:t>(二)、风险管理与应对方法</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风险：市场需求下降或市场竞争激烈。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应对方法：积极的市场研究和竞争分析，以便随时调整市场策略。多元化产品和服务，以降低单一市场的依赖性。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风险：技术更新速度快，设备故障。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应对方法：定期的设备维护和保养，建立备用设备库存。不断的研发和技术更新，以保持技术竞争力。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风险：资金不足或汇率波动。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应对方法：建立充足的紧急备用资金，制定资金需求预测计划。使用金融工具来对冲汇率风险，如期权或远期合同。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https://d.book118.com/836031141021010101</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组合机床项目综合评估报告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4A6B27"/>
    <w:rsid w:val="6C4A6B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836031141021010101"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2024-01-15T15:46:00Z</dcterms:created>
  <dcterms:modified xsi:type="dcterms:W3CDTF">2024-01-15T15:46:56Z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9E0D3D7D0D9944C8B69B0076D658F04E_11</vt:lpwstr>
  </property>
  <property fmtid="{D5CDD505-2E9C-101B-9397-08002B2CF9AE}" pid="3" name="KSOProductBuildVer">
    <vt:lpwstr>2052-12.1.0.16120</vt:lpwstr>
  </property>
</Properties>
</file>