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46"/>
      </w:pPr>
      <w:r>
        <w:t>施工技术交底记录</w:t>
      </w:r>
    </w:p>
    <w:p>
      <w:pPr>
        <w:pStyle w:val="BodyText"/>
        <w:spacing w:before="1"/>
        <w:rPr>
          <w:b/>
          <w:sz w:val="20"/>
        </w:rPr>
      </w:pPr>
    </w:p>
    <w:p>
      <w:pPr>
        <w:pStyle w:val="Heading2"/>
        <w:ind w:right="1456"/>
      </w:pPr>
      <w:r>
        <w:t>施管表</w:t>
      </w:r>
    </w:p>
    <w:p>
      <w:pPr>
        <w:pStyle w:val="BodyText"/>
        <w:rPr>
          <w:b/>
          <w:sz w:val="20"/>
        </w:rPr>
      </w:pPr>
    </w:p>
    <w:p>
      <w:pPr>
        <w:pStyle w:val="BodyText"/>
        <w:spacing w:before="13"/>
        <w:rPr>
          <w:b/>
          <w:sz w:val="10"/>
        </w:rPr>
      </w:pPr>
    </w:p>
    <w:p>
      <w:pPr>
        <w:spacing w:after="0"/>
        <w:rPr>
          <w:sz w:val="10"/>
        </w:rPr>
        <w:sectPr>
          <w:headerReference w:type="default" r:id="rId4"/>
          <w:footerReference w:type="default" r:id="rId5"/>
          <w:type w:val="continuous"/>
          <w:pgSz w:w="17860" w:h="25260"/>
          <w:pgMar w:top="1400" w:right="940" w:bottom="2020" w:left="1100" w:header="1088" w:footer="1831"/>
          <w:cols w:space="708"/>
        </w:sectPr>
      </w:pPr>
    </w:p>
    <w:p>
      <w:pPr>
        <w:pStyle w:val="Heading3"/>
        <w:ind w:left="1158"/>
      </w:pPr>
      <w:r>
        <w:drawing>
          <wp:anchor distT="0" distB="0" distL="0" distR="0" simplePos="0" relativeHeight="251658240" behindDoc="1" locked="0" layoutInCell="1" allowOverlap="1">
            <wp:simplePos x="0" y="0"/>
            <wp:positionH relativeFrom="page">
              <wp:posOffset>1181100</wp:posOffset>
            </wp:positionH>
            <wp:positionV relativeFrom="paragraph">
              <wp:posOffset>-166022</wp:posOffset>
            </wp:positionV>
            <wp:extent cx="8966200" cy="12192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6" cstate="print"/>
                    <a:stretch>
                      <a:fillRect/>
                    </a:stretch>
                  </pic:blipFill>
                  <pic:spPr>
                    <a:xfrm>
                      <a:off x="0" y="0"/>
                      <a:ext cx="8966200" cy="12192000"/>
                    </a:xfrm>
                    <a:prstGeom prst="rect">
                      <a:avLst/>
                    </a:prstGeom>
                  </pic:spPr>
                </pic:pic>
              </a:graphicData>
            </a:graphic>
          </wp:anchor>
        </w:drawing>
      </w:r>
      <w:r>
        <w:t>工程名称</w:t>
      </w:r>
    </w:p>
    <w:p>
      <w:pPr>
        <w:pStyle w:val="BodyText"/>
        <w:spacing w:before="6"/>
        <w:rPr>
          <w:b/>
          <w:sz w:val="30"/>
        </w:rPr>
      </w:pPr>
    </w:p>
    <w:p>
      <w:pPr>
        <w:spacing w:before="0" w:line="436" w:lineRule="auto"/>
        <w:ind w:left="952" w:right="38" w:firstLine="205"/>
        <w:jc w:val="left"/>
        <w:rPr>
          <w:b/>
          <w:sz w:val="31"/>
        </w:rPr>
      </w:pPr>
      <w:r>
        <w:rPr>
          <w:b/>
          <w:sz w:val="31"/>
        </w:rPr>
        <w:t>施工单位交底容：</w:t>
      </w:r>
    </w:p>
    <w:p>
      <w:pPr>
        <w:pStyle w:val="Heading3"/>
        <w:spacing w:line="475" w:lineRule="auto"/>
        <w:ind w:firstLine="53"/>
      </w:pPr>
      <w:r>
        <w:rPr>
          <w:b w:val="0"/>
        </w:rPr>
        <w:br w:type="column"/>
      </w:r>
      <w:r>
        <w:t>分部工程分项工程</w:t>
      </w:r>
    </w:p>
    <w:p>
      <w:pPr>
        <w:pStyle w:val="BodyText"/>
        <w:spacing w:before="26" w:line="475" w:lineRule="auto"/>
        <w:ind w:left="446" w:right="1294"/>
      </w:pPr>
      <w:r>
        <w:br w:type="column"/>
      </w:r>
      <w:r>
        <w:t>管道工程测量放线</w:t>
      </w:r>
    </w:p>
    <w:p>
      <w:pPr>
        <w:spacing w:after="0" w:line="475" w:lineRule="auto"/>
        <w:sectPr>
          <w:headerReference w:type="default" r:id="rId7"/>
          <w:footerReference w:type="default" r:id="rId8"/>
          <w:type w:val="continuous"/>
          <w:pgSz w:w="17860" w:h="25260"/>
          <w:pgMar w:top="1400" w:right="940" w:bottom="2020" w:left="1100" w:header="708" w:footer="708"/>
          <w:pgNumType w:start="2"/>
          <w:cols w:num="3" w:space="708" w:equalWidth="0">
            <w:col w:w="2466" w:space="8030"/>
            <w:col w:w="2274" w:space="39"/>
            <w:col w:w="3011" w:space="0"/>
          </w:cols>
        </w:sectPr>
      </w:pPr>
    </w:p>
    <w:p>
      <w:pPr>
        <w:pStyle w:val="BodyText"/>
        <w:spacing w:line="469" w:lineRule="exact"/>
        <w:ind w:left="1582"/>
      </w:pPr>
      <w:r>
        <w:t>1、业主、监理现场交桩，复测无误后方可使用，在使用的过程中经常对高程和轴线控制桩进行</w:t>
      </w:r>
    </w:p>
    <w:p>
      <w:pPr>
        <w:pStyle w:val="BodyText"/>
        <w:spacing w:before="365"/>
        <w:ind w:left="952"/>
      </w:pPr>
      <w:r>
        <w:t>复测。</w:t>
      </w:r>
    </w:p>
    <w:p>
      <w:pPr>
        <w:pStyle w:val="BodyText"/>
        <w:spacing w:before="365" w:line="393" w:lineRule="auto"/>
        <w:ind w:left="952" w:right="1007" w:firstLine="630"/>
      </w:pPr>
      <w:r>
        <w:t>2、根据业主提供的控制桩、水准点和施工图纸，进行测量放线工作，基槽开挖围所有轴线桩、水准点都要引出机械施工活动区以外，并设置保护装置。</w:t>
      </w:r>
    </w:p>
    <w:p>
      <w:pPr>
        <w:pStyle w:val="BodyText"/>
        <w:spacing w:line="569" w:lineRule="exact"/>
        <w:ind w:left="1582"/>
      </w:pPr>
      <w:r>
        <w:t>3、根据轴线桩、施工图纸测放基槽开挖线。</w:t>
      </w:r>
    </w:p>
    <w:p>
      <w:pPr>
        <w:pStyle w:val="BodyText"/>
        <w:spacing w:before="364" w:line="393" w:lineRule="auto"/>
        <w:ind w:left="952" w:right="1009" w:firstLine="630"/>
      </w:pPr>
      <w:r>
        <w:t>4、临时水准点和管道轴线控制桩的设置应便于观测且必须牢固，并采取保护措施，临时水准点每 200 米一个。</w:t>
      </w:r>
    </w:p>
    <w:p>
      <w:pPr>
        <w:pStyle w:val="BodyText"/>
        <w:spacing w:line="570" w:lineRule="exact"/>
        <w:ind w:left="1582"/>
      </w:pPr>
      <w:r>
        <w:t>5、临时水准点、管道轴线控制桩、高程控制桩应经过复核方可使用，并应经常校核。测量放线。</w:t>
      </w:r>
    </w:p>
    <w:p>
      <w:pPr>
        <w:pStyle w:val="BodyText"/>
        <w:spacing w:before="365" w:line="393" w:lineRule="auto"/>
        <w:ind w:left="952" w:right="1058" w:firstLine="630"/>
      </w:pPr>
      <w:r>
        <w:t>6</w:t>
      </w:r>
      <w:r>
        <w:rPr>
          <w:spacing w:val="-1"/>
        </w:rPr>
        <w:t>、根据施工管道直径大小，按规定的沟槽宽定出边线，开挖前用白粉划线来控制，在沟槽检查</w:t>
      </w:r>
      <w:r>
        <w:t>井位置的两侧设置控制桩，并记录两桩至检查井中心的距离，以备校核。</w:t>
      </w:r>
    </w:p>
    <w:p>
      <w:pPr>
        <w:pStyle w:val="BodyText"/>
        <w:spacing w:line="393" w:lineRule="auto"/>
        <w:ind w:left="952" w:right="1058" w:firstLine="630"/>
      </w:pPr>
      <w:r>
        <w:t>7</w:t>
      </w:r>
      <w:r>
        <w:rPr>
          <w:spacing w:val="-1"/>
        </w:rPr>
        <w:t>、根据施工管道直径大小，按规定的沟槽宽定出边线，开挖前用白粉划线来控制，在沟槽检查</w:t>
      </w:r>
      <w:r>
        <w:t>井位置的两侧设置控制桩，并记录两桩至检查井中心的距离，以备校核。</w:t>
      </w:r>
    </w:p>
    <w:p>
      <w:pPr>
        <w:spacing w:after="0" w:line="393" w:lineRule="auto"/>
        <w:sectPr>
          <w:headerReference w:type="default" r:id="rId9"/>
          <w:footerReference w:type="default" r:id="rId10"/>
          <w:type w:val="continuous"/>
          <w:pgSz w:w="17860" w:h="25260"/>
          <w:pgMar w:top="1400" w:right="940" w:bottom="2020" w:left="1100" w:header="708" w:footer="708"/>
          <w:pgNumType w:start="3"/>
          <w:cols w:space="708"/>
        </w:sectPr>
      </w:pPr>
    </w:p>
    <w:p>
      <w:pPr>
        <w:pStyle w:val="BodyText"/>
        <w:spacing w:before="12"/>
        <w:rPr>
          <w:sz w:val="8"/>
        </w:rPr>
      </w:pPr>
    </w:p>
    <w:p>
      <w:pPr>
        <w:pStyle w:val="BodyText"/>
        <w:ind w:left="760"/>
        <w:rPr>
          <w:sz w:val="20"/>
        </w:rPr>
      </w:pPr>
      <w:r>
        <w:rPr>
          <w:sz w:val="20"/>
        </w:rPr>
        <w:pict>
          <v:group id="_x0000_i1025" style="width:706pt;height:251pt;mso-position-horizontal-relative:char;mso-position-vertical-relative:line" coordorigin="0,0" coordsize="14120,5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120;height:5020;position:absolute" stroked="f">
              <v:imagedata r:id="rId11" o:title=""/>
            </v:shape>
            <v:shapetype id="_x0000_t202" coordsize="21600,21600" o:spt="202" path="m,l,21600r21600,l21600,xe">
              <v:stroke joinstyle="miter"/>
              <v:path gradientshapeok="t" o:connecttype="rect"/>
            </v:shapetype>
            <v:shape id="_x0000_s1027" type="#_x0000_t202" style="width:1604;height:419;left:401;position:absolute;top:4232" filled="f" stroked="f">
              <v:textbox inset="0,0,0,0">
                <w:txbxContent>
                  <w:p>
                    <w:pPr>
                      <w:spacing w:before="0" w:line="418" w:lineRule="exact"/>
                      <w:ind w:left="0" w:right="0" w:firstLine="0"/>
                      <w:jc w:val="left"/>
                      <w:rPr>
                        <w:b/>
                        <w:sz w:val="31"/>
                      </w:rPr>
                    </w:pPr>
                    <w:r>
                      <w:rPr>
                        <w:b/>
                        <w:sz w:val="31"/>
                      </w:rPr>
                      <w:t>技术负责人</w:t>
                    </w:r>
                  </w:p>
                </w:txbxContent>
              </v:textbox>
            </v:shape>
            <v:shape id="_x0000_s1028" type="#_x0000_t202" style="width:971;height:419;left:5442;position:absolute;top:4232" filled="f" stroked="f">
              <v:textbox inset="0,0,0,0">
                <w:txbxContent>
                  <w:p>
                    <w:pPr>
                      <w:spacing w:before="0" w:line="418" w:lineRule="exact"/>
                      <w:ind w:left="0" w:right="0" w:firstLine="0"/>
                      <w:jc w:val="left"/>
                      <w:rPr>
                        <w:b/>
                        <w:sz w:val="31"/>
                      </w:rPr>
                    </w:pPr>
                    <w:r>
                      <w:rPr>
                        <w:b/>
                        <w:sz w:val="31"/>
                      </w:rPr>
                      <w:t>交底人</w:t>
                    </w:r>
                  </w:p>
                </w:txbxContent>
              </v:textbox>
            </v:shape>
            <v:shape id="_x0000_s1029" type="#_x0000_t202" style="width:1604;height:419;left:9719;position:absolute;top:4232" filled="f" stroked="f">
              <v:textbox inset="0,0,0,0">
                <w:txbxContent>
                  <w:p>
                    <w:pPr>
                      <w:spacing w:before="0" w:line="418" w:lineRule="exact"/>
                      <w:ind w:left="0" w:right="0" w:firstLine="0"/>
                      <w:jc w:val="left"/>
                      <w:rPr>
                        <w:b/>
                        <w:sz w:val="31"/>
                      </w:rPr>
                    </w:pPr>
                    <w:r>
                      <w:rPr>
                        <w:b/>
                        <w:sz w:val="31"/>
                      </w:rPr>
                      <w:t>接受交底人</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3"/>
        </w:rPr>
      </w:pPr>
    </w:p>
    <w:p>
      <w:pPr>
        <w:pStyle w:val="Heading1"/>
        <w:spacing w:line="813" w:lineRule="exact"/>
        <w:ind w:left="5823" w:right="4940"/>
      </w:pPr>
      <w:r>
        <w:t>施工技术交底记录</w:t>
      </w:r>
    </w:p>
    <w:p>
      <w:pPr>
        <w:pStyle w:val="BodyText"/>
        <w:rPr>
          <w:b/>
          <w:sz w:val="20"/>
        </w:rPr>
      </w:pPr>
    </w:p>
    <w:p>
      <w:pPr>
        <w:pStyle w:val="Heading2"/>
      </w:pPr>
      <w:r>
        <w:t>施管表</w:t>
      </w:r>
    </w:p>
    <w:p>
      <w:pPr>
        <w:pStyle w:val="BodyText"/>
        <w:rPr>
          <w:b/>
          <w:sz w:val="20"/>
        </w:rPr>
      </w:pPr>
    </w:p>
    <w:p>
      <w:pPr>
        <w:pStyle w:val="BodyText"/>
        <w:spacing w:before="13"/>
        <w:rPr>
          <w:b/>
          <w:sz w:val="10"/>
        </w:rPr>
      </w:pPr>
    </w:p>
    <w:p>
      <w:pPr>
        <w:spacing w:after="0"/>
        <w:rPr>
          <w:sz w:val="10"/>
        </w:rPr>
        <w:sectPr>
          <w:headerReference w:type="default" r:id="rId12"/>
          <w:footerReference w:type="default" r:id="rId13"/>
          <w:pgSz w:w="17860" w:h="25260"/>
          <w:pgMar w:top="1400" w:right="940" w:bottom="2020" w:left="1100" w:header="1088" w:footer="1831"/>
          <w:pgNumType w:start="4"/>
          <w:cols w:space="708"/>
        </w:sectPr>
      </w:pPr>
    </w:p>
    <w:p>
      <w:pPr>
        <w:pStyle w:val="Heading3"/>
        <w:spacing w:before="27" w:line="456" w:lineRule="auto"/>
        <w:ind w:firstLine="147"/>
        <w:jc w:val="both"/>
      </w:pPr>
      <w:r>
        <w:drawing>
          <wp:anchor distT="0" distB="0" distL="0" distR="0" simplePos="0" relativeHeight="251659264" behindDoc="1" locked="0" layoutInCell="1" allowOverlap="1">
            <wp:simplePos x="0" y="0"/>
            <wp:positionH relativeFrom="page">
              <wp:posOffset>1181100</wp:posOffset>
            </wp:positionH>
            <wp:positionV relativeFrom="paragraph">
              <wp:posOffset>-172881</wp:posOffset>
            </wp:positionV>
            <wp:extent cx="8966200" cy="79502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14" cstate="print"/>
                    <a:stretch>
                      <a:fillRect/>
                    </a:stretch>
                  </pic:blipFill>
                  <pic:spPr>
                    <a:xfrm>
                      <a:off x="0" y="0"/>
                      <a:ext cx="8966200" cy="7950200"/>
                    </a:xfrm>
                    <a:prstGeom prst="rect">
                      <a:avLst/>
                    </a:prstGeom>
                  </pic:spPr>
                </pic:pic>
              </a:graphicData>
            </a:graphic>
          </wp:anchor>
        </w:drawing>
      </w:r>
      <w:r>
        <w:t>工程名称施工单位交底容：</w:t>
      </w:r>
    </w:p>
    <w:p>
      <w:pPr>
        <w:pStyle w:val="BodyText"/>
        <w:spacing w:before="27" w:line="475" w:lineRule="auto"/>
        <w:ind w:left="2667" w:hanging="2129"/>
      </w:pPr>
      <w:r>
        <w:br w:type="column"/>
      </w:r>
      <w:r>
        <w:t>乌鲁木齐市水磨沟区观园里片区路网完善工程第五标段库尔勒市政工程建设有限责任公司</w:t>
      </w:r>
    </w:p>
    <w:p>
      <w:pPr>
        <w:pStyle w:val="Heading3"/>
        <w:spacing w:before="27" w:line="475" w:lineRule="auto"/>
        <w:ind w:left="429"/>
      </w:pPr>
      <w:r>
        <w:rPr>
          <w:b w:val="0"/>
        </w:rPr>
        <w:br w:type="column"/>
      </w:r>
      <w:r>
        <w:t>分部工程分项工程</w:t>
      </w:r>
    </w:p>
    <w:p>
      <w:pPr>
        <w:pStyle w:val="BodyText"/>
        <w:spacing w:before="27" w:line="475" w:lineRule="auto"/>
        <w:ind w:left="875" w:right="1348" w:hanging="80"/>
      </w:pPr>
      <w:r>
        <w:br w:type="column"/>
      </w:r>
      <w:r>
        <w:t>管道工程沟槽开挖</w:t>
      </w:r>
    </w:p>
    <w:p>
      <w:pPr>
        <w:spacing w:after="0" w:line="475" w:lineRule="auto"/>
        <w:sectPr>
          <w:headerReference w:type="default" r:id="rId15"/>
          <w:footerReference w:type="default" r:id="rId16"/>
          <w:type w:val="continuous"/>
          <w:pgSz w:w="17860" w:h="25260"/>
          <w:pgMar w:top="1400" w:right="940" w:bottom="2020" w:left="1100" w:header="708" w:footer="708"/>
          <w:pgNumType w:start="5"/>
          <w:cols w:num="4" w:space="708" w:equalWidth="0">
            <w:col w:w="2368" w:space="40"/>
            <w:col w:w="8143" w:space="39"/>
            <w:col w:w="1697" w:space="40"/>
            <w:col w:w="3493" w:space="0"/>
          </w:cols>
        </w:sectPr>
      </w:pPr>
    </w:p>
    <w:p>
      <w:pPr>
        <w:pStyle w:val="BodyText"/>
        <w:spacing w:before="5"/>
        <w:rPr>
          <w:sz w:val="13"/>
        </w:rPr>
      </w:pPr>
    </w:p>
    <w:p>
      <w:pPr>
        <w:pStyle w:val="BodyText"/>
        <w:spacing w:before="27" w:line="393" w:lineRule="auto"/>
        <w:ind w:left="952" w:right="972" w:firstLine="788"/>
      </w:pPr>
      <w:r>
        <w:t>清场后根据设计标高位置，撒灰线示出开挖宽度，采用挖掘机开挖，垂直开挖至基底设计上15cm</w:t>
      </w:r>
      <w:r>
        <w:rPr>
          <w:spacing w:val="-1"/>
        </w:rPr>
        <w:t xml:space="preserve"> 后，改由人工修坡及开挖至设计标高，避免对基底的扰动，采用木撑加固沟壁。基底采用打夯</w:t>
      </w:r>
      <w:r>
        <w:rPr>
          <w:spacing w:val="-10"/>
        </w:rPr>
        <w:t xml:space="preserve">机夯实使密实度达到设计要求，当土质不能满足要求时，用换填处理来保证基底达到规定密实度。为  </w:t>
      </w:r>
      <w:r>
        <w:rPr>
          <w:spacing w:val="-18"/>
        </w:rPr>
        <w:t xml:space="preserve">保证其它管道不被损坏，管沟开挖采取人机结合的方法进行。施工时，按照工区段的划分情况分段施  </w:t>
      </w:r>
      <w:r>
        <w:rPr>
          <w:spacing w:val="-22"/>
        </w:rPr>
        <w:t xml:space="preserve">工。开挖前，对地下管线情况进行实地调查、进行物探确定位置，不明处开挖探坑，确定好开挖尺度， </w:t>
      </w:r>
      <w:r>
        <w:t>由专人指挥、看护，不得损坏其它管线。</w:t>
      </w:r>
    </w:p>
    <w:p>
      <w:pPr>
        <w:pStyle w:val="BodyText"/>
        <w:spacing w:before="6"/>
        <w:rPr>
          <w:sz w:val="22"/>
        </w:rPr>
      </w:pPr>
    </w:p>
    <w:p>
      <w:pPr>
        <w:pStyle w:val="BodyText"/>
        <w:ind w:left="952"/>
      </w:pPr>
      <w:r>
        <w:t>防护措施：</w:t>
      </w:r>
    </w:p>
    <w:p>
      <w:pPr>
        <w:pStyle w:val="BodyText"/>
        <w:spacing w:before="6" w:line="930" w:lineRule="atLeast"/>
        <w:ind w:left="952" w:right="1162" w:firstLine="788"/>
      </w:pPr>
      <w:r>
        <w:t>1、开挖遇其它管线时，确定安全距离，并对所遇管线先进行支撑，悬吊等保护后，然而开挖土方。</w:t>
      </w:r>
    </w:p>
    <w:p>
      <w:pPr>
        <w:spacing w:after="0" w:line="930" w:lineRule="atLeast"/>
        <w:sectPr>
          <w:headerReference w:type="default" r:id="rId17"/>
          <w:footerReference w:type="default" r:id="rId18"/>
          <w:type w:val="continuous"/>
          <w:pgSz w:w="17860" w:h="25260"/>
          <w:pgMar w:top="1400" w:right="940" w:bottom="2020" w:left="1100" w:header="708" w:footer="708"/>
          <w:pgNumType w:start="6"/>
          <w:cols w:space="708"/>
        </w:sectPr>
      </w:pPr>
    </w:p>
    <w:p>
      <w:pPr>
        <w:spacing w:before="52"/>
        <w:ind w:left="5490" w:right="5648" w:firstLine="0"/>
        <w:jc w:val="center"/>
        <w:rPr>
          <w:rFonts w:ascii="宋体" w:eastAsia="宋体" w:hint="eastAsia"/>
          <w:sz w:val="27"/>
        </w:rPr>
      </w:pPr>
      <w:r>
        <w:rPr>
          <w:rFonts w:ascii="宋体" w:eastAsia="宋体" w:hint="eastAsia"/>
          <w:sz w:val="27"/>
        </w:rPr>
        <w:t>实用标准文档</w:t>
      </w:r>
    </w:p>
    <w:p>
      <w:pPr>
        <w:pStyle w:val="BodyText"/>
        <w:spacing w:before="10"/>
        <w:rPr>
          <w:rFonts w:ascii="宋体"/>
          <w:sz w:val="28"/>
        </w:rPr>
      </w:pPr>
    </w:p>
    <w:p>
      <w:pPr>
        <w:pStyle w:val="BodyText"/>
        <w:ind w:left="1741"/>
      </w:pPr>
      <w:r>
        <w:t>2、施工时现场应设置明显标志，根据现场实际情况在单位门口及十字路口处，架设临时便桥</w:t>
      </w:r>
    </w:p>
    <w:p>
      <w:pPr>
        <w:pStyle w:val="BodyText"/>
        <w:spacing w:before="365"/>
        <w:ind w:left="952"/>
      </w:pPr>
      <w:r>
        <w:t>（T20），采取施工措施加快施工进度，尽快恢复交通。</w:t>
      </w:r>
    </w:p>
    <w:p>
      <w:pPr>
        <w:pStyle w:val="BodyText"/>
        <w:spacing w:before="365" w:line="393" w:lineRule="auto"/>
        <w:ind w:left="952" w:right="973" w:firstLine="788"/>
      </w:pPr>
      <w:r>
        <w:t>3</w:t>
      </w:r>
      <w:r>
        <w:rPr>
          <w:spacing w:val="-1"/>
        </w:rPr>
        <w:t xml:space="preserve">、土方开挖后，在设计槽底高程以上保留一定余量，避免超挖,槽底以上 </w:t>
      </w:r>
      <w:r>
        <w:t>20cm</w:t>
      </w:r>
      <w:r>
        <w:rPr>
          <w:spacing w:val="7"/>
        </w:rPr>
        <w:t xml:space="preserve"> 用人工修整底面</w:t>
      </w:r>
      <w:r>
        <w:rPr>
          <w:spacing w:val="-21"/>
        </w:rPr>
        <w:t>，槽底的松散土、淤泥、大石块等要及时清除，并保持沟槽干燥，两侧进行边坡支护，修整好底面， 立即进行基础施工。</w:t>
      </w:r>
    </w:p>
    <w:p>
      <w:pPr>
        <w:pStyle w:val="BodyText"/>
        <w:spacing w:line="393" w:lineRule="auto"/>
        <w:ind w:left="952" w:right="1109" w:firstLine="788"/>
        <w:jc w:val="both"/>
      </w:pPr>
      <w:r>
        <w:t>4、挖槽时，堆土高度不宜超过1.5m,且距槽口边不宜小于 0.8m。在电杆、变压器附近堆土时其高度要考虑到距电线的安全距离，离槽边距离不得小于1.2m，施工机具设备停放离沟槽距离不得小于 0.8m。槽底量出检验尺寸、标高，合格后填写工程报验单报请有关部门验槽。</w:t>
      </w:r>
    </w:p>
    <w:p>
      <w:pPr>
        <w:pStyle w:val="BodyText"/>
        <w:rPr>
          <w:sz w:val="42"/>
        </w:rPr>
      </w:pPr>
    </w:p>
    <w:p>
      <w:pPr>
        <w:pStyle w:val="BodyText"/>
        <w:rPr>
          <w:sz w:val="42"/>
        </w:rPr>
      </w:pPr>
    </w:p>
    <w:p>
      <w:pPr>
        <w:pStyle w:val="BodyText"/>
        <w:rPr>
          <w:sz w:val="42"/>
        </w:rPr>
      </w:pPr>
    </w:p>
    <w:p>
      <w:pPr>
        <w:pStyle w:val="BodyText"/>
        <w:spacing w:before="10"/>
        <w:rPr>
          <w:sz w:val="21"/>
        </w:rPr>
      </w:pPr>
    </w:p>
    <w:p>
      <w:pPr>
        <w:tabs>
          <w:tab w:val="left" w:pos="5672"/>
          <w:tab w:val="left" w:pos="10119"/>
        </w:tabs>
        <w:spacing w:before="0"/>
        <w:ind w:left="945" w:right="0" w:firstLine="0"/>
        <w:jc w:val="left"/>
        <w:rPr>
          <w:b/>
          <w:sz w:val="31"/>
        </w:rPr>
      </w:pPr>
      <w:r>
        <w:rPr>
          <w:b/>
          <w:sz w:val="31"/>
        </w:rPr>
        <w:t>技术负责人</w:t>
        <w:tab/>
        <w:t>交底人</w:t>
        <w:tab/>
        <w:t>接受交底人</w:t>
      </w:r>
    </w:p>
    <w:p>
      <w:pPr>
        <w:pStyle w:val="BodyText"/>
        <w:rPr>
          <w:b/>
          <w:sz w:val="42"/>
        </w:rPr>
      </w:pPr>
    </w:p>
    <w:p>
      <w:pPr>
        <w:pStyle w:val="BodyText"/>
        <w:rPr>
          <w:b/>
          <w:sz w:val="42"/>
        </w:rPr>
      </w:pPr>
    </w:p>
    <w:p>
      <w:pPr>
        <w:pStyle w:val="BodyText"/>
        <w:spacing w:before="3"/>
        <w:rPr>
          <w:b/>
          <w:sz w:val="25"/>
        </w:rPr>
      </w:pPr>
    </w:p>
    <w:p>
      <w:pPr>
        <w:pStyle w:val="Heading1"/>
      </w:pPr>
      <w:r>
        <w:t>施工技术交底记录</w:t>
      </w:r>
    </w:p>
    <w:p>
      <w:pPr>
        <w:pStyle w:val="Heading2"/>
        <w:spacing w:before="375"/>
      </w:pPr>
      <w:r>
        <w:t>施管表</w:t>
      </w:r>
    </w:p>
    <w:p>
      <w:pPr>
        <w:pStyle w:val="BodyText"/>
        <w:rPr>
          <w:b/>
          <w:sz w:val="20"/>
        </w:rPr>
      </w:pPr>
    </w:p>
    <w:p>
      <w:pPr>
        <w:pStyle w:val="BodyText"/>
        <w:spacing w:before="10"/>
        <w:rPr>
          <w:b/>
          <w:sz w:val="10"/>
        </w:rPr>
      </w:pPr>
    </w:p>
    <w:p>
      <w:pPr>
        <w:spacing w:after="0"/>
        <w:rPr>
          <w:sz w:val="10"/>
        </w:rPr>
        <w:sectPr>
          <w:headerReference w:type="default" r:id="rId19"/>
          <w:footerReference w:type="default" r:id="rId20"/>
          <w:pgSz w:w="17860" w:h="25260"/>
          <w:pgMar w:top="980" w:right="940" w:bottom="280" w:left="1100" w:header="0" w:footer="0"/>
          <w:pgNumType w:start="7"/>
          <w:cols w:space="708"/>
        </w:sectPr>
      </w:pPr>
    </w:p>
    <w:p>
      <w:pPr>
        <w:pStyle w:val="Heading3"/>
        <w:spacing w:line="456" w:lineRule="auto"/>
        <w:ind w:firstLine="14"/>
        <w:jc w:val="both"/>
      </w:pPr>
      <w:r>
        <w:t>工程名称施工单位交底容：</w:t>
      </w:r>
    </w:p>
    <w:p>
      <w:pPr>
        <w:pStyle w:val="BodyText"/>
        <w:spacing w:before="26" w:line="475" w:lineRule="auto"/>
        <w:ind w:left="2664" w:hanging="2129"/>
      </w:pPr>
      <w:r>
        <w:br w:type="column"/>
      </w:r>
      <w:r>
        <w:t>乌鲁木齐市水磨沟区观园里片区路网完善工程第五标段库尔勒市政工程建设有限责任公司</w:t>
      </w:r>
    </w:p>
    <w:p>
      <w:pPr>
        <w:pStyle w:val="Heading3"/>
        <w:spacing w:line="475" w:lineRule="auto"/>
        <w:ind w:left="630"/>
      </w:pPr>
      <w:r>
        <w:rPr>
          <w:b w:val="0"/>
        </w:rPr>
        <w:br w:type="column"/>
      </w:r>
      <w:r>
        <w:t>分部工程分项工程</w:t>
      </w:r>
    </w:p>
    <w:p>
      <w:pPr>
        <w:pStyle w:val="BodyText"/>
        <w:spacing w:before="26" w:line="475" w:lineRule="auto"/>
        <w:ind w:left="410" w:right="1114" w:firstLine="306"/>
      </w:pPr>
      <w:r>
        <w:br w:type="column"/>
      </w:r>
      <w:r>
        <w:t>管 道 工 程 各项应对措施</w:t>
      </w:r>
    </w:p>
    <w:p>
      <w:pPr>
        <w:spacing w:after="0" w:line="475" w:lineRule="auto"/>
        <w:sectPr>
          <w:headerReference w:type="default" r:id="rId21"/>
          <w:footerReference w:type="default" r:id="rId22"/>
          <w:type w:val="continuous"/>
          <w:pgSz w:w="17860" w:h="25260"/>
          <w:pgMar w:top="1400" w:right="940" w:bottom="2020" w:left="1100" w:header="708" w:footer="708"/>
          <w:pgNumType w:start="8"/>
          <w:cols w:num="4" w:space="708" w:equalWidth="0">
            <w:col w:w="2235" w:space="40"/>
            <w:col w:w="8140" w:space="39"/>
            <w:col w:w="1899" w:space="39"/>
            <w:col w:w="3428" w:space="0"/>
          </w:cols>
        </w:sectPr>
      </w:pPr>
    </w:p>
    <w:p>
      <w:pPr>
        <w:pStyle w:val="BodyText"/>
        <w:spacing w:before="6"/>
        <w:rPr>
          <w:sz w:val="13"/>
        </w:rPr>
      </w:pPr>
      <w:r>
        <w:pict>
          <v:group id="_x0000_s1030" style="width:893pt;height:1248pt;margin-top:0;margin-left:0;mso-position-horizontal-relative:page;mso-position-vertical-relative:page;position:absolute;z-index:-251656192" coordorigin="0,0" coordsize="17860,24960">
            <v:shape id="_x0000_s1031" type="#_x0000_t75" style="width:12780;height:260;left:2540;position:absolute;top:1240" stroked="f">
              <v:imagedata r:id="rId23" o:title=""/>
            </v:shape>
            <v:shape id="_x0000_s1032" type="#_x0000_t75" style="width:17860;height:24960;position:absolute" stroked="f">
              <v:imagedata r:id="rId24" o:title=""/>
            </v:shape>
            <v:shape id="_x0000_s1033" type="#_x0000_t75" style="width:14120;height:5600;left:1860;position:absolute;top:16720" stroked="f">
              <v:imagedata r:id="rId25" o:title=""/>
            </v:shape>
            <v:shape id="_x0000_s1034" type="#_x0000_t75" style="width:14120;height:11280;left:1860;position:absolute;top:1560" stroked="f">
              <v:imagedata r:id="rId26" o:title=""/>
            </v:shape>
          </v:group>
        </w:pict>
      </w:r>
    </w:p>
    <w:p>
      <w:pPr>
        <w:pStyle w:val="BodyText"/>
        <w:spacing w:before="26" w:line="393" w:lineRule="auto"/>
        <w:ind w:left="952" w:right="1050" w:firstLine="630"/>
      </w:pPr>
      <w:r>
        <w:t>防雨措施：先抢低洼积水段和容易翻浆地段的土方；填土时应作出3%以上的横坡，并在每日收工前将已填好之土方压实，防止遇雨积水；在路床顶面做一层5 厘米以上的灰土层，可以防止雨水</w:t>
      </w:r>
    </w:p>
    <w:p>
      <w:pPr>
        <w:pStyle w:val="BodyText"/>
        <w:spacing w:before="10"/>
        <w:rPr>
          <w:sz w:val="41"/>
        </w:rPr>
      </w:pPr>
    </w:p>
    <w:p>
      <w:pPr>
        <w:spacing w:before="0"/>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27"/>
          <w:footerReference w:type="default" r:id="rId28"/>
          <w:type w:val="continuous"/>
          <w:pgSz w:w="17860" w:h="25260"/>
          <w:pgMar w:top="1400" w:right="940" w:bottom="2020" w:left="1100" w:header="708" w:footer="708"/>
          <w:pgNumType w:start="9"/>
          <w:cols w:space="708"/>
        </w:sectPr>
      </w:pPr>
    </w:p>
    <w:p>
      <w:pPr>
        <w:spacing w:before="52"/>
        <w:ind w:left="5490" w:right="5648" w:firstLine="0"/>
        <w:jc w:val="center"/>
        <w:rPr>
          <w:rFonts w:ascii="宋体" w:eastAsia="宋体" w:hint="eastAsia"/>
          <w:sz w:val="27"/>
        </w:rPr>
      </w:pPr>
      <w:r>
        <w:pict>
          <v:group id="_x0000_s1035" style="width:893pt;height:1248pt;margin-top:0;margin-left:0;mso-position-horizontal-relative:page;mso-position-vertical-relative:page;position:absolute;z-index:-251655168" coordorigin="0,0" coordsize="17860,24960">
            <v:shape id="_x0000_s1036" type="#_x0000_t75" style="width:12780;height:260;left:2540;position:absolute;top:1240" stroked="f">
              <v:imagedata r:id="rId23" o:title=""/>
            </v:shape>
            <v:shape id="_x0000_s1037" type="#_x0000_t75" style="width:17860;height:24960;position:absolute" stroked="f">
              <v:imagedata r:id="rId29" o:title=""/>
            </v:shape>
            <v:shape id="_x0000_s1038" type="#_x0000_t75" style="width:14120;height:18020;left:1860;position:absolute;top:1560" stroked="f">
              <v:imagedata r:id="rId30" o:title=""/>
            </v:shape>
          </v:group>
        </w:pict>
      </w:r>
      <w:r>
        <w:rPr>
          <w:rFonts w:ascii="宋体" w:eastAsia="宋体" w:hint="eastAsia"/>
          <w:sz w:val="27"/>
        </w:rPr>
        <w:t>实用标准文档</w:t>
      </w:r>
    </w:p>
    <w:p>
      <w:pPr>
        <w:pStyle w:val="BodyText"/>
        <w:spacing w:before="10"/>
        <w:rPr>
          <w:rFonts w:ascii="宋体"/>
          <w:sz w:val="26"/>
        </w:rPr>
      </w:pPr>
    </w:p>
    <w:p>
      <w:pPr>
        <w:pStyle w:val="BodyText"/>
        <w:spacing w:before="26"/>
        <w:ind w:left="952"/>
      </w:pPr>
      <w:r>
        <w:t>涌入或浸湿路基。</w:t>
      </w:r>
    </w:p>
    <w:p>
      <w:pPr>
        <w:pStyle w:val="BodyText"/>
        <w:spacing w:before="8"/>
        <w:rPr>
          <w:sz w:val="42"/>
        </w:rPr>
      </w:pPr>
    </w:p>
    <w:p>
      <w:pPr>
        <w:pStyle w:val="BodyText"/>
        <w:spacing w:before="1" w:line="393" w:lineRule="auto"/>
        <w:ind w:left="952" w:right="925" w:firstLine="630"/>
      </w:pPr>
      <w:r>
        <w:rPr>
          <w:spacing w:val="-15"/>
        </w:rPr>
        <w:t xml:space="preserve">加强排水：事先寻觅排水出口，控好排水沟，施工中检查排水情况，对施工原有排水系统进行检   </w:t>
      </w:r>
      <w:r>
        <w:rPr>
          <w:spacing w:val="-16"/>
        </w:rPr>
        <w:t xml:space="preserve">查，疏通或加固，如有积水要迅速组织人力疏通排水沟，将积水及时排除，必要时应增加排水设施， </w:t>
      </w:r>
      <w:r>
        <w:t>保证水流畅通。</w:t>
      </w:r>
    </w:p>
    <w:p>
      <w:pPr>
        <w:pStyle w:val="BodyText"/>
        <w:spacing w:before="12"/>
        <w:rPr>
          <w:sz w:val="22"/>
        </w:rPr>
      </w:pPr>
    </w:p>
    <w:p>
      <w:pPr>
        <w:pStyle w:val="BodyText"/>
        <w:spacing w:line="393" w:lineRule="auto"/>
        <w:ind w:left="952" w:right="981" w:firstLine="630"/>
      </w:pPr>
      <w:r>
        <w:rPr>
          <w:spacing w:val="-14"/>
        </w:rPr>
        <w:t xml:space="preserve">处理翻浆：路基土方因雨造成的翻浆应及时处理，可采取翻拌晾晒，掺加干石灰粉等措施，处理  </w:t>
      </w:r>
      <w:r>
        <w:rPr>
          <w:spacing w:val="-22"/>
        </w:rPr>
        <w:t xml:space="preserve">时要做到：调清楚翻浆面积，深度和土质情况；要安排好人力，分段分片进行处理，不能随意大开挖， </w:t>
      </w:r>
      <w:r>
        <w:rPr>
          <w:spacing w:val="-15"/>
        </w:rPr>
        <w:t>彻底处理，不留隐患；小面积翻浆可有用人工清挖，大面积时可使用土方机械将翻浆部分清出；处理  工作应在下雨前或收工前作到“三完”即挖完、填完、压（夯）实。</w:t>
      </w:r>
    </w:p>
    <w:p>
      <w:pPr>
        <w:pStyle w:val="BodyText"/>
        <w:spacing w:before="12"/>
        <w:rPr>
          <w:sz w:val="22"/>
        </w:rPr>
      </w:pPr>
    </w:p>
    <w:p>
      <w:pPr>
        <w:pStyle w:val="BodyText"/>
        <w:ind w:left="1741"/>
      </w:pPr>
      <w:r>
        <w:t>雨季施工不宜靠房屋墙壁堆土，强度较差的墙体和围墙，严禁靠边墙体堆土。</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3"/>
        <w:rPr>
          <w:sz w:val="36"/>
        </w:rPr>
      </w:pPr>
    </w:p>
    <w:p>
      <w:pPr>
        <w:tabs>
          <w:tab w:val="left" w:pos="6065"/>
          <w:tab w:val="left" w:pos="10533"/>
        </w:tabs>
        <w:spacing w:before="0"/>
        <w:ind w:left="945" w:right="0" w:firstLine="0"/>
        <w:jc w:val="left"/>
        <w:rPr>
          <w:b/>
          <w:sz w:val="31"/>
        </w:rPr>
      </w:pPr>
      <w:r>
        <w:rPr>
          <w:b/>
          <w:sz w:val="31"/>
        </w:rPr>
        <w:t>技术负责人</w:t>
        <w:tab/>
        <w:t>交底人</w:t>
        <w:tab/>
        <w:t>接受交底人</w:t>
      </w:r>
    </w:p>
    <w:p>
      <w:pPr>
        <w:pStyle w:val="BodyText"/>
        <w:rPr>
          <w:b/>
          <w:sz w:val="42"/>
        </w:rPr>
      </w:pPr>
    </w:p>
    <w:p>
      <w:pPr>
        <w:pStyle w:val="BodyText"/>
        <w:rPr>
          <w:b/>
          <w:sz w:val="42"/>
        </w:rPr>
      </w:pPr>
    </w:p>
    <w:p>
      <w:pPr>
        <w:pStyle w:val="BodyText"/>
        <w:spacing w:before="17"/>
        <w:rPr>
          <w:b/>
          <w:sz w:val="24"/>
        </w:rPr>
      </w:pPr>
    </w:p>
    <w:p>
      <w:pPr>
        <w:pStyle w:val="Heading1"/>
        <w:spacing w:before="1"/>
      </w:pPr>
      <w:r>
        <w:t>施工技术交底记录</w:t>
      </w:r>
    </w:p>
    <w:p>
      <w:pPr>
        <w:pStyle w:val="BodyText"/>
        <w:spacing w:before="9"/>
        <w:rPr>
          <w:b/>
          <w:sz w:val="57"/>
        </w:rPr>
      </w:pPr>
    </w:p>
    <w:p>
      <w:pPr>
        <w:spacing w:before="0"/>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31"/>
          <w:footerReference w:type="default" r:id="rId32"/>
          <w:pgSz w:w="17860" w:h="25260"/>
          <w:pgMar w:top="980" w:right="940" w:bottom="280" w:left="1100" w:header="0" w:footer="0"/>
          <w:pgNumType w:start="10"/>
          <w:cols w:space="708"/>
        </w:sectPr>
      </w:pPr>
    </w:p>
    <w:p>
      <w:pPr>
        <w:pStyle w:val="BodyText"/>
        <w:rPr>
          <w:rFonts w:ascii="宋体"/>
          <w:sz w:val="17"/>
        </w:rPr>
      </w:pPr>
    </w:p>
    <w:p>
      <w:pPr>
        <w:pStyle w:val="Heading2"/>
      </w:pPr>
      <w:r>
        <w:t>施管表</w:t>
      </w:r>
    </w:p>
    <w:p>
      <w:pPr>
        <w:pStyle w:val="BodyText"/>
        <w:spacing w:before="4"/>
        <w:rPr>
          <w:b/>
          <w:sz w:val="32"/>
        </w:rPr>
      </w:pPr>
    </w:p>
    <w:p>
      <w:pPr>
        <w:tabs>
          <w:tab w:val="left" w:pos="1817"/>
          <w:tab w:val="left" w:pos="9850"/>
          <w:tab w:val="left" w:pos="12162"/>
        </w:tabs>
        <w:spacing w:before="0"/>
        <w:ind w:left="0" w:right="1499" w:firstLine="0"/>
        <w:jc w:val="right"/>
        <w:rPr>
          <w:sz w:val="31"/>
        </w:rPr>
      </w:pPr>
      <w:r>
        <w:rPr>
          <w:b/>
          <w:sz w:val="31"/>
        </w:rPr>
        <w:t>工程名称</w:t>
        <w:tab/>
      </w:r>
      <w:r>
        <w:rPr>
          <w:sz w:val="31"/>
        </w:rPr>
        <w:t>乌鲁木齐市水磨沟区观园里片区路网完善工程第五标段</w:t>
        <w:tab/>
      </w:r>
      <w:r>
        <w:rPr>
          <w:b/>
          <w:sz w:val="31"/>
        </w:rPr>
        <w:t>分部工程</w:t>
        <w:tab/>
      </w:r>
      <w:r>
        <w:rPr>
          <w:sz w:val="31"/>
        </w:rPr>
        <w:t>管道工程</w:t>
      </w:r>
    </w:p>
    <w:p>
      <w:pPr>
        <w:pStyle w:val="BodyText"/>
        <w:spacing w:before="17"/>
        <w:rPr>
          <w:sz w:val="28"/>
        </w:rPr>
      </w:pPr>
    </w:p>
    <w:p>
      <w:pPr>
        <w:spacing w:after="0"/>
        <w:rPr>
          <w:sz w:val="28"/>
        </w:rPr>
        <w:sectPr>
          <w:headerReference w:type="default" r:id="rId33"/>
          <w:footerReference w:type="default" r:id="rId34"/>
          <w:pgSz w:w="17860" w:h="25260"/>
          <w:pgMar w:top="1400" w:right="940" w:bottom="2020" w:left="1100" w:header="1088" w:footer="1831"/>
          <w:pgNumType w:start="11"/>
          <w:cols w:space="708"/>
        </w:sectPr>
      </w:pPr>
    </w:p>
    <w:p>
      <w:pPr>
        <w:pStyle w:val="BodyText"/>
        <w:spacing w:before="14"/>
        <w:rPr>
          <w:sz w:val="26"/>
        </w:rPr>
      </w:pPr>
    </w:p>
    <w:p>
      <w:pPr>
        <w:tabs>
          <w:tab w:val="left" w:pos="4834"/>
          <w:tab w:val="left" w:pos="10738"/>
        </w:tabs>
        <w:spacing w:before="1"/>
        <w:ind w:left="888" w:right="0" w:firstLine="0"/>
        <w:jc w:val="left"/>
        <w:rPr>
          <w:b/>
          <w:sz w:val="31"/>
        </w:rPr>
      </w:pPr>
      <w:r>
        <w:rPr>
          <w:b/>
          <w:sz w:val="31"/>
        </w:rPr>
        <w:t>施工单位</w:t>
        <w:tab/>
      </w:r>
      <w:r>
        <w:rPr>
          <w:sz w:val="31"/>
        </w:rPr>
        <w:t>库尔勒市政工程建设有限责任公司</w:t>
        <w:tab/>
      </w:r>
      <w:r>
        <w:rPr>
          <w:b/>
          <w:sz w:val="31"/>
        </w:rPr>
        <w:t>分项工</w:t>
      </w:r>
      <w:r>
        <w:rPr>
          <w:b/>
          <w:spacing w:val="-20"/>
          <w:sz w:val="31"/>
        </w:rPr>
        <w:t>程</w:t>
      </w:r>
    </w:p>
    <w:p>
      <w:pPr>
        <w:pStyle w:val="BodyText"/>
        <w:spacing w:before="26"/>
        <w:ind w:left="878"/>
      </w:pPr>
      <w:r>
        <w:br w:type="column"/>
      </w:r>
      <w:r>
        <w:t>YF0+000—</w:t>
      </w:r>
    </w:p>
    <w:p>
      <w:pPr>
        <w:pStyle w:val="BodyText"/>
        <w:spacing w:before="364"/>
        <w:ind w:left="299"/>
      </w:pPr>
      <w:r>
        <w:t>YF0+500 管道垫层</w:t>
      </w:r>
    </w:p>
    <w:p>
      <w:pPr>
        <w:spacing w:after="0"/>
        <w:sectPr>
          <w:headerReference w:type="default" r:id="rId35"/>
          <w:footerReference w:type="default" r:id="rId36"/>
          <w:type w:val="continuous"/>
          <w:pgSz w:w="17860" w:h="25260"/>
          <w:pgMar w:top="1400" w:right="940" w:bottom="2020" w:left="1100" w:header="708" w:footer="708"/>
          <w:pgNumType w:start="12"/>
          <w:cols w:num="2" w:space="708" w:equalWidth="0">
            <w:col w:w="12007" w:space="40"/>
            <w:col w:w="3773" w:space="0"/>
          </w:cols>
        </w:sectPr>
      </w:pPr>
    </w:p>
    <w:p>
      <w:pPr>
        <w:pStyle w:val="BodyText"/>
        <w:spacing w:before="1"/>
        <w:rPr>
          <w:sz w:val="24"/>
        </w:rPr>
      </w:pPr>
      <w:r>
        <w:drawing>
          <wp:anchor distT="0" distB="0" distL="0" distR="0" simplePos="0" relativeHeight="251662336" behindDoc="1" locked="0" layoutInCell="1" allowOverlap="1">
            <wp:simplePos x="0" y="0"/>
            <wp:positionH relativeFrom="page">
              <wp:posOffset>1181100</wp:posOffset>
            </wp:positionH>
            <wp:positionV relativeFrom="page">
              <wp:posOffset>1638300</wp:posOffset>
            </wp:positionV>
            <wp:extent cx="9194800" cy="12801600"/>
            <wp:effectExtent l="0" t="0" r="0" b="0"/>
            <wp:wrapNone/>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png"/>
                    <pic:cNvPicPr/>
                  </pic:nvPicPr>
                  <pic:blipFill>
                    <a:blip xmlns:r="http://schemas.openxmlformats.org/officeDocument/2006/relationships" r:embed="rId37" cstate="print"/>
                    <a:stretch>
                      <a:fillRect/>
                    </a:stretch>
                  </pic:blipFill>
                  <pic:spPr>
                    <a:xfrm>
                      <a:off x="0" y="0"/>
                      <a:ext cx="9194800" cy="12801600"/>
                    </a:xfrm>
                    <a:prstGeom prst="rect">
                      <a:avLst/>
                    </a:prstGeom>
                  </pic:spPr>
                </pic:pic>
              </a:graphicData>
            </a:graphic>
          </wp:anchor>
        </w:drawing>
      </w:r>
    </w:p>
    <w:p>
      <w:pPr>
        <w:pStyle w:val="Heading3"/>
      </w:pPr>
      <w:r>
        <w:t>交底容：</w:t>
      </w:r>
    </w:p>
    <w:p>
      <w:pPr>
        <w:pStyle w:val="BodyText"/>
        <w:spacing w:before="365" w:line="393" w:lineRule="auto"/>
        <w:ind w:left="1582" w:right="4734" w:hanging="4"/>
      </w:pPr>
      <w:r>
        <w:rPr>
          <w:spacing w:val="-1"/>
        </w:rPr>
        <w:t xml:space="preserve">基底夯实后及时做垫层，以免暴露过长时间，引起地基承载力下降。 </w:t>
      </w:r>
      <w:r>
        <w:t>1、作业准备：</w:t>
      </w:r>
    </w:p>
    <w:p>
      <w:pPr>
        <w:pStyle w:val="ListParagraph"/>
        <w:numPr>
          <w:ilvl w:val="1"/>
          <w:numId w:val="14"/>
        </w:numPr>
        <w:tabs>
          <w:tab w:val="left" w:pos="2127"/>
        </w:tabs>
        <w:spacing w:before="0" w:after="0" w:line="393" w:lineRule="auto"/>
        <w:ind w:left="970" w:right="702" w:firstLine="630"/>
        <w:jc w:val="left"/>
        <w:rPr>
          <w:sz w:val="31"/>
        </w:rPr>
      </w:pPr>
      <w:r>
        <w:rPr>
          <w:spacing w:val="-1"/>
          <w:sz w:val="31"/>
        </w:rPr>
        <w:t>施工时严格按照设计图纸及施工验收规施工砼拌和前作原材料试验及配合比设计，施工时严格</w:t>
      </w:r>
      <w:r>
        <w:rPr>
          <w:sz w:val="31"/>
        </w:rPr>
        <w:t>按照设计配合比施工，原材料还需规定作试验。</w:t>
      </w:r>
    </w:p>
    <w:p>
      <w:pPr>
        <w:pStyle w:val="ListParagraph"/>
        <w:numPr>
          <w:ilvl w:val="1"/>
          <w:numId w:val="14"/>
        </w:numPr>
        <w:tabs>
          <w:tab w:val="left" w:pos="2130"/>
        </w:tabs>
        <w:spacing w:before="0" w:after="0" w:line="569" w:lineRule="exact"/>
        <w:ind w:left="2129" w:right="0" w:hanging="526"/>
        <w:jc w:val="left"/>
        <w:rPr>
          <w:sz w:val="31"/>
        </w:rPr>
      </w:pPr>
      <w:r>
        <w:rPr>
          <w:sz w:val="31"/>
        </w:rPr>
        <w:t>砼浇注前立好模板，经监理检查合格后方可浇筑。</w:t>
      </w:r>
    </w:p>
    <w:p>
      <w:pPr>
        <w:pStyle w:val="ListParagraph"/>
        <w:numPr>
          <w:ilvl w:val="1"/>
          <w:numId w:val="14"/>
        </w:numPr>
        <w:tabs>
          <w:tab w:val="left" w:pos="2109"/>
        </w:tabs>
        <w:spacing w:before="363" w:after="0" w:line="240" w:lineRule="auto"/>
        <w:ind w:left="2108" w:right="0" w:hanging="527"/>
        <w:jc w:val="left"/>
        <w:rPr>
          <w:sz w:val="31"/>
        </w:rPr>
      </w:pPr>
      <w:r>
        <w:rPr>
          <w:spacing w:val="-3"/>
          <w:sz w:val="31"/>
        </w:rPr>
        <w:t xml:space="preserve">材料：砼强度等级为 </w:t>
      </w:r>
      <w:r>
        <w:rPr>
          <w:sz w:val="31"/>
        </w:rPr>
        <w:t>C20，砼为施工单位组织集中商品泵送砼。</w:t>
      </w:r>
    </w:p>
    <w:p>
      <w:pPr>
        <w:pStyle w:val="BodyText"/>
        <w:spacing w:before="365" w:line="393" w:lineRule="auto"/>
        <w:ind w:left="1582" w:right="875" w:hanging="80"/>
      </w:pPr>
      <w:r>
        <w:t>1．2  使用机具及工具：搅拌机、插入式振动器、铁锹、木抹子、刮杠、铁抹子、小线、卷尺等。2、作业条件：</w:t>
      </w:r>
    </w:p>
    <w:p>
      <w:pPr>
        <w:pStyle w:val="ListParagraph"/>
        <w:numPr>
          <w:ilvl w:val="1"/>
          <w:numId w:val="12"/>
        </w:numPr>
        <w:tabs>
          <w:tab w:val="left" w:pos="2188"/>
        </w:tabs>
        <w:spacing w:before="0" w:after="0" w:line="393" w:lineRule="auto"/>
        <w:ind w:left="952" w:right="641" w:firstLine="630"/>
        <w:jc w:val="left"/>
        <w:rPr>
          <w:sz w:val="31"/>
        </w:rPr>
      </w:pPr>
      <w:r>
        <w:rPr>
          <w:spacing w:val="-1"/>
          <w:sz w:val="31"/>
        </w:rPr>
        <w:t>基础轴线尺寸、垫层标高及安装的模板已经过检查，并办完有关手续。在槽帮或模板上做好砼</w:t>
      </w:r>
      <w:r>
        <w:rPr>
          <w:spacing w:val="-3"/>
          <w:sz w:val="31"/>
        </w:rPr>
        <w:t xml:space="preserve">水平标志，大面积浇筑的砼每隔 </w:t>
      </w:r>
      <w:r>
        <w:rPr>
          <w:sz w:val="31"/>
        </w:rPr>
        <w:t>3m</w:t>
      </w:r>
      <w:r>
        <w:rPr>
          <w:spacing w:val="-4"/>
          <w:sz w:val="31"/>
        </w:rPr>
        <w:t xml:space="preserve"> 左右钉上水平桩。</w:t>
      </w:r>
    </w:p>
    <w:p>
      <w:pPr>
        <w:pStyle w:val="ListParagraph"/>
        <w:numPr>
          <w:ilvl w:val="1"/>
          <w:numId w:val="12"/>
        </w:numPr>
        <w:tabs>
          <w:tab w:val="left" w:pos="2328"/>
        </w:tabs>
        <w:spacing w:before="0" w:after="0" w:line="393" w:lineRule="auto"/>
        <w:ind w:left="952" w:right="502" w:firstLine="630"/>
        <w:jc w:val="left"/>
        <w:rPr>
          <w:sz w:val="31"/>
        </w:rPr>
      </w:pPr>
      <w:r>
        <w:rPr>
          <w:spacing w:val="-1"/>
          <w:sz w:val="31"/>
        </w:rPr>
        <w:t>准备足够功率和稳定电压的电源，配备发电设备以防停电，准备好夜间施工用的照明灯具。在</w:t>
      </w:r>
      <w:r>
        <w:rPr>
          <w:sz w:val="31"/>
        </w:rPr>
        <w:t>砼出口与浇筑地点用对讲机作为联络信号、均衡供应。</w:t>
      </w:r>
    </w:p>
    <w:p>
      <w:pPr>
        <w:pStyle w:val="ListParagraph"/>
        <w:numPr>
          <w:ilvl w:val="1"/>
          <w:numId w:val="12"/>
        </w:numPr>
        <w:tabs>
          <w:tab w:val="left" w:pos="2350"/>
        </w:tabs>
        <w:spacing w:before="0" w:after="0" w:line="393" w:lineRule="auto"/>
        <w:ind w:left="1582" w:right="9349" w:firstLine="0"/>
        <w:jc w:val="left"/>
        <w:rPr>
          <w:sz w:val="31"/>
        </w:rPr>
      </w:pPr>
      <w:r>
        <w:rPr>
          <w:spacing w:val="-2"/>
          <w:sz w:val="31"/>
        </w:rPr>
        <w:t>准备好坍落度筒、抗压试模。</w:t>
      </w:r>
      <w:r>
        <w:rPr>
          <w:sz w:val="31"/>
        </w:rPr>
        <w:t>3、操作工艺及措施：</w:t>
      </w:r>
    </w:p>
    <w:p>
      <w:pPr>
        <w:pStyle w:val="ListParagraph"/>
        <w:numPr>
          <w:ilvl w:val="1"/>
          <w:numId w:val="11"/>
        </w:numPr>
        <w:tabs>
          <w:tab w:val="left" w:pos="2130"/>
        </w:tabs>
        <w:spacing w:before="0" w:after="0" w:line="569" w:lineRule="exact"/>
        <w:ind w:left="2129" w:right="0" w:hanging="526"/>
        <w:jc w:val="left"/>
        <w:rPr>
          <w:sz w:val="31"/>
        </w:rPr>
      </w:pPr>
      <w:r>
        <w:rPr>
          <w:sz w:val="31"/>
        </w:rPr>
        <w:t>施工时严格控制原材料质量及粒径。</w:t>
      </w:r>
    </w:p>
    <w:p>
      <w:pPr>
        <w:pStyle w:val="ListParagraph"/>
        <w:numPr>
          <w:ilvl w:val="1"/>
          <w:numId w:val="11"/>
        </w:numPr>
        <w:tabs>
          <w:tab w:val="left" w:pos="2130"/>
        </w:tabs>
        <w:spacing w:before="359" w:after="0" w:line="240" w:lineRule="auto"/>
        <w:ind w:left="2129" w:right="0" w:hanging="526"/>
        <w:jc w:val="left"/>
        <w:rPr>
          <w:sz w:val="31"/>
        </w:rPr>
      </w:pPr>
      <w:r>
        <w:rPr>
          <w:sz w:val="31"/>
        </w:rPr>
        <w:t>砼浇筑时严格控制坍落度及含水量。</w:t>
      </w:r>
    </w:p>
    <w:p>
      <w:pPr>
        <w:pStyle w:val="ListParagraph"/>
        <w:numPr>
          <w:ilvl w:val="1"/>
          <w:numId w:val="11"/>
        </w:numPr>
        <w:tabs>
          <w:tab w:val="left" w:pos="2130"/>
        </w:tabs>
        <w:spacing w:before="364" w:after="0" w:line="240" w:lineRule="auto"/>
        <w:ind w:left="2129" w:right="0" w:hanging="526"/>
        <w:jc w:val="left"/>
        <w:rPr>
          <w:sz w:val="31"/>
        </w:rPr>
      </w:pPr>
      <w:r>
        <w:rPr>
          <w:sz w:val="31"/>
        </w:rPr>
        <w:t>砼振捣需及时、均匀，决不能漏振。</w:t>
      </w:r>
    </w:p>
    <w:p>
      <w:pPr>
        <w:spacing w:after="0" w:line="240" w:lineRule="auto"/>
        <w:jc w:val="left"/>
        <w:rPr>
          <w:sz w:val="31"/>
        </w:rPr>
        <w:sectPr>
          <w:headerReference w:type="default" r:id="rId38"/>
          <w:footerReference w:type="default" r:id="rId39"/>
          <w:type w:val="continuous"/>
          <w:pgSz w:w="17860" w:h="25260"/>
          <w:pgMar w:top="1400" w:right="940" w:bottom="2020" w:left="1100" w:header="708" w:footer="708"/>
          <w:pgNumType w:start="13"/>
          <w:cols w:space="708"/>
        </w:sectPr>
      </w:pPr>
    </w:p>
    <w:p>
      <w:pPr>
        <w:pStyle w:val="BodyText"/>
        <w:spacing w:before="12"/>
        <w:rPr>
          <w:sz w:val="8"/>
        </w:rPr>
      </w:pPr>
    </w:p>
    <w:p>
      <w:pPr>
        <w:pStyle w:val="BodyText"/>
        <w:ind w:left="760"/>
        <w:rPr>
          <w:sz w:val="20"/>
        </w:rPr>
      </w:pPr>
      <w:r>
        <w:rPr>
          <w:sz w:val="20"/>
        </w:rPr>
        <w:pict>
          <v:group id="_x0000_i1039" style="width:724pt;height:756pt;mso-position-horizontal-relative:char;mso-position-vertical-relative:line" coordorigin="0,0" coordsize="14480,15120">
            <v:shape id="_x0000_s1040" type="#_x0000_t75" style="width:14480;height:15120;position:absolute" stroked="f">
              <v:imagedata r:id="rId40" o:title=""/>
            </v:shape>
            <v:shape id="_x0000_s1041" type="#_x0000_t202" style="width:7744;height:425;left:758;position:absolute;top:275" filled="f" stroked="f">
              <v:textbox inset="0,0,0,0">
                <w:txbxContent>
                  <w:p>
                    <w:pPr>
                      <w:spacing w:before="0" w:line="424" w:lineRule="exact"/>
                      <w:ind w:left="0" w:right="0" w:firstLine="0"/>
                      <w:jc w:val="left"/>
                      <w:rPr>
                        <w:sz w:val="31"/>
                      </w:rPr>
                    </w:pPr>
                    <w:r>
                      <w:rPr>
                        <w:sz w:val="31"/>
                      </w:rPr>
                      <w:t xml:space="preserve">3.4 根据施工图纸要求：垫层模板规格为15 </w:t>
                    </w:r>
                    <w:r>
                      <w:rPr>
                        <w:rFonts w:ascii="宋体" w:eastAsia="宋体" w:hint="eastAsia"/>
                        <w:sz w:val="31"/>
                      </w:rPr>
                      <w:t>㎝</w:t>
                    </w:r>
                    <w:r>
                      <w:rPr>
                        <w:sz w:val="31"/>
                      </w:rPr>
                      <w:t xml:space="preserve">~20 </w:t>
                    </w:r>
                    <w:r>
                      <w:rPr>
                        <w:rFonts w:ascii="宋体" w:eastAsia="宋体" w:hint="eastAsia"/>
                        <w:sz w:val="31"/>
                      </w:rPr>
                      <w:t>㎝</w:t>
                    </w:r>
                    <w:r>
                      <w:rPr>
                        <w:sz w:val="31"/>
                      </w:rPr>
                      <w:t>。</w:t>
                    </w:r>
                  </w:p>
                </w:txbxContent>
              </v:textbox>
            </v:shape>
            <v:shape id="_x0000_s1042" type="#_x0000_t202" style="width:7199;height:419;left:822;position:absolute;top:1215" filled="f" stroked="f">
              <v:textbox inset="0,0,0,0">
                <w:txbxContent>
                  <w:p>
                    <w:pPr>
                      <w:spacing w:before="0" w:line="418" w:lineRule="exact"/>
                      <w:ind w:left="0" w:right="0" w:firstLine="0"/>
                      <w:jc w:val="left"/>
                      <w:rPr>
                        <w:sz w:val="31"/>
                      </w:rPr>
                    </w:pPr>
                    <w:r>
                      <w:rPr>
                        <w:sz w:val="31"/>
                      </w:rPr>
                      <w:t>3.5 清除模板的垃圾等杂物，做好防水和排水措施。</w:t>
                    </w:r>
                  </w:p>
                </w:txbxContent>
              </v:textbox>
            </v:shape>
            <v:shape id="_x0000_s1043" type="#_x0000_t202" style="width:5816;height:419;left:819;position:absolute;top:2151" filled="f" stroked="f">
              <v:textbox inset="0,0,0,0">
                <w:txbxContent>
                  <w:p>
                    <w:pPr>
                      <w:spacing w:before="0" w:line="418" w:lineRule="exact"/>
                      <w:ind w:left="0" w:right="0" w:firstLine="0"/>
                      <w:jc w:val="left"/>
                      <w:rPr>
                        <w:sz w:val="31"/>
                      </w:rPr>
                    </w:pPr>
                    <w:r>
                      <w:rPr>
                        <w:sz w:val="31"/>
                      </w:rPr>
                      <w:t>3.6 砼运到现场后 15 分钟取样留置试块。</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4"/>
        </w:rPr>
      </w:pPr>
    </w:p>
    <w:p>
      <w:pPr>
        <w:pStyle w:val="Heading1"/>
        <w:spacing w:line="812" w:lineRule="exact"/>
      </w:pPr>
      <w:r>
        <w:t>施工技术交底记录</w:t>
      </w:r>
    </w:p>
    <w:p>
      <w:pPr>
        <w:pStyle w:val="BodyText"/>
        <w:rPr>
          <w:b/>
          <w:sz w:val="20"/>
        </w:rPr>
      </w:pPr>
    </w:p>
    <w:p>
      <w:pPr>
        <w:pStyle w:val="Heading2"/>
      </w:pPr>
      <w:r>
        <w:t>施管表</w:t>
      </w:r>
    </w:p>
    <w:p>
      <w:pPr>
        <w:pStyle w:val="BodyText"/>
        <w:spacing w:before="16"/>
        <w:rPr>
          <w:b/>
          <w:sz w:val="13"/>
        </w:rPr>
      </w:pPr>
      <w:r>
        <w:pict>
          <v:group id="_x0000_s1044" style="width:724pt;height:62pt;margin-top:14.73pt;margin-left:93pt;mso-position-horizontal-relative:page;mso-wrap-distance-left:0;mso-wrap-distance-right:0;position:absolute;z-index:-251653120" coordorigin="1860,295" coordsize="14480,1240">
            <v:shape id="_x0000_s1045" type="#_x0000_t75" style="width:14480;height:1240;left:1860;position:absolute;top:294" stroked="f">
              <v:imagedata r:id="rId41" o:title=""/>
            </v:shape>
            <v:shape id="_x0000_s1046" type="#_x0000_t202" style="width:1288;height:419;left:1977;position:absolute;top:666" filled="f" stroked="f">
              <v:textbox inset="0,0,0,0">
                <w:txbxContent>
                  <w:p>
                    <w:pPr>
                      <w:spacing w:before="0" w:line="418" w:lineRule="exact"/>
                      <w:ind w:left="0" w:right="0" w:firstLine="0"/>
                      <w:jc w:val="left"/>
                      <w:rPr>
                        <w:b/>
                        <w:sz w:val="31"/>
                      </w:rPr>
                    </w:pPr>
                    <w:r>
                      <w:rPr>
                        <w:b/>
                        <w:sz w:val="31"/>
                      </w:rPr>
                      <w:t>工程名称</w:t>
                    </w:r>
                  </w:p>
                </w:txbxContent>
              </v:textbox>
            </v:shape>
            <v:shape id="_x0000_s1047" type="#_x0000_t202" style="width:7624;height:419;left:3762;position:absolute;top:666" filled="f" stroked="f">
              <v:textbox inset="0,0,0,0">
                <w:txbxContent>
                  <w:p>
                    <w:pPr>
                      <w:spacing w:before="0" w:line="418" w:lineRule="exact"/>
                      <w:ind w:left="0" w:right="0" w:firstLine="0"/>
                      <w:jc w:val="left"/>
                      <w:rPr>
                        <w:sz w:val="31"/>
                      </w:rPr>
                    </w:pPr>
                    <w:r>
                      <w:rPr>
                        <w:sz w:val="31"/>
                      </w:rPr>
                      <w:t>乌鲁木齐市水磨沟区观园里片区路网完善工程第五标段</w:t>
                    </w:r>
                  </w:p>
                </w:txbxContent>
              </v:textbox>
            </v:shape>
            <v:shape id="_x0000_s1048" type="#_x0000_t202" style="width:1288;height:419;left:11810;position:absolute;top:666" filled="f" stroked="f">
              <v:textbox inset="0,0,0,0">
                <w:txbxContent>
                  <w:p>
                    <w:pPr>
                      <w:spacing w:before="0" w:line="418" w:lineRule="exact"/>
                      <w:ind w:left="0" w:right="0" w:firstLine="0"/>
                      <w:jc w:val="left"/>
                      <w:rPr>
                        <w:b/>
                        <w:sz w:val="31"/>
                      </w:rPr>
                    </w:pPr>
                    <w:r>
                      <w:rPr>
                        <w:b/>
                        <w:sz w:val="31"/>
                      </w:rPr>
                      <w:t>分部工程</w:t>
                    </w:r>
                  </w:p>
                </w:txbxContent>
              </v:textbox>
            </v:shape>
            <v:shape id="_x0000_s1049" type="#_x0000_t202" style="width:1288;height:419;left:14158;position:absolute;top:666" filled="f" stroked="f">
              <v:textbox inset="0,0,0,0">
                <w:txbxContent>
                  <w:p>
                    <w:pPr>
                      <w:spacing w:before="0" w:line="418" w:lineRule="exact"/>
                      <w:ind w:left="0" w:right="0" w:firstLine="0"/>
                      <w:jc w:val="left"/>
                      <w:rPr>
                        <w:sz w:val="31"/>
                      </w:rPr>
                    </w:pPr>
                    <w:r>
                      <w:rPr>
                        <w:sz w:val="31"/>
                      </w:rPr>
                      <w:t>管道工程</w:t>
                    </w:r>
                  </w:p>
                </w:txbxContent>
              </v:textbox>
            </v:shape>
            <w10:wrap type="topAndBottom"/>
          </v:group>
        </w:pict>
      </w:r>
    </w:p>
    <w:p>
      <w:pPr>
        <w:spacing w:after="0"/>
        <w:rPr>
          <w:sz w:val="13"/>
        </w:rPr>
        <w:sectPr>
          <w:headerReference w:type="default" r:id="rId42"/>
          <w:footerReference w:type="default" r:id="rId43"/>
          <w:pgSz w:w="17860" w:h="25260"/>
          <w:pgMar w:top="1400" w:right="940" w:bottom="2020" w:left="1100" w:header="1088" w:footer="1831"/>
          <w:pgNumType w:start="14"/>
          <w:cols w:space="708"/>
        </w:sectPr>
      </w:pPr>
    </w:p>
    <w:p>
      <w:pPr>
        <w:spacing w:before="52"/>
        <w:ind w:left="5490" w:right="5648" w:firstLine="0"/>
        <w:jc w:val="center"/>
        <w:rPr>
          <w:rFonts w:ascii="宋体" w:eastAsia="宋体" w:hint="eastAsia"/>
          <w:sz w:val="27"/>
        </w:rPr>
      </w:pPr>
      <w:r>
        <w:rPr>
          <w:rFonts w:ascii="宋体" w:eastAsia="宋体" w:hint="eastAsia"/>
          <w:sz w:val="27"/>
        </w:rPr>
        <w:t>实用标准文档</w:t>
      </w:r>
    </w:p>
    <w:p>
      <w:pPr>
        <w:pStyle w:val="BodyText"/>
        <w:rPr>
          <w:rFonts w:ascii="宋体"/>
          <w:sz w:val="20"/>
        </w:rPr>
      </w:pPr>
    </w:p>
    <w:p>
      <w:pPr>
        <w:spacing w:after="0"/>
        <w:rPr>
          <w:rFonts w:ascii="宋体"/>
          <w:sz w:val="20"/>
        </w:rPr>
        <w:sectPr>
          <w:headerReference w:type="default" r:id="rId44"/>
          <w:footerReference w:type="default" r:id="rId45"/>
          <w:pgSz w:w="17860" w:h="25260"/>
          <w:pgMar w:top="980" w:right="940" w:bottom="280" w:left="1100" w:header="0" w:footer="0"/>
          <w:pgNumType w:start="15"/>
          <w:cols w:space="708"/>
        </w:sectPr>
      </w:pPr>
    </w:p>
    <w:p>
      <w:pPr>
        <w:pStyle w:val="BodyText"/>
        <w:spacing w:before="5"/>
        <w:rPr>
          <w:rFonts w:ascii="宋体"/>
          <w:sz w:val="52"/>
        </w:rPr>
      </w:pPr>
    </w:p>
    <w:p>
      <w:pPr>
        <w:tabs>
          <w:tab w:val="left" w:pos="4790"/>
          <w:tab w:val="left" w:pos="10710"/>
        </w:tabs>
        <w:spacing w:before="0"/>
        <w:ind w:left="877" w:right="0" w:firstLine="0"/>
        <w:jc w:val="left"/>
        <w:rPr>
          <w:b/>
          <w:sz w:val="31"/>
        </w:rPr>
      </w:pPr>
      <w:r>
        <w:rPr>
          <w:b/>
          <w:sz w:val="31"/>
        </w:rPr>
        <w:t>施工单位</w:t>
        <w:tab/>
      </w:r>
      <w:r>
        <w:rPr>
          <w:sz w:val="31"/>
        </w:rPr>
        <w:t>库尔勒市政工程建设有限责任公司</w:t>
        <w:tab/>
      </w:r>
      <w:r>
        <w:rPr>
          <w:b/>
          <w:sz w:val="31"/>
        </w:rPr>
        <w:t>分项工</w:t>
      </w:r>
      <w:r>
        <w:rPr>
          <w:b/>
          <w:spacing w:val="-20"/>
          <w:sz w:val="31"/>
        </w:rPr>
        <w:t>程</w:t>
      </w:r>
    </w:p>
    <w:p>
      <w:pPr>
        <w:pStyle w:val="BodyText"/>
        <w:spacing w:before="203"/>
        <w:ind w:left="914"/>
      </w:pPr>
      <w:r>
        <w:br w:type="column"/>
      </w:r>
      <w:r>
        <w:t>YF0+000—</w:t>
      </w:r>
    </w:p>
    <w:p>
      <w:pPr>
        <w:pStyle w:val="BodyText"/>
        <w:spacing w:before="365"/>
        <w:ind w:left="335"/>
      </w:pPr>
      <w:r>
        <w:t>YF0+500 管道垫层</w:t>
      </w:r>
    </w:p>
    <w:p>
      <w:pPr>
        <w:spacing w:after="0"/>
        <w:sectPr>
          <w:headerReference w:type="default" r:id="rId46"/>
          <w:footerReference w:type="default" r:id="rId47"/>
          <w:type w:val="continuous"/>
          <w:pgSz w:w="17860" w:h="25260"/>
          <w:pgMar w:top="1400" w:right="940" w:bottom="2020" w:left="1100" w:header="708" w:footer="708"/>
          <w:pgNumType w:start="16"/>
          <w:cols w:num="2" w:space="708" w:equalWidth="0">
            <w:col w:w="11978" w:space="40"/>
            <w:col w:w="3802" w:space="0"/>
          </w:cols>
        </w:sectPr>
      </w:pPr>
    </w:p>
    <w:p>
      <w:pPr>
        <w:pStyle w:val="BodyText"/>
        <w:rPr>
          <w:sz w:val="24"/>
        </w:rPr>
      </w:pPr>
      <w:r>
        <w:pict>
          <v:group id="_x0000_s1050" style="width:893pt;height:1248pt;margin-top:0;margin-left:0;mso-position-horizontal-relative:page;mso-position-vertical-relative:page;position:absolute;z-index:-251652096" coordorigin="0,0" coordsize="17860,24960">
            <v:shape id="_x0000_s1051" type="#_x0000_t75" style="width:12780;height:260;left:2540;position:absolute;top:1240" stroked="f">
              <v:imagedata r:id="rId23" o:title=""/>
            </v:shape>
            <v:shape id="_x0000_s1052" type="#_x0000_t75" style="width:17860;height:24960;position:absolute" stroked="f">
              <v:imagedata r:id="rId48" o:title=""/>
            </v:shape>
            <v:shape id="_x0000_s1053" type="#_x0000_t75" style="width:14480;height:20880;left:1860;position:absolute;top:1560" stroked="f">
              <v:imagedata r:id="rId49" o:title=""/>
            </v:shape>
          </v:group>
        </w:pict>
      </w:r>
    </w:p>
    <w:p>
      <w:pPr>
        <w:pStyle w:val="Heading3"/>
        <w:spacing w:before="27"/>
      </w:pPr>
      <w:r>
        <w:t>交底容：</w:t>
      </w:r>
    </w:p>
    <w:p>
      <w:pPr>
        <w:pStyle w:val="ListParagraph"/>
        <w:numPr>
          <w:ilvl w:val="1"/>
          <w:numId w:val="15"/>
        </w:numPr>
        <w:tabs>
          <w:tab w:val="left" w:pos="2109"/>
        </w:tabs>
        <w:spacing w:before="364" w:after="0" w:line="240" w:lineRule="auto"/>
        <w:ind w:left="2108" w:right="0" w:hanging="527"/>
        <w:jc w:val="both"/>
        <w:rPr>
          <w:sz w:val="31"/>
        </w:rPr>
      </w:pPr>
      <w:r>
        <w:rPr>
          <w:sz w:val="31"/>
        </w:rPr>
        <w:t>砼应连续进行浇筑，用流槽下料至基槽振动器振实，间隔时间不得超过2</w:t>
      </w:r>
      <w:r>
        <w:rPr>
          <w:spacing w:val="-3"/>
          <w:sz w:val="31"/>
        </w:rPr>
        <w:t xml:space="preserve"> 小时。</w:t>
      </w:r>
    </w:p>
    <w:p>
      <w:pPr>
        <w:pStyle w:val="ListParagraph"/>
        <w:numPr>
          <w:ilvl w:val="1"/>
          <w:numId w:val="15"/>
        </w:numPr>
        <w:tabs>
          <w:tab w:val="left" w:pos="2044"/>
        </w:tabs>
        <w:spacing w:before="365" w:after="0" w:line="393" w:lineRule="auto"/>
        <w:ind w:left="952" w:right="468" w:firstLine="565"/>
        <w:jc w:val="both"/>
        <w:rPr>
          <w:sz w:val="31"/>
        </w:rPr>
      </w:pPr>
      <w:r>
        <w:rPr>
          <w:spacing w:val="-1"/>
          <w:sz w:val="31"/>
        </w:rPr>
        <w:t>浇筑布料要有序进行，避免集中下料，用料管退行施工法施工，砼的虚铺厚度约大于垫层厚度。</w:t>
      </w:r>
      <w:r>
        <w:rPr>
          <w:sz w:val="31"/>
        </w:rPr>
        <w:t>施工时，专人负责施工布料顺序，避免出现冷缝。振捣完毕，用刮尺或拖板抹平表面。砼应振捣密实，  不得过振和欠振。表面缺陷处用砼补平，再用长刮杠刮一次，按照所定的标高线用木杠刮平，木抹子搓  平，用毛刷拉毛。</w:t>
      </w:r>
    </w:p>
    <w:p>
      <w:pPr>
        <w:pStyle w:val="ListParagraph"/>
        <w:numPr>
          <w:ilvl w:val="1"/>
          <w:numId w:val="15"/>
        </w:numPr>
        <w:tabs>
          <w:tab w:val="left" w:pos="2109"/>
        </w:tabs>
        <w:spacing w:before="0" w:after="0" w:line="393" w:lineRule="auto"/>
        <w:ind w:left="952" w:right="566" w:firstLine="630"/>
        <w:jc w:val="both"/>
        <w:rPr>
          <w:sz w:val="31"/>
        </w:rPr>
      </w:pPr>
      <w:r>
        <w:rPr>
          <w:spacing w:val="1"/>
          <w:sz w:val="31"/>
        </w:rPr>
        <w:t>砼的养护：设专人养护，在砼浇筑完毕</w:t>
      </w:r>
      <w:r>
        <w:rPr>
          <w:sz w:val="31"/>
        </w:rPr>
        <w:t>12</w:t>
      </w:r>
      <w:r>
        <w:rPr>
          <w:spacing w:val="9"/>
          <w:sz w:val="31"/>
        </w:rPr>
        <w:t xml:space="preserve"> 小时</w:t>
      </w:r>
      <w:r>
        <w:rPr>
          <w:sz w:val="31"/>
        </w:rPr>
        <w:t>（即砼表面收水即开始加以覆盖和浇水）</w:t>
      </w:r>
      <w:r>
        <w:rPr>
          <w:spacing w:val="-5"/>
          <w:sz w:val="31"/>
        </w:rPr>
        <w:t>进行养</w:t>
      </w:r>
      <w:r>
        <w:rPr>
          <w:sz w:val="31"/>
        </w:rPr>
        <w:t xml:space="preserve">护，还应视气温和砼表面湿度而定浇水次数，保持砼在养护期限表面处于足够的湿润状态，养护时间不 </w:t>
      </w:r>
      <w:r>
        <w:rPr>
          <w:spacing w:val="-5"/>
          <w:sz w:val="31"/>
        </w:rPr>
        <w:t xml:space="preserve">少于 </w:t>
      </w:r>
      <w:r>
        <w:rPr>
          <w:sz w:val="31"/>
        </w:rPr>
        <w:t>7 天。当砼强度未达到终凝前，不得有人在其上进行施工和行走。</w:t>
      </w:r>
    </w:p>
    <w:p>
      <w:pPr>
        <w:pStyle w:val="BodyText"/>
        <w:spacing w:line="568" w:lineRule="exact"/>
        <w:ind w:left="949"/>
      </w:pPr>
      <w:r>
        <w:t>4、质量标准：</w:t>
      </w:r>
    </w:p>
    <w:p>
      <w:pPr>
        <w:pStyle w:val="ListParagraph"/>
        <w:numPr>
          <w:ilvl w:val="1"/>
          <w:numId w:val="9"/>
        </w:numPr>
        <w:tabs>
          <w:tab w:val="left" w:pos="2350"/>
        </w:tabs>
        <w:spacing w:before="361" w:after="0" w:line="240" w:lineRule="auto"/>
        <w:ind w:left="2349" w:right="0" w:hanging="768"/>
        <w:jc w:val="both"/>
        <w:rPr>
          <w:sz w:val="31"/>
        </w:rPr>
      </w:pPr>
      <w:r>
        <w:rPr>
          <w:sz w:val="31"/>
        </w:rPr>
        <w:t>砼表面密实压光，无裂纹、脱皮、麻面和起砂现象。</w:t>
      </w:r>
    </w:p>
    <w:p>
      <w:pPr>
        <w:pStyle w:val="ListParagraph"/>
        <w:numPr>
          <w:ilvl w:val="1"/>
          <w:numId w:val="9"/>
        </w:numPr>
        <w:tabs>
          <w:tab w:val="left" w:pos="2350"/>
        </w:tabs>
        <w:spacing w:before="365" w:after="0" w:line="240" w:lineRule="auto"/>
        <w:ind w:left="2349" w:right="0" w:hanging="768"/>
        <w:jc w:val="both"/>
        <w:rPr>
          <w:sz w:val="31"/>
        </w:rPr>
      </w:pPr>
      <w:r>
        <w:rPr>
          <w:spacing w:val="-3"/>
          <w:sz w:val="31"/>
        </w:rPr>
        <w:t xml:space="preserve">砼表面平整度允许编差为 </w:t>
      </w:r>
      <w:r>
        <w:rPr>
          <w:sz w:val="31"/>
        </w:rPr>
        <w:t>8mm</w:t>
      </w:r>
      <w:r>
        <w:rPr>
          <w:spacing w:val="-1"/>
          <w:sz w:val="31"/>
        </w:rPr>
        <w:t>，标高允许偏差为±</w:t>
      </w:r>
      <w:r>
        <w:rPr>
          <w:spacing w:val="-6"/>
          <w:sz w:val="31"/>
        </w:rPr>
        <w:t>8mm</w:t>
      </w:r>
      <w:r>
        <w:rPr>
          <w:sz w:val="31"/>
        </w:rPr>
        <w:t>。</w:t>
      </w:r>
    </w:p>
    <w:p>
      <w:pPr>
        <w:pStyle w:val="ListParagraph"/>
        <w:numPr>
          <w:ilvl w:val="1"/>
          <w:numId w:val="9"/>
        </w:numPr>
        <w:tabs>
          <w:tab w:val="left" w:pos="2109"/>
        </w:tabs>
        <w:spacing w:before="365" w:after="0" w:line="393" w:lineRule="auto"/>
        <w:ind w:left="1582" w:right="1398" w:firstLine="0"/>
        <w:jc w:val="left"/>
        <w:rPr>
          <w:sz w:val="31"/>
        </w:rPr>
      </w:pPr>
      <w:r>
        <w:rPr>
          <w:spacing w:val="-1"/>
          <w:sz w:val="31"/>
        </w:rPr>
        <w:t>砼浇筑完成后，</w:t>
      </w:r>
      <w:r>
        <w:rPr>
          <w:spacing w:val="-6"/>
          <w:sz w:val="31"/>
        </w:rPr>
        <w:t>12</w:t>
      </w:r>
      <w:r>
        <w:rPr>
          <w:spacing w:val="2"/>
          <w:sz w:val="31"/>
        </w:rPr>
        <w:t xml:space="preserve"> 小时不浸水，并进行养护。混凝土强度达到</w:t>
      </w:r>
      <w:r>
        <w:rPr>
          <w:sz w:val="31"/>
        </w:rPr>
        <w:t>2.60mpa</w:t>
      </w:r>
      <w:r>
        <w:rPr>
          <w:spacing w:val="8"/>
          <w:sz w:val="31"/>
        </w:rPr>
        <w:t xml:space="preserve"> 以后，方可拆模管道基础模板示意图：</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5"/>
        </w:rPr>
      </w:pPr>
    </w:p>
    <w:p>
      <w:pPr>
        <w:spacing w:before="0"/>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50"/>
          <w:footerReference w:type="default" r:id="rId51"/>
          <w:type w:val="continuous"/>
          <w:pgSz w:w="17860" w:h="25260"/>
          <w:pgMar w:top="1400" w:right="940" w:bottom="2020" w:left="1100" w:header="708" w:footer="708"/>
          <w:pgNumType w:start="17"/>
          <w:cols w:space="708"/>
        </w:sectPr>
      </w:pPr>
    </w:p>
    <w:p>
      <w:pPr>
        <w:spacing w:before="52"/>
        <w:ind w:left="5490" w:right="5648" w:firstLine="0"/>
        <w:jc w:val="center"/>
        <w:rPr>
          <w:rFonts w:ascii="宋体" w:eastAsia="宋体" w:hint="eastAsia"/>
          <w:sz w:val="27"/>
        </w:rPr>
      </w:pPr>
      <w:r>
        <w:drawing>
          <wp:anchor distT="0" distB="0" distL="0" distR="0" simplePos="0" relativeHeight="251665408" behindDoc="1" locked="0" layoutInCell="1" allowOverlap="1">
            <wp:simplePos x="0" y="0"/>
            <wp:positionH relativeFrom="page">
              <wp:posOffset>1676400</wp:posOffset>
            </wp:positionH>
            <wp:positionV relativeFrom="paragraph">
              <wp:posOffset>217424</wp:posOffset>
            </wp:positionV>
            <wp:extent cx="80010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52" cstate="print"/>
                    <a:stretch>
                      <a:fillRect/>
                    </a:stretch>
                  </pic:blipFill>
                  <pic:spPr>
                    <a:xfrm>
                      <a:off x="0" y="0"/>
                      <a:ext cx="8001000" cy="38100"/>
                    </a:xfrm>
                    <a:prstGeom prst="rect">
                      <a:avLst/>
                    </a:prstGeom>
                  </pic:spPr>
                </pic:pic>
              </a:graphicData>
            </a:graphic>
          </wp:anchor>
        </w:drawing>
      </w:r>
      <w:r>
        <w:rPr>
          <w:rFonts w:ascii="宋体" w:eastAsia="宋体" w:hint="eastAsia"/>
          <w:sz w:val="27"/>
        </w:rPr>
        <w:t>实用标准文档</w:t>
      </w:r>
    </w:p>
    <w:p>
      <w:pPr>
        <w:pStyle w:val="BodyText"/>
        <w:spacing w:before="10"/>
        <w:rPr>
          <w:rFonts w:ascii="宋体"/>
          <w:sz w:val="9"/>
        </w:rPr>
      </w:pPr>
      <w:r>
        <w:pict>
          <v:group id="_x0000_s1054" style="width:724pt;height:194pt;margin-top:8.22pt;margin-left:93pt;mso-position-horizontal-relative:page;mso-wrap-distance-left:0;mso-wrap-distance-right:0;position:absolute;z-index:-251649024" coordorigin="1860,164" coordsize="14480,3880">
            <v:shape id="_x0000_s1055" type="#_x0000_t75" style="width:14480;height:3880;left:1860;position:absolute;top:164" stroked="f">
              <v:imagedata r:id="rId53" o:title=""/>
            </v:shape>
            <v:shape id="_x0000_s1056" type="#_x0000_t202" style="width:1604;height:419;left:1890;position:absolute;top:3266" filled="f" stroked="f">
              <v:textbox inset="0,0,0,0">
                <w:txbxContent>
                  <w:p>
                    <w:pPr>
                      <w:spacing w:before="0" w:line="418" w:lineRule="exact"/>
                      <w:ind w:left="0" w:right="0" w:firstLine="0"/>
                      <w:jc w:val="left"/>
                      <w:rPr>
                        <w:b/>
                        <w:sz w:val="31"/>
                      </w:rPr>
                    </w:pPr>
                    <w:r>
                      <w:rPr>
                        <w:b/>
                        <w:sz w:val="31"/>
                      </w:rPr>
                      <w:t>技术负责人</w:t>
                    </w:r>
                  </w:p>
                </w:txbxContent>
              </v:textbox>
            </v:shape>
            <v:shape id="_x0000_s1057" type="#_x0000_t202" style="width:971;height:419;left:6391;position:absolute;top:3266" filled="f" stroked="f">
              <v:textbox inset="0,0,0,0">
                <w:txbxContent>
                  <w:p>
                    <w:pPr>
                      <w:spacing w:before="0" w:line="418" w:lineRule="exact"/>
                      <w:ind w:left="0" w:right="0" w:firstLine="0"/>
                      <w:jc w:val="left"/>
                      <w:rPr>
                        <w:b/>
                        <w:sz w:val="31"/>
                      </w:rPr>
                    </w:pPr>
                    <w:r>
                      <w:rPr>
                        <w:b/>
                        <w:sz w:val="31"/>
                      </w:rPr>
                      <w:t>交底人</w:t>
                    </w:r>
                  </w:p>
                </w:txbxContent>
              </v:textbox>
            </v:shape>
            <v:shape id="_x0000_s1058" type="#_x0000_t202" style="width:1604;height:419;left:11259;position:absolute;top:3266" filled="f" stroked="f">
              <v:textbox inset="0,0,0,0">
                <w:txbxContent>
                  <w:p>
                    <w:pPr>
                      <w:spacing w:before="0" w:line="418" w:lineRule="exact"/>
                      <w:ind w:left="0" w:right="0" w:firstLine="0"/>
                      <w:jc w:val="left"/>
                      <w:rPr>
                        <w:b/>
                        <w:sz w:val="31"/>
                      </w:rPr>
                    </w:pPr>
                    <w:r>
                      <w:rPr>
                        <w:b/>
                        <w:sz w:val="31"/>
                      </w:rPr>
                      <w:t>接受交底人</w:t>
                    </w:r>
                  </w:p>
                </w:txbxContent>
              </v:textbox>
            </v:shape>
            <w10:wrap type="topAndBottom"/>
          </v:group>
        </w:pict>
      </w:r>
    </w:p>
    <w:p>
      <w:pPr>
        <w:pStyle w:val="BodyText"/>
        <w:rPr>
          <w:rFonts w:ascii="宋体"/>
          <w:sz w:val="26"/>
        </w:rPr>
      </w:pPr>
    </w:p>
    <w:p>
      <w:pPr>
        <w:pStyle w:val="BodyText"/>
        <w:spacing w:before="6"/>
        <w:rPr>
          <w:rFonts w:ascii="宋体"/>
          <w:sz w:val="33"/>
        </w:rPr>
      </w:pPr>
    </w:p>
    <w:p>
      <w:pPr>
        <w:pStyle w:val="Heading1"/>
        <w:ind w:left="5823" w:right="5387"/>
      </w:pPr>
      <w:r>
        <w:t>施工技术交底记录</w:t>
      </w:r>
    </w:p>
    <w:p>
      <w:pPr>
        <w:pStyle w:val="Heading2"/>
        <w:spacing w:before="376"/>
        <w:ind w:right="1254"/>
      </w:pPr>
      <w:r>
        <w:t>施管表</w:t>
      </w:r>
    </w:p>
    <w:p>
      <w:pPr>
        <w:pStyle w:val="BodyText"/>
        <w:spacing w:before="3"/>
        <w:rPr>
          <w:b/>
          <w:sz w:val="32"/>
        </w:rPr>
      </w:pPr>
    </w:p>
    <w:p>
      <w:pPr>
        <w:tabs>
          <w:tab w:val="left" w:pos="1749"/>
          <w:tab w:val="left" w:pos="9767"/>
          <w:tab w:val="left" w:pos="12252"/>
        </w:tabs>
        <w:spacing w:before="0"/>
        <w:ind w:left="0" w:right="1193" w:firstLine="0"/>
        <w:jc w:val="right"/>
        <w:rPr>
          <w:sz w:val="31"/>
        </w:rPr>
      </w:pPr>
      <w:r>
        <w:drawing>
          <wp:anchor distT="0" distB="0" distL="0" distR="0" simplePos="0" relativeHeight="251666432" behindDoc="1" locked="0" layoutInCell="1" allowOverlap="1">
            <wp:simplePos x="0" y="0"/>
            <wp:positionH relativeFrom="page">
              <wp:posOffset>1181100</wp:posOffset>
            </wp:positionH>
            <wp:positionV relativeFrom="paragraph">
              <wp:posOffset>-185962</wp:posOffset>
            </wp:positionV>
            <wp:extent cx="9144000" cy="2159000"/>
            <wp:effectExtent l="0" t="0" r="0" b="0"/>
            <wp:wrapNone/>
            <wp:docPr id="1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7.png"/>
                    <pic:cNvPicPr/>
                  </pic:nvPicPr>
                  <pic:blipFill>
                    <a:blip xmlns:r="http://schemas.openxmlformats.org/officeDocument/2006/relationships" r:embed="rId54" cstate="print"/>
                    <a:stretch>
                      <a:fillRect/>
                    </a:stretch>
                  </pic:blipFill>
                  <pic:spPr>
                    <a:xfrm>
                      <a:off x="0" y="0"/>
                      <a:ext cx="9144000" cy="2159000"/>
                    </a:xfrm>
                    <a:prstGeom prst="rect">
                      <a:avLst/>
                    </a:prstGeom>
                  </pic:spPr>
                </pic:pic>
              </a:graphicData>
            </a:graphic>
          </wp:anchor>
        </w:drawing>
      </w:r>
      <w:r>
        <w:rPr>
          <w:b/>
          <w:sz w:val="31"/>
        </w:rPr>
        <w:t>工程名称</w:t>
        <w:tab/>
      </w:r>
      <w:r>
        <w:rPr>
          <w:sz w:val="31"/>
        </w:rPr>
        <w:t>乌鲁木齐市水磨沟区观园里片区路网完善工程第五标段</w:t>
        <w:tab/>
      </w:r>
      <w:r>
        <w:rPr>
          <w:b/>
          <w:sz w:val="31"/>
        </w:rPr>
        <w:t>分部工程</w:t>
        <w:tab/>
      </w:r>
      <w:r>
        <w:rPr>
          <w:sz w:val="31"/>
        </w:rPr>
        <w:t>管道工程</w:t>
      </w:r>
    </w:p>
    <w:p>
      <w:pPr>
        <w:pStyle w:val="BodyText"/>
        <w:spacing w:before="16"/>
        <w:rPr>
          <w:sz w:val="28"/>
        </w:rPr>
      </w:pPr>
    </w:p>
    <w:p>
      <w:pPr>
        <w:spacing w:after="0"/>
        <w:rPr>
          <w:sz w:val="28"/>
        </w:rPr>
        <w:sectPr>
          <w:headerReference w:type="default" r:id="rId55"/>
          <w:footerReference w:type="default" r:id="rId56"/>
          <w:pgSz w:w="17860" w:h="25260"/>
          <w:pgMar w:top="980" w:right="940" w:bottom="280" w:left="1100" w:header="0" w:footer="0"/>
          <w:pgNumType w:start="18"/>
          <w:cols w:space="708"/>
        </w:sectPr>
      </w:pPr>
    </w:p>
    <w:p>
      <w:pPr>
        <w:pStyle w:val="BodyText"/>
        <w:spacing w:before="3"/>
        <w:rPr>
          <w:sz w:val="29"/>
        </w:rPr>
      </w:pPr>
    </w:p>
    <w:p>
      <w:pPr>
        <w:tabs>
          <w:tab w:val="left" w:pos="4271"/>
          <w:tab w:val="left" w:pos="10940"/>
        </w:tabs>
        <w:spacing w:before="0"/>
        <w:ind w:left="1104" w:right="0" w:firstLine="0"/>
        <w:jc w:val="left"/>
        <w:rPr>
          <w:b/>
          <w:sz w:val="31"/>
        </w:rPr>
      </w:pPr>
      <w:r>
        <w:rPr>
          <w:b/>
          <w:sz w:val="31"/>
        </w:rPr>
        <w:t>施工单位</w:t>
        <w:tab/>
      </w:r>
      <w:r>
        <w:rPr>
          <w:sz w:val="31"/>
        </w:rPr>
        <w:t>库尔勒市政工程建设有限责任公司</w:t>
        <w:tab/>
      </w:r>
      <w:r>
        <w:rPr>
          <w:b/>
          <w:sz w:val="31"/>
        </w:rPr>
        <w:t>分项工</w:t>
      </w:r>
      <w:r>
        <w:rPr>
          <w:b/>
          <w:spacing w:val="-20"/>
          <w:sz w:val="31"/>
        </w:rPr>
        <w:t>程</w:t>
      </w:r>
    </w:p>
    <w:p>
      <w:pPr>
        <w:pStyle w:val="BodyText"/>
        <w:spacing w:before="27" w:line="432" w:lineRule="auto"/>
        <w:ind w:left="435" w:right="916" w:firstLine="316"/>
      </w:pPr>
      <w:r>
        <w:br w:type="column"/>
      </w:r>
      <w:r>
        <w:t>管道的预制、运输及现场堆放</w:t>
      </w:r>
    </w:p>
    <w:p>
      <w:pPr>
        <w:spacing w:after="0" w:line="432" w:lineRule="auto"/>
        <w:sectPr>
          <w:headerReference w:type="default" r:id="rId57"/>
          <w:footerReference w:type="default" r:id="rId58"/>
          <w:type w:val="continuous"/>
          <w:pgSz w:w="17860" w:h="25260"/>
          <w:pgMar w:top="1400" w:right="940" w:bottom="2020" w:left="1100" w:header="708" w:footer="708"/>
          <w:pgNumType w:start="19"/>
          <w:cols w:num="2" w:space="708" w:equalWidth="0">
            <w:col w:w="12208" w:space="40"/>
            <w:col w:w="3572"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0"/>
        </w:rPr>
      </w:pPr>
    </w:p>
    <w:p>
      <w:pPr>
        <w:spacing w:before="62"/>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59"/>
          <w:footerReference w:type="default" r:id="rId60"/>
          <w:type w:val="continuous"/>
          <w:pgSz w:w="17860" w:h="25260"/>
          <w:pgMar w:top="1400" w:right="940" w:bottom="2020" w:left="1100" w:header="708" w:footer="708"/>
          <w:pgNumType w:start="20"/>
          <w:cols w:space="708"/>
        </w:sectPr>
      </w:pPr>
    </w:p>
    <w:p>
      <w:pPr>
        <w:spacing w:before="52"/>
        <w:ind w:left="5490" w:right="5648" w:firstLine="0"/>
        <w:jc w:val="center"/>
        <w:rPr>
          <w:rFonts w:ascii="宋体" w:eastAsia="宋体" w:hint="eastAsia"/>
          <w:sz w:val="27"/>
        </w:rPr>
      </w:pPr>
      <w:r>
        <w:pict>
          <v:group id="_x0000_s1059" style="width:893pt;height:1248pt;margin-top:0;margin-left:0;mso-position-horizontal-relative:page;mso-position-vertical-relative:page;position:absolute;z-index:-251648000" coordorigin="0,0" coordsize="17860,24960">
            <v:shape id="_x0000_s1060" type="#_x0000_t75" style="width:12780;height:260;left:2540;position:absolute;top:1240" stroked="f">
              <v:imagedata r:id="rId23" o:title=""/>
            </v:shape>
            <v:shape id="_x0000_s1061" type="#_x0000_t75" style="width:17860;height:24960;position:absolute" stroked="f">
              <v:imagedata r:id="rId61" o:title=""/>
            </v:shape>
            <v:shape id="_x0000_s1062" type="#_x0000_t75" style="width:14400;height:19240;left:1860;position:absolute;top:1560" stroked="f">
              <v:imagedata r:id="rId62" o:title=""/>
            </v:shape>
          </v:group>
        </w:pict>
      </w:r>
      <w:r>
        <w:rPr>
          <w:rFonts w:ascii="宋体" w:eastAsia="宋体" w:hint="eastAsia"/>
          <w:sz w:val="27"/>
        </w:rPr>
        <w:t>实用标准文档</w:t>
      </w:r>
    </w:p>
    <w:p>
      <w:pPr>
        <w:pStyle w:val="BodyText"/>
        <w:spacing w:before="10"/>
        <w:rPr>
          <w:rFonts w:ascii="宋体"/>
          <w:sz w:val="26"/>
        </w:rPr>
      </w:pPr>
    </w:p>
    <w:p>
      <w:pPr>
        <w:pStyle w:val="Heading3"/>
      </w:pPr>
      <w:r>
        <w:t>交底容：</w:t>
      </w:r>
    </w:p>
    <w:p>
      <w:pPr>
        <w:pStyle w:val="BodyText"/>
        <w:spacing w:before="365" w:line="393" w:lineRule="auto"/>
        <w:ind w:left="952" w:right="925" w:firstLine="630"/>
        <w:jc w:val="both"/>
      </w:pPr>
      <w:r>
        <w:rPr>
          <w:spacing w:val="-1"/>
        </w:rPr>
        <w:t xml:space="preserve">管道在预制时，我部将派施工技术人员会同监理不定期到厂方检查。管道采用汽车运输。运至现场的管道视现场情况就近沿途单排堆放。堆放时严禁管道中间有硬物顶撞，防止管道碰坏，同时服从 现场调度排放，不得防碍机械的通行。待用的管材要进行检查验收，如有裂缝等缺陷的管材，不得使 用，并做好记录，退回原厂。管节堆放，必须在起重机工作幅度围。两节管间要有一定间隙，以便捆 </w:t>
      </w:r>
      <w:r>
        <w:t>管。管节捆绑生扣，可滚管，也可在地上开槽穿绳。钢丝绳不得从管心串过吊装。吊绳宜采用</w:t>
      </w:r>
      <w:r>
        <w:rPr>
          <w:spacing w:val="-15"/>
        </w:rPr>
        <w:t xml:space="preserve">Ф3.65  </w:t>
      </w:r>
      <w:r>
        <w:t>钢丝绳（</w:t>
      </w:r>
      <w:r>
        <w:rPr>
          <w:spacing w:val="-4"/>
        </w:rPr>
        <w:t xml:space="preserve">抗拉强度为 </w:t>
      </w:r>
      <w:r>
        <w:t>1961Mpa），</w:t>
      </w:r>
      <w:r>
        <w:rPr>
          <w:spacing w:val="2"/>
        </w:rPr>
        <w:t>所有绳扣均采用插辫方法，每扣不少于</w:t>
      </w:r>
      <w:r>
        <w:t>7</w:t>
      </w:r>
      <w:r>
        <w:rPr>
          <w:spacing w:val="-1"/>
        </w:rPr>
        <w:t xml:space="preserve"> 花以便卸扣。</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1"/>
        <w:rPr>
          <w:sz w:val="28"/>
        </w:rPr>
      </w:pPr>
    </w:p>
    <w:p>
      <w:pPr>
        <w:pStyle w:val="Heading3"/>
        <w:spacing w:before="1" w:line="1160" w:lineRule="atLeast"/>
        <w:ind w:left="11044" w:right="1644" w:hanging="641"/>
      </w:pPr>
      <w:r>
        <w:rPr>
          <w:spacing w:val="18"/>
        </w:rPr>
        <w:t>注：其中</w:t>
      </w:r>
      <w:r>
        <w:t>L</w:t>
      </w:r>
      <w:r>
        <w:rPr>
          <w:spacing w:val="10"/>
        </w:rPr>
        <w:t xml:space="preserve"> 为管长</w:t>
      </w:r>
      <w:r>
        <w:t>；Φ</w:t>
      </w:r>
      <w:r>
        <w:rPr>
          <w:spacing w:val="-8"/>
        </w:rPr>
        <w:t>为管</w:t>
      </w:r>
      <w:r>
        <w:t>径；H≥L-2/5L；</w:t>
      </w:r>
    </w:p>
    <w:p>
      <w:pPr>
        <w:pStyle w:val="BodyText"/>
        <w:tabs>
          <w:tab w:val="left" w:pos="5845"/>
        </w:tabs>
        <w:spacing w:before="371" w:line="393" w:lineRule="auto"/>
        <w:ind w:left="952" w:right="608" w:firstLine="633"/>
      </w:pPr>
      <w:r>
        <w:t>单根绳长</w:t>
      </w:r>
      <w:r>
        <w:rPr>
          <w:spacing w:val="-3"/>
        </w:rPr>
        <w:t>≥Φ×3.5+1.2H</w:t>
      </w:r>
      <w:r>
        <w:t>。</w:t>
        <w:tab/>
        <w:t>根据现场施工条件，管节重量大小选择起重设备。采用汽车吊（或 者履带吊、挖掘机等）下管，下管应轻落，防止造成管材损坏。下管用的起吊设备应停放在坚实的基    础上，若地面软弱，要用方木、钢板等铺垫进行加固。下管时要有专人指挥。人员上下时要密切配合</w:t>
      </w:r>
      <w:r>
        <w:rPr>
          <w:spacing w:val="-17"/>
        </w:rPr>
        <w:t xml:space="preserve">， </w:t>
      </w:r>
      <w:r>
        <w:t>防止意外。</w:t>
      </w:r>
    </w:p>
    <w:p>
      <w:pPr>
        <w:tabs>
          <w:tab w:val="left" w:pos="6338"/>
          <w:tab w:val="left" w:pos="10666"/>
        </w:tabs>
        <w:spacing w:before="10"/>
        <w:ind w:left="906" w:right="0" w:firstLine="0"/>
        <w:jc w:val="left"/>
        <w:rPr>
          <w:b/>
          <w:sz w:val="31"/>
        </w:rPr>
      </w:pPr>
      <w:r>
        <w:rPr>
          <w:b/>
          <w:sz w:val="31"/>
        </w:rPr>
        <w:t>技术负责人</w:t>
        <w:tab/>
        <w:t>交底人</w:t>
        <w:tab/>
        <w:t>接受交底人</w:t>
      </w:r>
    </w:p>
    <w:p>
      <w:pPr>
        <w:pStyle w:val="BodyText"/>
        <w:spacing w:before="7"/>
        <w:rPr>
          <w:b/>
          <w:sz w:val="58"/>
        </w:rPr>
      </w:pPr>
    </w:p>
    <w:p>
      <w:pPr>
        <w:pStyle w:val="Heading1"/>
      </w:pPr>
      <w:r>
        <w:t>施工技术交底记录</w:t>
      </w:r>
    </w:p>
    <w:p>
      <w:pPr>
        <w:pStyle w:val="BodyText"/>
        <w:spacing w:before="1"/>
        <w:rPr>
          <w:b/>
          <w:sz w:val="42"/>
        </w:rPr>
      </w:pPr>
    </w:p>
    <w:p>
      <w:pPr>
        <w:spacing w:before="0"/>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63"/>
          <w:footerReference w:type="default" r:id="rId64"/>
          <w:pgSz w:w="17860" w:h="25260"/>
          <w:pgMar w:top="980" w:right="940" w:bottom="280" w:left="1100" w:header="0" w:footer="0"/>
          <w:pgNumType w:start="21"/>
          <w:cols w:space="708"/>
        </w:sectPr>
      </w:pPr>
    </w:p>
    <w:p>
      <w:pPr>
        <w:spacing w:before="52"/>
        <w:ind w:left="0" w:right="0" w:firstLine="0"/>
        <w:jc w:val="right"/>
        <w:rPr>
          <w:rFonts w:ascii="宋体" w:eastAsia="宋体" w:hint="eastAsia"/>
          <w:sz w:val="27"/>
        </w:rPr>
      </w:pPr>
      <w:r>
        <w:drawing>
          <wp:anchor distT="0" distB="0" distL="0" distR="0" simplePos="0" relativeHeight="251669504" behindDoc="1" locked="0" layoutInCell="1" allowOverlap="1">
            <wp:simplePos x="0" y="0"/>
            <wp:positionH relativeFrom="page">
              <wp:posOffset>1676400</wp:posOffset>
            </wp:positionH>
            <wp:positionV relativeFrom="paragraph">
              <wp:posOffset>217424</wp:posOffset>
            </wp:positionV>
            <wp:extent cx="8001000" cy="381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52" cstate="print"/>
                    <a:stretch>
                      <a:fillRect/>
                    </a:stretch>
                  </pic:blipFill>
                  <pic:spPr>
                    <a:xfrm>
                      <a:off x="0" y="0"/>
                      <a:ext cx="8001000" cy="38100"/>
                    </a:xfrm>
                    <a:prstGeom prst="rect">
                      <a:avLst/>
                    </a:prstGeom>
                  </pic:spPr>
                </pic:pic>
              </a:graphicData>
            </a:graphic>
          </wp:anchor>
        </w:drawing>
      </w:r>
      <w:r>
        <w:rPr>
          <w:rFonts w:ascii="宋体" w:eastAsia="宋体" w:hint="eastAsia"/>
          <w:sz w:val="27"/>
        </w:rPr>
        <w:t>实用标准文档</w:t>
      </w:r>
    </w:p>
    <w:p>
      <w:pPr>
        <w:pStyle w:val="BodyText"/>
        <w:spacing w:before="11"/>
        <w:rPr>
          <w:rFonts w:ascii="宋体"/>
          <w:sz w:val="48"/>
        </w:rPr>
      </w:pPr>
      <w:r>
        <w:br w:type="column"/>
      </w:r>
    </w:p>
    <w:p>
      <w:pPr>
        <w:pStyle w:val="Heading2"/>
        <w:spacing w:before="1"/>
        <w:ind w:left="4533" w:right="0"/>
        <w:jc w:val="left"/>
      </w:pPr>
      <w:r>
        <w:t>施管表</w:t>
      </w:r>
    </w:p>
    <w:p>
      <w:pPr>
        <w:spacing w:after="0"/>
        <w:jc w:val="left"/>
        <w:sectPr>
          <w:headerReference w:type="default" r:id="rId65"/>
          <w:footerReference w:type="default" r:id="rId66"/>
          <w:pgSz w:w="17860" w:h="25260"/>
          <w:pgMar w:top="980" w:right="940" w:bottom="280" w:left="1100" w:header="0" w:footer="0"/>
          <w:pgNumType w:start="22"/>
          <w:cols w:num="2" w:space="708" w:equalWidth="0">
            <w:col w:w="8640" w:space="40"/>
            <w:col w:w="7140" w:space="0"/>
          </w:cols>
        </w:sectPr>
      </w:pPr>
    </w:p>
    <w:p>
      <w:pPr>
        <w:pStyle w:val="BodyText"/>
        <w:rPr>
          <w:b/>
          <w:sz w:val="20"/>
        </w:rPr>
      </w:pPr>
    </w:p>
    <w:p>
      <w:pPr>
        <w:pStyle w:val="BodyText"/>
        <w:spacing w:before="14"/>
        <w:rPr>
          <w:b/>
          <w:sz w:val="10"/>
        </w:rPr>
      </w:pPr>
    </w:p>
    <w:p>
      <w:pPr>
        <w:spacing w:after="0"/>
        <w:rPr>
          <w:sz w:val="10"/>
        </w:rPr>
        <w:sectPr>
          <w:headerReference w:type="default" r:id="rId67"/>
          <w:footerReference w:type="default" r:id="rId68"/>
          <w:type w:val="continuous"/>
          <w:pgSz w:w="17860" w:h="25260"/>
          <w:pgMar w:top="1400" w:right="940" w:bottom="2020" w:left="1100" w:header="708" w:footer="708"/>
          <w:pgNumType w:start="23"/>
          <w:cols w:space="708"/>
        </w:sectPr>
      </w:pPr>
    </w:p>
    <w:p>
      <w:pPr>
        <w:pStyle w:val="Heading3"/>
        <w:ind w:left="931"/>
      </w:pPr>
      <w:r>
        <w:t>工程名称</w:t>
      </w:r>
    </w:p>
    <w:p>
      <w:pPr>
        <w:pStyle w:val="BodyText"/>
        <w:spacing w:before="6"/>
        <w:rPr>
          <w:b/>
          <w:sz w:val="30"/>
        </w:rPr>
      </w:pPr>
    </w:p>
    <w:p>
      <w:pPr>
        <w:spacing w:before="0" w:line="436" w:lineRule="auto"/>
        <w:ind w:left="952" w:right="0" w:hanging="22"/>
        <w:jc w:val="left"/>
        <w:rPr>
          <w:b/>
          <w:sz w:val="31"/>
        </w:rPr>
      </w:pPr>
      <w:r>
        <w:rPr>
          <w:b/>
          <w:sz w:val="31"/>
        </w:rPr>
        <w:t>施工单位</w:t>
      </w:r>
      <w:r>
        <w:rPr>
          <w:b/>
          <w:spacing w:val="-5"/>
          <w:sz w:val="31"/>
        </w:rPr>
        <w:t>交底容：</w:t>
      </w:r>
    </w:p>
    <w:p>
      <w:pPr>
        <w:pStyle w:val="BodyText"/>
        <w:spacing w:before="26" w:line="475" w:lineRule="auto"/>
        <w:ind w:left="2725" w:hanging="2129"/>
      </w:pPr>
      <w:r>
        <w:br w:type="column"/>
      </w:r>
      <w:r>
        <w:t>乌鲁木齐市水磨沟区观园里片区路网完善工程第五标段库尔勒市政工程建设有限责任公司</w:t>
      </w:r>
    </w:p>
    <w:p>
      <w:pPr>
        <w:pStyle w:val="Heading3"/>
        <w:spacing w:line="475" w:lineRule="auto"/>
        <w:ind w:left="598"/>
      </w:pPr>
      <w:r>
        <w:rPr>
          <w:b w:val="0"/>
        </w:rPr>
        <w:br w:type="column"/>
      </w:r>
      <w:r>
        <w:t>分部工程分项工程</w:t>
      </w:r>
    </w:p>
    <w:p>
      <w:pPr>
        <w:pStyle w:val="BodyText"/>
        <w:spacing w:before="26" w:line="475" w:lineRule="auto"/>
        <w:ind w:left="601" w:right="1225" w:firstLine="237"/>
      </w:pPr>
      <w:r>
        <w:br w:type="column"/>
      </w:r>
      <w:r>
        <w:t>管道工程管道的铺设</w:t>
      </w:r>
    </w:p>
    <w:p>
      <w:pPr>
        <w:spacing w:after="0" w:line="475" w:lineRule="auto"/>
        <w:sectPr>
          <w:headerReference w:type="default" r:id="rId69"/>
          <w:footerReference w:type="default" r:id="rId70"/>
          <w:type w:val="continuous"/>
          <w:pgSz w:w="17860" w:h="25260"/>
          <w:pgMar w:top="1400" w:right="940" w:bottom="2020" w:left="1100" w:header="708" w:footer="708"/>
          <w:pgNumType w:start="24"/>
          <w:cols w:num="4" w:space="708" w:equalWidth="0">
            <w:col w:w="2221" w:space="40"/>
            <w:col w:w="8201" w:space="39"/>
            <w:col w:w="1866" w:space="39"/>
            <w:col w:w="3414" w:space="0"/>
          </w:cols>
        </w:sectPr>
      </w:pPr>
    </w:p>
    <w:p>
      <w:pPr>
        <w:pStyle w:val="BodyText"/>
        <w:spacing w:line="468" w:lineRule="exact"/>
        <w:ind w:left="1741"/>
      </w:pPr>
      <w:r>
        <w:drawing>
          <wp:anchor distT="0" distB="0" distL="0" distR="0" simplePos="0" relativeHeight="251670528" behindDoc="1" locked="0" layoutInCell="1" allowOverlap="1">
            <wp:simplePos x="0" y="0"/>
            <wp:positionH relativeFrom="page">
              <wp:posOffset>1181100</wp:posOffset>
            </wp:positionH>
            <wp:positionV relativeFrom="page">
              <wp:posOffset>1638300</wp:posOffset>
            </wp:positionV>
            <wp:extent cx="9017000" cy="12801600"/>
            <wp:effectExtent l="0" t="0" r="0" b="0"/>
            <wp:wrapNone/>
            <wp:docPr id="1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0.png"/>
                    <pic:cNvPicPr/>
                  </pic:nvPicPr>
                  <pic:blipFill>
                    <a:blip xmlns:r="http://schemas.openxmlformats.org/officeDocument/2006/relationships" r:embed="rId71" cstate="print"/>
                    <a:stretch>
                      <a:fillRect/>
                    </a:stretch>
                  </pic:blipFill>
                  <pic:spPr>
                    <a:xfrm>
                      <a:off x="0" y="0"/>
                      <a:ext cx="9017000" cy="12801600"/>
                    </a:xfrm>
                    <a:prstGeom prst="rect">
                      <a:avLst/>
                    </a:prstGeom>
                  </pic:spPr>
                </pic:pic>
              </a:graphicData>
            </a:graphic>
          </wp:anchor>
        </w:drawing>
      </w:r>
      <w:r>
        <w:t>1、管道敷设</w:t>
      </w:r>
    </w:p>
    <w:p>
      <w:pPr>
        <w:pStyle w:val="ListParagraph"/>
        <w:numPr>
          <w:ilvl w:val="1"/>
          <w:numId w:val="16"/>
        </w:numPr>
        <w:tabs>
          <w:tab w:val="left" w:pos="2285"/>
        </w:tabs>
        <w:spacing w:before="364" w:after="0" w:line="393" w:lineRule="auto"/>
        <w:ind w:left="970" w:right="1053" w:firstLine="788"/>
        <w:jc w:val="both"/>
        <w:rPr>
          <w:sz w:val="31"/>
        </w:rPr>
      </w:pPr>
      <w:r>
        <w:rPr>
          <w:spacing w:val="-9"/>
          <w:sz w:val="31"/>
        </w:rPr>
        <w:t>管道应敷设在原状土地基或经开槽后处理回填密实的地层上。当管道在车行道下时，管顶覆</w:t>
      </w:r>
      <w:r>
        <w:rPr>
          <w:spacing w:val="-4"/>
          <w:sz w:val="31"/>
        </w:rPr>
        <w:t xml:space="preserve">土厚度应小于 </w:t>
      </w:r>
      <w:r>
        <w:rPr>
          <w:sz w:val="31"/>
        </w:rPr>
        <w:t>0.7m。</w:t>
      </w:r>
    </w:p>
    <w:p>
      <w:pPr>
        <w:pStyle w:val="ListParagraph"/>
        <w:numPr>
          <w:ilvl w:val="1"/>
          <w:numId w:val="16"/>
        </w:numPr>
        <w:tabs>
          <w:tab w:val="left" w:pos="2281"/>
        </w:tabs>
        <w:spacing w:before="0" w:after="0" w:line="393" w:lineRule="auto"/>
        <w:ind w:left="970" w:right="1036" w:firstLine="784"/>
        <w:jc w:val="both"/>
        <w:rPr>
          <w:sz w:val="31"/>
        </w:rPr>
      </w:pPr>
      <w:r>
        <w:rPr>
          <w:spacing w:val="-14"/>
          <w:sz w:val="31"/>
        </w:rPr>
        <w:t>管道应直线敷设，遇到特殊情况需用柔性接口折线敷设时，相邻两节管纵轴线的允许转角由</w:t>
      </w:r>
      <w:r>
        <w:rPr>
          <w:spacing w:val="2"/>
          <w:sz w:val="31"/>
        </w:rPr>
        <w:t>管材制造厂提供，在一般情况下，不宜大于</w:t>
      </w:r>
      <w:r>
        <w:rPr>
          <w:sz w:val="31"/>
        </w:rPr>
        <w:t>1°。</w:t>
      </w:r>
    </w:p>
    <w:p>
      <w:pPr>
        <w:pStyle w:val="ListParagraph"/>
        <w:numPr>
          <w:ilvl w:val="1"/>
          <w:numId w:val="16"/>
        </w:numPr>
        <w:tabs>
          <w:tab w:val="left" w:pos="2369"/>
        </w:tabs>
        <w:spacing w:before="0" w:after="0" w:line="569" w:lineRule="exact"/>
        <w:ind w:left="2368" w:right="0" w:hanging="542"/>
        <w:jc w:val="both"/>
        <w:rPr>
          <w:sz w:val="31"/>
        </w:rPr>
      </w:pPr>
      <w:r>
        <w:rPr>
          <w:sz w:val="31"/>
        </w:rPr>
        <w:t>HDPE</w:t>
      </w:r>
      <w:r>
        <w:rPr>
          <w:spacing w:val="-3"/>
          <w:sz w:val="31"/>
        </w:rPr>
        <w:t xml:space="preserve"> 管道工程可同槽施工，但应符合一般排水管道同槽敷设、施工的有关规定。</w:t>
      </w:r>
    </w:p>
    <w:p>
      <w:pPr>
        <w:pStyle w:val="ListParagraph"/>
        <w:numPr>
          <w:ilvl w:val="1"/>
          <w:numId w:val="16"/>
        </w:numPr>
        <w:tabs>
          <w:tab w:val="left" w:pos="2281"/>
        </w:tabs>
        <w:spacing w:before="364" w:after="0" w:line="393" w:lineRule="auto"/>
        <w:ind w:left="970" w:right="907" w:firstLine="784"/>
        <w:jc w:val="both"/>
        <w:rPr>
          <w:sz w:val="31"/>
        </w:rPr>
      </w:pPr>
      <w:r>
        <w:rPr>
          <w:spacing w:val="-1"/>
          <w:sz w:val="31"/>
        </w:rPr>
        <w:t>地下水高于开挖沟槽槽底高程的地区，地下水位应降至槽底最低点以下</w:t>
      </w:r>
      <w:r>
        <w:rPr>
          <w:sz w:val="31"/>
        </w:rPr>
        <w:t xml:space="preserve">0.3~0.5m。管道在 </w:t>
      </w:r>
      <w:r>
        <w:rPr>
          <w:spacing w:val="-1"/>
          <w:sz w:val="31"/>
        </w:rPr>
        <w:t xml:space="preserve">安装、回填的全部过程中，槽底不得积水或泡槽受冻。必须在回填到管道的抗浮稳定的高度后才可停 </w:t>
      </w:r>
      <w:r>
        <w:rPr>
          <w:sz w:val="31"/>
        </w:rPr>
        <w:t>止降低地下水。</w:t>
      </w:r>
    </w:p>
    <w:p>
      <w:pPr>
        <w:pStyle w:val="ListParagraph"/>
        <w:numPr>
          <w:ilvl w:val="1"/>
          <w:numId w:val="16"/>
        </w:numPr>
        <w:tabs>
          <w:tab w:val="left" w:pos="2267"/>
        </w:tabs>
        <w:spacing w:before="0" w:after="0" w:line="393" w:lineRule="auto"/>
        <w:ind w:left="952" w:right="880" w:firstLine="788"/>
        <w:jc w:val="both"/>
        <w:rPr>
          <w:sz w:val="31"/>
        </w:rPr>
      </w:pPr>
      <w:r>
        <w:rPr>
          <w:spacing w:val="-1"/>
          <w:sz w:val="31"/>
        </w:rPr>
        <w:t>管道施工的测量、降水、开槽、沟槽支撑和管道交叉处理等技术要求，按现行国家标准《给</w:t>
      </w:r>
      <w:r>
        <w:rPr>
          <w:spacing w:val="-2"/>
          <w:sz w:val="31"/>
        </w:rPr>
        <w:t>水排水管道工程施工及验收规》</w:t>
      </w:r>
      <w:r>
        <w:rPr>
          <w:sz w:val="31"/>
        </w:rPr>
        <w:t>GB50268</w:t>
      </w:r>
      <w:r>
        <w:rPr>
          <w:spacing w:val="-4"/>
          <w:sz w:val="31"/>
        </w:rPr>
        <w:t xml:space="preserve"> 及本地区排水管道技术规程中有关规定执行。</w:t>
      </w:r>
    </w:p>
    <w:p>
      <w:pPr>
        <w:pStyle w:val="ListParagraph"/>
        <w:numPr>
          <w:ilvl w:val="1"/>
          <w:numId w:val="16"/>
        </w:numPr>
        <w:tabs>
          <w:tab w:val="left" w:pos="2353"/>
        </w:tabs>
        <w:spacing w:before="0" w:after="0" w:line="393" w:lineRule="auto"/>
        <w:ind w:left="952" w:right="1025" w:firstLine="874"/>
        <w:jc w:val="both"/>
        <w:rPr>
          <w:sz w:val="31"/>
        </w:rPr>
      </w:pPr>
      <w:r>
        <w:rPr>
          <w:spacing w:val="-4"/>
          <w:sz w:val="31"/>
        </w:rPr>
        <w:t>雨水管自应力管采用“</w:t>
      </w:r>
      <w:r>
        <w:rPr>
          <w:spacing w:val="-31"/>
          <w:sz w:val="31"/>
        </w:rPr>
        <w:t>O</w:t>
      </w:r>
      <w:r>
        <w:rPr>
          <w:spacing w:val="-13"/>
          <w:sz w:val="31"/>
        </w:rPr>
        <w:t>”型橡胶密封接口。管道柔性接口采用橡胶密封圈止水，管节的承</w:t>
      </w:r>
      <w:r>
        <w:rPr>
          <w:spacing w:val="-17"/>
          <w:sz w:val="31"/>
        </w:rPr>
        <w:t xml:space="preserve">口的几何尺寸与光洁度以及橡胶密封的几何尺寸、物理力学性能和操作环境要求均应符合有关质量标 </w:t>
      </w:r>
      <w:r>
        <w:rPr>
          <w:sz w:val="31"/>
        </w:rPr>
        <w:t>准。像胶密封圈应安放在阴凉、清洁环境下，不在下暴晒堆放。</w:t>
      </w:r>
    </w:p>
    <w:p>
      <w:pPr>
        <w:pStyle w:val="ListParagraph"/>
        <w:numPr>
          <w:ilvl w:val="1"/>
          <w:numId w:val="16"/>
        </w:numPr>
        <w:tabs>
          <w:tab w:val="left" w:pos="2190"/>
        </w:tabs>
        <w:spacing w:before="0" w:after="0" w:line="393" w:lineRule="auto"/>
        <w:ind w:left="952" w:right="958" w:firstLine="788"/>
        <w:jc w:val="both"/>
        <w:rPr>
          <w:sz w:val="31"/>
        </w:rPr>
      </w:pPr>
      <w:r>
        <w:rPr>
          <w:spacing w:val="-1"/>
          <w:sz w:val="31"/>
        </w:rPr>
        <w:t>、采用人工配合机械下管，下管时用绳索兜底平吊，人工配合调整，在平计大致中线为止下</w:t>
      </w:r>
      <w:r>
        <w:rPr>
          <w:sz w:val="31"/>
        </w:rPr>
        <w:t>缓慢放下，采用兜底平吊时，吊绳与管子夹角不宜过小，一般夹角大于45°为宜，不得将吊绳由观膛 穿过吊运管子。</w:t>
      </w:r>
    </w:p>
    <w:p>
      <w:pPr>
        <w:pStyle w:val="ListParagraph"/>
        <w:numPr>
          <w:ilvl w:val="1"/>
          <w:numId w:val="16"/>
        </w:numPr>
        <w:tabs>
          <w:tab w:val="left" w:pos="2267"/>
        </w:tabs>
        <w:spacing w:before="0" w:after="0" w:line="568" w:lineRule="exact"/>
        <w:ind w:left="2266" w:right="0" w:hanging="526"/>
        <w:jc w:val="both"/>
        <w:rPr>
          <w:sz w:val="31"/>
        </w:rPr>
      </w:pPr>
      <w:r>
        <w:rPr>
          <w:spacing w:val="-2"/>
          <w:sz w:val="31"/>
        </w:rPr>
        <w:t xml:space="preserve">当平基砼抗压强度大于 </w:t>
      </w:r>
      <w:r>
        <w:rPr>
          <w:sz w:val="31"/>
        </w:rPr>
        <w:t>5.0N／</w:t>
      </w:r>
      <w:r>
        <w:rPr>
          <w:rFonts w:ascii="宋体" w:eastAsia="宋体" w:hAnsi="宋体" w:hint="eastAsia"/>
          <w:sz w:val="31"/>
        </w:rPr>
        <w:t>㎜</w:t>
      </w:r>
      <w:r>
        <w:rPr>
          <w:sz w:val="31"/>
        </w:rPr>
        <w:t>²，方可进行安管，雨水管为承插式柔性接口钢筋砼管。安</w:t>
      </w:r>
    </w:p>
    <w:p>
      <w:pPr>
        <w:pStyle w:val="BodyText"/>
        <w:spacing w:before="6"/>
        <w:rPr>
          <w:sz w:val="38"/>
        </w:rPr>
      </w:pPr>
    </w:p>
    <w:p>
      <w:pPr>
        <w:spacing w:before="1"/>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72"/>
          <w:footerReference w:type="default" r:id="rId73"/>
          <w:type w:val="continuous"/>
          <w:pgSz w:w="17860" w:h="25260"/>
          <w:pgMar w:top="1400" w:right="940" w:bottom="2020" w:left="1100" w:header="708" w:footer="708"/>
          <w:pgNumType w:start="25"/>
          <w:cols w:space="708"/>
        </w:sectPr>
      </w:pPr>
    </w:p>
    <w:p>
      <w:pPr>
        <w:spacing w:before="52"/>
        <w:ind w:left="5490" w:right="5648" w:firstLine="0"/>
        <w:jc w:val="center"/>
        <w:rPr>
          <w:rFonts w:ascii="宋体" w:eastAsia="宋体" w:hint="eastAsia"/>
          <w:sz w:val="27"/>
        </w:rPr>
      </w:pPr>
      <w:r>
        <w:rPr>
          <w:rFonts w:ascii="宋体" w:eastAsia="宋体" w:hint="eastAsia"/>
          <w:sz w:val="27"/>
        </w:rPr>
        <w:t>实用标准文档</w:t>
      </w:r>
    </w:p>
    <w:p>
      <w:pPr>
        <w:pStyle w:val="BodyText"/>
        <w:spacing w:before="10"/>
        <w:rPr>
          <w:rFonts w:ascii="宋体"/>
          <w:sz w:val="28"/>
        </w:rPr>
      </w:pPr>
    </w:p>
    <w:p>
      <w:pPr>
        <w:pStyle w:val="BodyText"/>
        <w:spacing w:line="393" w:lineRule="auto"/>
        <w:ind w:left="952" w:right="925"/>
        <w:jc w:val="both"/>
      </w:pPr>
      <w:r>
        <w:rPr>
          <w:spacing w:val="-1"/>
        </w:rPr>
        <w:t xml:space="preserve">装时，先在承口和插口外刷一道素水泥浆，然后将第二节砂浆填捣密实，口部抹成斜面，为防止水泥 砂浆裂缝，斜面部分水泥砂浆应分两次压实，最后抹光。承插口管安装，在一般情况下插口插入方面 </w:t>
      </w:r>
      <w:r>
        <w:t>应与水流方向一致，由低点向高点依次安装。</w:t>
      </w:r>
    </w:p>
    <w:p>
      <w:pPr>
        <w:pStyle w:val="ListParagraph"/>
        <w:numPr>
          <w:ilvl w:val="1"/>
          <w:numId w:val="17"/>
        </w:numPr>
        <w:tabs>
          <w:tab w:val="left" w:pos="2346"/>
        </w:tabs>
        <w:spacing w:before="0" w:after="0" w:line="569" w:lineRule="exact"/>
        <w:ind w:left="2345" w:right="0" w:hanging="605"/>
        <w:jc w:val="both"/>
        <w:rPr>
          <w:sz w:val="31"/>
        </w:rPr>
      </w:pPr>
      <w:r>
        <w:rPr>
          <w:sz w:val="31"/>
        </w:rPr>
        <w:t>调整管材长短时可用手锯切割，断面应垂直平整，不应有损坏。</w:t>
      </w:r>
    </w:p>
    <w:p>
      <w:pPr>
        <w:pStyle w:val="BodyText"/>
        <w:spacing w:before="10"/>
        <w:rPr>
          <w:sz w:val="20"/>
        </w:rPr>
      </w:pPr>
    </w:p>
    <w:p>
      <w:pPr>
        <w:tabs>
          <w:tab w:val="left" w:pos="6338"/>
          <w:tab w:val="left" w:pos="10749"/>
        </w:tabs>
        <w:spacing w:before="1"/>
        <w:ind w:left="1161" w:right="0" w:firstLine="0"/>
        <w:jc w:val="both"/>
        <w:rPr>
          <w:b/>
          <w:sz w:val="31"/>
        </w:rPr>
      </w:pPr>
      <w:r>
        <w:rPr>
          <w:b/>
          <w:sz w:val="31"/>
        </w:rPr>
        <w:t>技术负责人</w:t>
        <w:tab/>
        <w:t>交底人</w:t>
        <w:tab/>
        <w:t>接受交底人</w:t>
      </w:r>
    </w:p>
    <w:p>
      <w:pPr>
        <w:pStyle w:val="BodyText"/>
        <w:spacing w:before="3"/>
        <w:rPr>
          <w:b/>
          <w:sz w:val="58"/>
        </w:rPr>
      </w:pPr>
    </w:p>
    <w:p>
      <w:pPr>
        <w:pStyle w:val="Heading1"/>
        <w:spacing w:before="1"/>
      </w:pPr>
      <w:r>
        <w:t>施工技术交底记录</w:t>
      </w:r>
    </w:p>
    <w:p>
      <w:pPr>
        <w:pStyle w:val="Heading2"/>
        <w:spacing w:before="374"/>
      </w:pPr>
      <w:r>
        <w:t>施管表</w:t>
      </w:r>
    </w:p>
    <w:p>
      <w:pPr>
        <w:pStyle w:val="BodyText"/>
        <w:rPr>
          <w:b/>
          <w:sz w:val="20"/>
        </w:rPr>
      </w:pPr>
    </w:p>
    <w:p>
      <w:pPr>
        <w:pStyle w:val="BodyText"/>
        <w:spacing w:before="14"/>
        <w:rPr>
          <w:b/>
          <w:sz w:val="10"/>
        </w:rPr>
      </w:pPr>
    </w:p>
    <w:p>
      <w:pPr>
        <w:spacing w:after="0"/>
        <w:rPr>
          <w:sz w:val="10"/>
        </w:rPr>
        <w:sectPr>
          <w:headerReference w:type="default" r:id="rId74"/>
          <w:footerReference w:type="default" r:id="rId75"/>
          <w:pgSz w:w="17860" w:h="25260"/>
          <w:pgMar w:top="980" w:right="940" w:bottom="280" w:left="1100" w:header="0" w:footer="0"/>
          <w:pgNumType w:start="26"/>
          <w:cols w:space="708"/>
        </w:sectPr>
      </w:pPr>
    </w:p>
    <w:p>
      <w:pPr>
        <w:pStyle w:val="Heading3"/>
        <w:spacing w:line="456" w:lineRule="auto"/>
        <w:ind w:left="931"/>
        <w:jc w:val="both"/>
      </w:pPr>
      <w:r>
        <w:t>工程名称施工单位交底容：</w:t>
      </w:r>
    </w:p>
    <w:p>
      <w:pPr>
        <w:pStyle w:val="BodyText"/>
        <w:spacing w:before="26" w:line="475" w:lineRule="auto"/>
        <w:ind w:left="2725" w:hanging="2129"/>
      </w:pPr>
      <w:r>
        <w:br w:type="column"/>
      </w:r>
      <w:r>
        <w:t>乌鲁木齐市水磨沟区观园里片区路网完善工程第五标段库尔勒市政工程建设有限责任公司</w:t>
      </w:r>
    </w:p>
    <w:p>
      <w:pPr>
        <w:pStyle w:val="Heading3"/>
        <w:spacing w:line="475" w:lineRule="auto"/>
        <w:ind w:left="595"/>
      </w:pPr>
      <w:r>
        <w:rPr>
          <w:b w:val="0"/>
        </w:rPr>
        <w:br w:type="column"/>
      </w:r>
      <w:r>
        <w:t>分部工程分项工程</w:t>
      </w:r>
    </w:p>
    <w:p>
      <w:pPr>
        <w:pStyle w:val="BodyText"/>
        <w:spacing w:before="26" w:line="475" w:lineRule="auto"/>
        <w:ind w:left="601" w:right="1229" w:firstLine="237"/>
      </w:pPr>
      <w:r>
        <w:br w:type="column"/>
      </w:r>
      <w:r>
        <w:t>管道工程管道的铺设</w:t>
      </w:r>
    </w:p>
    <w:p>
      <w:pPr>
        <w:spacing w:after="0" w:line="475" w:lineRule="auto"/>
        <w:sectPr>
          <w:headerReference w:type="default" r:id="rId76"/>
          <w:footerReference w:type="default" r:id="rId77"/>
          <w:type w:val="continuous"/>
          <w:pgSz w:w="17860" w:h="25260"/>
          <w:pgMar w:top="1400" w:right="940" w:bottom="2020" w:left="1100" w:header="708" w:footer="708"/>
          <w:pgNumType w:start="27"/>
          <w:cols w:num="4" w:space="708" w:equalWidth="0">
            <w:col w:w="2221" w:space="40"/>
            <w:col w:w="8201" w:space="39"/>
            <w:col w:w="1863" w:space="39"/>
            <w:col w:w="3417" w:space="0"/>
          </w:cols>
        </w:sectPr>
      </w:pPr>
    </w:p>
    <w:p>
      <w:pPr>
        <w:pStyle w:val="BodyText"/>
        <w:rPr>
          <w:sz w:val="20"/>
        </w:rPr>
      </w:pPr>
      <w:r>
        <w:pict>
          <v:group id="_x0000_s1063" style="width:893pt;height:1248pt;margin-top:0;margin-left:0;mso-position-horizontal-relative:page;mso-position-vertical-relative:page;position:absolute;z-index:-251644928" coordorigin="0,0" coordsize="17860,24960">
            <v:shape id="_x0000_s1064" type="#_x0000_t75" style="width:12780;height:260;left:2540;position:absolute;top:1240" stroked="f">
              <v:imagedata r:id="rId23" o:title=""/>
            </v:shape>
            <v:shape id="_x0000_s1065" type="#_x0000_t75" style="width:14380;height:5020;left:1760;position:absolute;top:1460" stroked="f">
              <v:imagedata r:id="rId78" o:title=""/>
            </v:shape>
            <v:shape id="_x0000_s1066" type="#_x0000_t75" style="width:14380;height:2520;left:1760;position:absolute;top:9240" stroked="f">
              <v:imagedata r:id="rId79" o:title=""/>
            </v:shape>
            <v:shape id="_x0000_s1067" type="#_x0000_t75" style="width:17860;height:24960;position:absolute" stroked="f">
              <v:imagedata r:id="rId80" o:title=""/>
            </v:shape>
            <v:shape id="_x0000_s1068" type="#_x0000_t75" style="width:14200;height:13120;left:1860;position:absolute;top:9340" stroked="f">
              <v:imagedata r:id="rId81"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
        <w:rPr>
          <w:sz w:val="12"/>
        </w:rPr>
      </w:pPr>
    </w:p>
    <w:p>
      <w:pPr>
        <w:pStyle w:val="BodyText"/>
        <w:spacing w:before="26"/>
        <w:ind w:left="1672"/>
      </w:pPr>
      <w:r>
        <w:t>2、中线控制：本次施工采用边线法，即将管边线用钉子钉在龙门板桩上，通过锤球定位线定出</w:t>
      </w:r>
    </w:p>
    <w:p>
      <w:pPr>
        <w:pStyle w:val="BodyText"/>
        <w:spacing w:before="11"/>
        <w:rPr>
          <w:sz w:val="53"/>
        </w:rPr>
      </w:pPr>
    </w:p>
    <w:p>
      <w:pPr>
        <w:spacing w:before="1"/>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82"/>
          <w:footerReference w:type="default" r:id="rId83"/>
          <w:type w:val="continuous"/>
          <w:pgSz w:w="17860" w:h="25260"/>
          <w:pgMar w:top="1400" w:right="940" w:bottom="2020" w:left="1100" w:header="708" w:footer="708"/>
          <w:pgNumType w:start="28"/>
          <w:cols w:space="708"/>
        </w:sectPr>
      </w:pPr>
    </w:p>
    <w:p>
      <w:pPr>
        <w:spacing w:before="52"/>
        <w:ind w:left="5490" w:right="5648" w:firstLine="0"/>
        <w:jc w:val="center"/>
        <w:rPr>
          <w:rFonts w:ascii="宋体" w:eastAsia="宋体" w:hint="eastAsia"/>
          <w:sz w:val="27"/>
        </w:rPr>
      </w:pPr>
      <w:r>
        <w:rPr>
          <w:rFonts w:ascii="宋体" w:eastAsia="宋体" w:hint="eastAsia"/>
          <w:sz w:val="27"/>
        </w:rPr>
        <w:t>实用标准文档</w:t>
      </w:r>
    </w:p>
    <w:p>
      <w:pPr>
        <w:pStyle w:val="BodyText"/>
        <w:spacing w:before="10"/>
        <w:rPr>
          <w:rFonts w:ascii="宋体"/>
          <w:sz w:val="28"/>
        </w:rPr>
      </w:pPr>
    </w:p>
    <w:p>
      <w:pPr>
        <w:pStyle w:val="BodyText"/>
        <w:spacing w:line="393" w:lineRule="auto"/>
        <w:ind w:left="1672" w:right="925" w:hanging="720"/>
      </w:pPr>
      <w:r>
        <w:rPr>
          <w:spacing w:val="-1"/>
        </w:rPr>
        <w:t xml:space="preserve">边线，在基础上做好记号，稳管时通过锤线控制管道边线，这样管道就处于中心位置，用这种方法对 </w:t>
      </w:r>
      <w:r>
        <w:t>中，比中心线法速度快。</w:t>
      </w:r>
    </w:p>
    <w:p>
      <w:pPr>
        <w:pStyle w:val="BodyText"/>
        <w:spacing w:line="393" w:lineRule="auto"/>
        <w:ind w:left="952" w:right="925" w:firstLine="633"/>
        <w:jc w:val="both"/>
      </w:pPr>
      <w:r>
        <w:t xml:space="preserve">3、高程控制：管道高程控制采用水准仪复测，龙门板控制高程。相邻两板的高程钉分别到管底  </w:t>
      </w:r>
      <w:r>
        <w:rPr>
          <w:spacing w:val="-1"/>
        </w:rPr>
        <w:t xml:space="preserve">标高的垂直距离应相等，则两高程钉之间连线的坡度即为管道坡度，该连线为坡度线。坡度线上任何 一点到管底的垂直距离为一常数。高程控制时，使用丁字形高程尺，将高程尺垂直放在管底，当标记 和坡度线重合时，表明高程正确。管线平面位置与高程误差必须符合规要求。管中心控制与高程控制 </w:t>
      </w:r>
      <w:r>
        <w:t>必须同时进行。</w:t>
      </w:r>
    </w:p>
    <w:p>
      <w:pPr>
        <w:pStyle w:val="BodyText"/>
        <w:rPr>
          <w:sz w:val="42"/>
        </w:rPr>
      </w:pPr>
    </w:p>
    <w:p>
      <w:pPr>
        <w:pStyle w:val="BodyText"/>
        <w:rPr>
          <w:sz w:val="60"/>
        </w:rPr>
      </w:pPr>
    </w:p>
    <w:p>
      <w:pPr>
        <w:tabs>
          <w:tab w:val="left" w:pos="5932"/>
          <w:tab w:val="left" w:pos="10475"/>
        </w:tabs>
        <w:spacing w:before="0"/>
        <w:ind w:left="1161" w:right="0" w:firstLine="0"/>
        <w:jc w:val="left"/>
        <w:rPr>
          <w:b/>
          <w:sz w:val="31"/>
        </w:rPr>
      </w:pPr>
      <w:r>
        <w:rPr>
          <w:b/>
          <w:sz w:val="31"/>
        </w:rPr>
        <w:t>技术负责人</w:t>
        <w:tab/>
        <w:t>交底人</w:t>
        <w:tab/>
        <w:t>接受交底人</w:t>
      </w:r>
    </w:p>
    <w:p>
      <w:pPr>
        <w:pStyle w:val="BodyText"/>
        <w:rPr>
          <w:b/>
          <w:sz w:val="42"/>
        </w:rPr>
      </w:pPr>
    </w:p>
    <w:p>
      <w:pPr>
        <w:pStyle w:val="BodyText"/>
        <w:rPr>
          <w:b/>
          <w:sz w:val="42"/>
        </w:rPr>
      </w:pPr>
    </w:p>
    <w:p>
      <w:pPr>
        <w:pStyle w:val="BodyText"/>
        <w:rPr>
          <w:b/>
          <w:sz w:val="25"/>
        </w:rPr>
      </w:pPr>
    </w:p>
    <w:p>
      <w:pPr>
        <w:pStyle w:val="Heading1"/>
      </w:pPr>
      <w:r>
        <w:t>施工技术交底记录</w:t>
      </w:r>
    </w:p>
    <w:p>
      <w:pPr>
        <w:pStyle w:val="Heading2"/>
        <w:spacing w:before="374"/>
        <w:ind w:right="1756"/>
      </w:pPr>
      <w:r>
        <w:t>施管表</w:t>
      </w:r>
    </w:p>
    <w:p>
      <w:pPr>
        <w:pStyle w:val="BodyText"/>
        <w:rPr>
          <w:b/>
          <w:sz w:val="20"/>
        </w:rPr>
      </w:pPr>
    </w:p>
    <w:p>
      <w:pPr>
        <w:pStyle w:val="BodyText"/>
        <w:spacing w:before="14"/>
        <w:rPr>
          <w:b/>
          <w:sz w:val="10"/>
        </w:rPr>
      </w:pPr>
    </w:p>
    <w:p>
      <w:pPr>
        <w:spacing w:after="0"/>
        <w:rPr>
          <w:sz w:val="10"/>
        </w:rPr>
        <w:sectPr>
          <w:headerReference w:type="default" r:id="rId84"/>
          <w:footerReference w:type="default" r:id="rId85"/>
          <w:pgSz w:w="17860" w:h="25260"/>
          <w:pgMar w:top="980" w:right="940" w:bottom="280" w:left="1100" w:header="0" w:footer="0"/>
          <w:pgNumType w:start="29"/>
          <w:cols w:space="708"/>
        </w:sectPr>
      </w:pPr>
    </w:p>
    <w:p>
      <w:pPr>
        <w:pStyle w:val="Heading3"/>
        <w:ind w:left="116"/>
      </w:pPr>
      <w:r>
        <w:t>工程名称</w:t>
      </w:r>
    </w:p>
    <w:p>
      <w:pPr>
        <w:pStyle w:val="BodyText"/>
        <w:spacing w:before="6"/>
        <w:rPr>
          <w:b/>
          <w:sz w:val="30"/>
        </w:rPr>
      </w:pPr>
    </w:p>
    <w:p>
      <w:pPr>
        <w:spacing w:before="0" w:line="436" w:lineRule="auto"/>
        <w:ind w:left="134" w:right="38" w:hanging="18"/>
        <w:jc w:val="left"/>
        <w:rPr>
          <w:b/>
          <w:sz w:val="31"/>
        </w:rPr>
      </w:pPr>
      <w:r>
        <w:rPr>
          <w:b/>
          <w:sz w:val="31"/>
        </w:rPr>
        <w:t>施工单位</w:t>
      </w:r>
      <w:r>
        <w:rPr>
          <w:b/>
          <w:spacing w:val="-5"/>
          <w:sz w:val="31"/>
        </w:rPr>
        <w:t>交底容：</w:t>
      </w:r>
    </w:p>
    <w:p>
      <w:pPr>
        <w:pStyle w:val="BodyText"/>
        <w:spacing w:before="26" w:line="475" w:lineRule="auto"/>
        <w:ind w:left="2244" w:right="38" w:hanging="2128"/>
      </w:pPr>
      <w:r>
        <w:br w:type="column"/>
      </w:r>
      <w:r>
        <w:t>乌鲁木齐市水磨沟区观园里片区路网完善工程第五标段库尔勒市政工程建设有限责任公司</w:t>
      </w:r>
    </w:p>
    <w:p>
      <w:pPr>
        <w:pStyle w:val="Heading3"/>
        <w:spacing w:line="475" w:lineRule="auto"/>
        <w:ind w:left="116" w:right="38"/>
      </w:pPr>
      <w:r>
        <w:rPr>
          <w:b w:val="0"/>
        </w:rPr>
        <w:br w:type="column"/>
      </w:r>
      <w:r>
        <w:t>分部工程分项工程</w:t>
      </w:r>
    </w:p>
    <w:p>
      <w:pPr>
        <w:pStyle w:val="BodyText"/>
        <w:spacing w:before="26" w:line="475" w:lineRule="auto"/>
        <w:ind w:left="124" w:right="1200" w:hanging="8"/>
      </w:pPr>
      <w:r>
        <w:br w:type="column"/>
      </w:r>
      <w:r>
        <w:t>管 道 工 程 检查井砌筑</w:t>
      </w:r>
    </w:p>
    <w:p>
      <w:pPr>
        <w:spacing w:after="0" w:line="475" w:lineRule="auto"/>
        <w:sectPr>
          <w:headerReference w:type="default" r:id="rId86"/>
          <w:footerReference w:type="default" r:id="rId87"/>
          <w:type w:val="continuous"/>
          <w:pgSz w:w="17860" w:h="25260"/>
          <w:pgMar w:top="1400" w:right="940" w:bottom="2020" w:left="1100" w:header="708" w:footer="708"/>
          <w:pgNumType w:start="30"/>
          <w:cols w:num="4" w:space="708" w:equalWidth="0">
            <w:col w:w="1443" w:space="520"/>
            <w:col w:w="7761" w:space="445"/>
            <w:col w:w="1425" w:space="1315"/>
            <w:col w:w="2911" w:space="0"/>
          </w:cols>
        </w:sectPr>
      </w:pPr>
    </w:p>
    <w:p>
      <w:pPr>
        <w:pStyle w:val="BodyText"/>
        <w:spacing w:line="469" w:lineRule="exact"/>
        <w:ind w:left="906"/>
      </w:pPr>
      <w:r>
        <w:pict>
          <v:group id="_x0000_s1069" style="width:893pt;height:1248pt;margin-top:0;margin-left:0;mso-position-horizontal-relative:page;mso-position-vertical-relative:page;position:absolute;z-index:-251643904" coordorigin="0,0" coordsize="17860,24960">
            <v:shape id="_x0000_s1070" type="#_x0000_t75" style="width:12780;height:260;left:2540;position:absolute;top:1240" stroked="f">
              <v:imagedata r:id="rId23" o:title=""/>
            </v:shape>
            <v:shape id="_x0000_s1071" type="#_x0000_t75" style="width:17860;height:24960;position:absolute" stroked="f">
              <v:imagedata r:id="rId88" o:title=""/>
            </v:shape>
            <v:shape id="_x0000_s1072" type="#_x0000_t75" style="width:15480;height:7980;left:1040;position:absolute;top:14940" stroked="f">
              <v:imagedata r:id="rId89" o:title=""/>
            </v:shape>
            <v:shape id="_x0000_s1073" type="#_x0000_t75" style="width:17860;height:24960;position:absolute" stroked="f">
              <v:imagedata r:id="rId90" o:title=""/>
            </v:shape>
            <v:shape id="_x0000_s1074" type="#_x0000_t75" style="width:14200;height:9500;left:1860;position:absolute;top:1560" stroked="f">
              <v:imagedata r:id="rId91" o:title=""/>
            </v:shape>
          </v:group>
        </w:pict>
      </w:r>
      <w:r>
        <w:t>1、本标段雨、污水管所采用的窨井均为砖砌窨井。</w:t>
      </w:r>
    </w:p>
    <w:p>
      <w:pPr>
        <w:pStyle w:val="BodyText"/>
        <w:spacing w:before="364" w:line="393" w:lineRule="auto"/>
        <w:ind w:left="134" w:right="455" w:firstLine="789"/>
        <w:jc w:val="both"/>
      </w:pPr>
      <w:r>
        <w:rPr>
          <w:spacing w:val="-3"/>
        </w:rPr>
        <w:t>2</w:t>
      </w:r>
      <w:r>
        <w:rPr>
          <w:spacing w:val="-1"/>
        </w:rPr>
        <w:t xml:space="preserve">、施工要求：在砌筑的基础面上先铺底浆；砌砖必须做墙面整齐，宽度一致，井体不得走样，砌砖时应 </w:t>
      </w:r>
      <w:r>
        <w:rPr>
          <w:spacing w:val="3"/>
        </w:rPr>
        <w:t xml:space="preserve">夹角对齐上下错缝外搭接；砖缝中砂浆饱满，不得通缝，缝宽 </w:t>
      </w:r>
      <w:r>
        <w:t>10mm</w:t>
      </w:r>
      <w:r>
        <w:rPr>
          <w:spacing w:val="8"/>
        </w:rPr>
        <w:t xml:space="preserve">  误差≤±</w:t>
      </w:r>
      <w:r>
        <w:t>2mm；砌砖时应将挤出的砂浆刮平，并将砖墙表面残余砂浆及时清理干净。根据设计施工图纸和施工技术规，污水检查井井底比管底低 30</w:t>
      </w:r>
    </w:p>
    <w:p>
      <w:pPr>
        <w:pStyle w:val="BodyText"/>
        <w:spacing w:before="60"/>
        <w:ind w:left="134"/>
      </w:pPr>
      <w:r>
        <w:rPr>
          <w:rFonts w:ascii="幼圆" w:eastAsia="幼圆" w:hint="eastAsia"/>
        </w:rPr>
        <w:t>㎝</w:t>
      </w:r>
      <w:r>
        <w:t>，以便清掏养护。</w:t>
      </w:r>
    </w:p>
    <w:p>
      <w:pPr>
        <w:pStyle w:val="BodyText"/>
        <w:spacing w:before="15"/>
        <w:rPr>
          <w:sz w:val="24"/>
        </w:rPr>
      </w:pPr>
    </w:p>
    <w:p>
      <w:pPr>
        <w:spacing w:before="0"/>
        <w:ind w:left="160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2" w:history="1">
        <w:r>
          <w:rPr>
            <w:rFonts w:ascii="SimSun" w:eastAsia="SimSun" w:hAnsi="SimSun" w:cs="SimSun"/>
            <w:b/>
            <w:bCs/>
            <w:color w:val="0000EE"/>
            <w:sz w:val="30"/>
            <w:szCs w:val="30"/>
            <w:u w:val="single" w:color="0000EE"/>
          </w:rPr>
          <w:t>https://d.book118.com/836045121200010041</w:t>
        </w:r>
      </w:hyperlink>
    </w:p>
    <w:p>
      <w:pPr>
        <w:spacing w:after="0"/>
        <w:jc w:val="left"/>
        <w:rPr>
          <w:rFonts w:ascii="宋体" w:eastAsia="宋体" w:hint="eastAsia"/>
          <w:sz w:val="27"/>
        </w:rPr>
      </w:pPr>
    </w:p>
    <w:sectPr>
      <w:headerReference w:type="default" r:id="rId93"/>
      <w:footerReference w:type="default" r:id="rId94"/>
      <w:type w:val="continuous"/>
      <w:pgSz w:w="17860" w:h="25260"/>
      <w:pgMar w:top="1400" w:right="940" w:bottom="2020" w:left="1100" w:header="708" w:footer="708"/>
      <w:pgNumType w:start="3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0.35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0.35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0.35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83pt;height:15.5pt;margin-top:53.38pt;margin-left:404.9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197916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7916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83pt;height:15.5pt;margin-top:53.38pt;margin-left:404.9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823670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36709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83pt;height:15.5pt;margin-top:53.38pt;margin-left:404.9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927245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72455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83pt;height:15.5pt;margin-top:53.38pt;margin-left:404.98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850459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0459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83pt;height:15.5pt;margin-top:53.38pt;margin-left:404.98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497765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7765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83pt;height:15.5pt;margin-top:53.38pt;margin-left:404.9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83pt;height:15.5pt;margin-top:53.38pt;margin-left:404.9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586754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67549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83pt;height:15.5pt;margin-top:53.38pt;margin-left:404.9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5304768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4768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83pt;height:15.5pt;margin-top:53.38pt;margin-left:404.9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985385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5385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83pt;height:15.5pt;margin-top:53.38pt;margin-left:404.9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实用标准文档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143CA"/>
    <w:multiLevelType w:val="hybridMultilevel"/>
    <w:tmpl w:val="00000000"/>
    <w:lvl w:ilvl="0">
      <w:start w:val="1"/>
      <w:numFmt w:val="decimal"/>
      <w:lvlText w:val="%1"/>
      <w:lvlJc w:val="left"/>
      <w:pPr>
        <w:ind w:left="970" w:hanging="526"/>
        <w:jc w:val="left"/>
      </w:pPr>
      <w:rPr>
        <w:rFonts w:hint="default"/>
      </w:rPr>
    </w:lvl>
    <w:lvl w:ilvl="1">
      <w:start w:val="1"/>
      <w:numFmt w:val="decimal"/>
      <w:lvlText w:val="%1.%2"/>
      <w:lvlJc w:val="left"/>
      <w:pPr>
        <w:ind w:left="970"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3947" w:hanging="526"/>
      </w:pPr>
      <w:rPr>
        <w:rFonts w:hint="default"/>
      </w:rPr>
    </w:lvl>
    <w:lvl w:ilvl="3">
      <w:start w:val="0"/>
      <w:numFmt w:val="bullet"/>
      <w:lvlText w:val="•"/>
      <w:lvlJc w:val="left"/>
      <w:pPr>
        <w:ind w:left="5431" w:hanging="526"/>
      </w:pPr>
      <w:rPr>
        <w:rFonts w:hint="default"/>
      </w:rPr>
    </w:lvl>
    <w:lvl w:ilvl="4">
      <w:start w:val="0"/>
      <w:numFmt w:val="bullet"/>
      <w:lvlText w:val="•"/>
      <w:lvlJc w:val="left"/>
      <w:pPr>
        <w:ind w:left="6915" w:hanging="526"/>
      </w:pPr>
      <w:rPr>
        <w:rFonts w:hint="default"/>
      </w:rPr>
    </w:lvl>
    <w:lvl w:ilvl="5">
      <w:start w:val="0"/>
      <w:numFmt w:val="bullet"/>
      <w:lvlText w:val="•"/>
      <w:lvlJc w:val="left"/>
      <w:pPr>
        <w:ind w:left="8399" w:hanging="526"/>
      </w:pPr>
      <w:rPr>
        <w:rFonts w:hint="default"/>
      </w:rPr>
    </w:lvl>
    <w:lvl w:ilvl="6">
      <w:start w:val="0"/>
      <w:numFmt w:val="bullet"/>
      <w:lvlText w:val="•"/>
      <w:lvlJc w:val="left"/>
      <w:pPr>
        <w:ind w:left="9883" w:hanging="526"/>
      </w:pPr>
      <w:rPr>
        <w:rFonts w:hint="default"/>
      </w:rPr>
    </w:lvl>
    <w:lvl w:ilvl="7">
      <w:start w:val="0"/>
      <w:numFmt w:val="bullet"/>
      <w:lvlText w:val="•"/>
      <w:lvlJc w:val="left"/>
      <w:pPr>
        <w:ind w:left="11367" w:hanging="526"/>
      </w:pPr>
      <w:rPr>
        <w:rFonts w:hint="default"/>
      </w:rPr>
    </w:lvl>
    <w:lvl w:ilvl="8">
      <w:start w:val="0"/>
      <w:numFmt w:val="bullet"/>
      <w:lvlText w:val="•"/>
      <w:lvlJc w:val="left"/>
      <w:pPr>
        <w:ind w:left="12851" w:hanging="526"/>
      </w:pPr>
      <w:rPr>
        <w:rFonts w:hint="default"/>
      </w:rPr>
    </w:lvl>
  </w:abstractNum>
  <w:abstractNum w:abstractNumId="1">
    <w:nsid w:val="03375321"/>
    <w:multiLevelType w:val="hybridMultilevel"/>
    <w:tmpl w:val="00000000"/>
    <w:lvl w:ilvl="0">
      <w:start w:val="1"/>
      <w:numFmt w:val="decimal"/>
      <w:lvlText w:val="%1"/>
      <w:lvlJc w:val="left"/>
      <w:pPr>
        <w:ind w:left="970" w:hanging="526"/>
        <w:jc w:val="left"/>
      </w:pPr>
      <w:rPr>
        <w:rFonts w:hint="default"/>
      </w:rPr>
    </w:lvl>
    <w:lvl w:ilvl="1">
      <w:start w:val="1"/>
      <w:numFmt w:val="decimal"/>
      <w:lvlText w:val="%1.%2"/>
      <w:lvlJc w:val="left"/>
      <w:pPr>
        <w:ind w:left="970" w:hanging="526"/>
        <w:jc w:val="right"/>
      </w:pPr>
      <w:rPr>
        <w:rFonts w:ascii="微软雅黑" w:eastAsia="微软雅黑" w:hAnsi="微软雅黑" w:cs="微软雅黑" w:hint="default"/>
        <w:spacing w:val="-1"/>
        <w:w w:val="102"/>
        <w:sz w:val="31"/>
        <w:szCs w:val="31"/>
      </w:rPr>
    </w:lvl>
    <w:lvl w:ilvl="2">
      <w:start w:val="0"/>
      <w:numFmt w:val="bullet"/>
      <w:lvlText w:val="•"/>
      <w:lvlJc w:val="left"/>
      <w:pPr>
        <w:ind w:left="3947" w:hanging="526"/>
      </w:pPr>
      <w:rPr>
        <w:rFonts w:hint="default"/>
      </w:rPr>
    </w:lvl>
    <w:lvl w:ilvl="3">
      <w:start w:val="0"/>
      <w:numFmt w:val="bullet"/>
      <w:lvlText w:val="•"/>
      <w:lvlJc w:val="left"/>
      <w:pPr>
        <w:ind w:left="5431" w:hanging="526"/>
      </w:pPr>
      <w:rPr>
        <w:rFonts w:hint="default"/>
      </w:rPr>
    </w:lvl>
    <w:lvl w:ilvl="4">
      <w:start w:val="0"/>
      <w:numFmt w:val="bullet"/>
      <w:lvlText w:val="•"/>
      <w:lvlJc w:val="left"/>
      <w:pPr>
        <w:ind w:left="6915" w:hanging="526"/>
      </w:pPr>
      <w:rPr>
        <w:rFonts w:hint="default"/>
      </w:rPr>
    </w:lvl>
    <w:lvl w:ilvl="5">
      <w:start w:val="0"/>
      <w:numFmt w:val="bullet"/>
      <w:lvlText w:val="•"/>
      <w:lvlJc w:val="left"/>
      <w:pPr>
        <w:ind w:left="8399" w:hanging="526"/>
      </w:pPr>
      <w:rPr>
        <w:rFonts w:hint="default"/>
      </w:rPr>
    </w:lvl>
    <w:lvl w:ilvl="6">
      <w:start w:val="0"/>
      <w:numFmt w:val="bullet"/>
      <w:lvlText w:val="•"/>
      <w:lvlJc w:val="left"/>
      <w:pPr>
        <w:ind w:left="9883" w:hanging="526"/>
      </w:pPr>
      <w:rPr>
        <w:rFonts w:hint="default"/>
      </w:rPr>
    </w:lvl>
    <w:lvl w:ilvl="7">
      <w:start w:val="0"/>
      <w:numFmt w:val="bullet"/>
      <w:lvlText w:val="•"/>
      <w:lvlJc w:val="left"/>
      <w:pPr>
        <w:ind w:left="11367" w:hanging="526"/>
      </w:pPr>
      <w:rPr>
        <w:rFonts w:hint="default"/>
      </w:rPr>
    </w:lvl>
    <w:lvl w:ilvl="8">
      <w:start w:val="0"/>
      <w:numFmt w:val="bullet"/>
      <w:lvlText w:val="•"/>
      <w:lvlJc w:val="left"/>
      <w:pPr>
        <w:ind w:left="12851" w:hanging="526"/>
      </w:pPr>
      <w:rPr>
        <w:rFonts w:hint="default"/>
      </w:rPr>
    </w:lvl>
  </w:abstractNum>
  <w:abstractNum w:abstractNumId="2">
    <w:nsid w:val="16D3858B"/>
    <w:multiLevelType w:val="hybridMultilevel"/>
    <w:tmpl w:val="00000000"/>
    <w:lvl w:ilvl="0">
      <w:start w:val="3"/>
      <w:numFmt w:val="decimal"/>
      <w:lvlText w:val="%1"/>
      <w:lvlJc w:val="left"/>
      <w:pPr>
        <w:ind w:left="2108" w:hanging="526"/>
        <w:jc w:val="left"/>
      </w:pPr>
      <w:rPr>
        <w:rFonts w:hint="default"/>
      </w:rPr>
    </w:lvl>
    <w:lvl w:ilvl="1">
      <w:start w:val="7"/>
      <w:numFmt w:val="decimal"/>
      <w:lvlText w:val="%1.%2"/>
      <w:lvlJc w:val="left"/>
      <w:pPr>
        <w:ind w:left="2108" w:hanging="526"/>
        <w:jc w:val="right"/>
      </w:pPr>
      <w:rPr>
        <w:rFonts w:ascii="微软雅黑" w:eastAsia="微软雅黑" w:hAnsi="微软雅黑" w:cs="微软雅黑" w:hint="default"/>
        <w:spacing w:val="-1"/>
        <w:w w:val="102"/>
        <w:sz w:val="31"/>
        <w:szCs w:val="31"/>
      </w:rPr>
    </w:lvl>
    <w:lvl w:ilvl="2">
      <w:start w:val="0"/>
      <w:numFmt w:val="bullet"/>
      <w:lvlText w:val="•"/>
      <w:lvlJc w:val="left"/>
      <w:pPr>
        <w:ind w:left="4843" w:hanging="526"/>
      </w:pPr>
      <w:rPr>
        <w:rFonts w:hint="default"/>
      </w:rPr>
    </w:lvl>
    <w:lvl w:ilvl="3">
      <w:start w:val="0"/>
      <w:numFmt w:val="bullet"/>
      <w:lvlText w:val="•"/>
      <w:lvlJc w:val="left"/>
      <w:pPr>
        <w:ind w:left="6215" w:hanging="526"/>
      </w:pPr>
      <w:rPr>
        <w:rFonts w:hint="default"/>
      </w:rPr>
    </w:lvl>
    <w:lvl w:ilvl="4">
      <w:start w:val="0"/>
      <w:numFmt w:val="bullet"/>
      <w:lvlText w:val="•"/>
      <w:lvlJc w:val="left"/>
      <w:pPr>
        <w:ind w:left="7587" w:hanging="526"/>
      </w:pPr>
      <w:rPr>
        <w:rFonts w:hint="default"/>
      </w:rPr>
    </w:lvl>
    <w:lvl w:ilvl="5">
      <w:start w:val="0"/>
      <w:numFmt w:val="bullet"/>
      <w:lvlText w:val="•"/>
      <w:lvlJc w:val="left"/>
      <w:pPr>
        <w:ind w:left="8959" w:hanging="526"/>
      </w:pPr>
      <w:rPr>
        <w:rFonts w:hint="default"/>
      </w:rPr>
    </w:lvl>
    <w:lvl w:ilvl="6">
      <w:start w:val="0"/>
      <w:numFmt w:val="bullet"/>
      <w:lvlText w:val="•"/>
      <w:lvlJc w:val="left"/>
      <w:pPr>
        <w:ind w:left="10331" w:hanging="526"/>
      </w:pPr>
      <w:rPr>
        <w:rFonts w:hint="default"/>
      </w:rPr>
    </w:lvl>
    <w:lvl w:ilvl="7">
      <w:start w:val="0"/>
      <w:numFmt w:val="bullet"/>
      <w:lvlText w:val="•"/>
      <w:lvlJc w:val="left"/>
      <w:pPr>
        <w:ind w:left="11703" w:hanging="526"/>
      </w:pPr>
      <w:rPr>
        <w:rFonts w:hint="default"/>
      </w:rPr>
    </w:lvl>
    <w:lvl w:ilvl="8">
      <w:start w:val="0"/>
      <w:numFmt w:val="bullet"/>
      <w:lvlText w:val="•"/>
      <w:lvlJc w:val="left"/>
      <w:pPr>
        <w:ind w:left="13075" w:hanging="526"/>
      </w:pPr>
      <w:rPr>
        <w:rFonts w:hint="default"/>
      </w:rPr>
    </w:lvl>
  </w:abstractNum>
  <w:abstractNum w:abstractNumId="3">
    <w:nsid w:val="18016BD7"/>
    <w:multiLevelType w:val="hybridMultilevel"/>
    <w:tmpl w:val="00000000"/>
    <w:lvl w:ilvl="0">
      <w:start w:val="3"/>
      <w:numFmt w:val="decimal"/>
      <w:lvlText w:val="%1"/>
      <w:lvlJc w:val="left"/>
      <w:pPr>
        <w:ind w:left="2108" w:hanging="526"/>
        <w:jc w:val="left"/>
      </w:pPr>
      <w:rPr>
        <w:rFonts w:hint="default"/>
      </w:rPr>
    </w:lvl>
    <w:lvl w:ilvl="1">
      <w:start w:val="7"/>
      <w:numFmt w:val="decimal"/>
      <w:lvlText w:val="%1.%2"/>
      <w:lvlJc w:val="left"/>
      <w:pPr>
        <w:ind w:left="2108" w:hanging="526"/>
        <w:jc w:val="right"/>
      </w:pPr>
      <w:rPr>
        <w:rFonts w:ascii="微软雅黑" w:eastAsia="微软雅黑" w:hAnsi="微软雅黑" w:cs="微软雅黑" w:hint="default"/>
        <w:spacing w:val="-1"/>
        <w:w w:val="102"/>
        <w:sz w:val="31"/>
        <w:szCs w:val="31"/>
      </w:rPr>
    </w:lvl>
    <w:lvl w:ilvl="2">
      <w:start w:val="0"/>
      <w:numFmt w:val="bullet"/>
      <w:lvlText w:val="•"/>
      <w:lvlJc w:val="left"/>
      <w:pPr>
        <w:ind w:left="4843" w:hanging="526"/>
      </w:pPr>
      <w:rPr>
        <w:rFonts w:hint="default"/>
      </w:rPr>
    </w:lvl>
    <w:lvl w:ilvl="3">
      <w:start w:val="0"/>
      <w:numFmt w:val="bullet"/>
      <w:lvlText w:val="•"/>
      <w:lvlJc w:val="left"/>
      <w:pPr>
        <w:ind w:left="6215" w:hanging="526"/>
      </w:pPr>
      <w:rPr>
        <w:rFonts w:hint="default"/>
      </w:rPr>
    </w:lvl>
    <w:lvl w:ilvl="4">
      <w:start w:val="0"/>
      <w:numFmt w:val="bullet"/>
      <w:lvlText w:val="•"/>
      <w:lvlJc w:val="left"/>
      <w:pPr>
        <w:ind w:left="7587" w:hanging="526"/>
      </w:pPr>
      <w:rPr>
        <w:rFonts w:hint="default"/>
      </w:rPr>
    </w:lvl>
    <w:lvl w:ilvl="5">
      <w:start w:val="0"/>
      <w:numFmt w:val="bullet"/>
      <w:lvlText w:val="•"/>
      <w:lvlJc w:val="left"/>
      <w:pPr>
        <w:ind w:left="8959" w:hanging="526"/>
      </w:pPr>
      <w:rPr>
        <w:rFonts w:hint="default"/>
      </w:rPr>
    </w:lvl>
    <w:lvl w:ilvl="6">
      <w:start w:val="0"/>
      <w:numFmt w:val="bullet"/>
      <w:lvlText w:val="•"/>
      <w:lvlJc w:val="left"/>
      <w:pPr>
        <w:ind w:left="10331" w:hanging="526"/>
      </w:pPr>
      <w:rPr>
        <w:rFonts w:hint="default"/>
      </w:rPr>
    </w:lvl>
    <w:lvl w:ilvl="7">
      <w:start w:val="0"/>
      <w:numFmt w:val="bullet"/>
      <w:lvlText w:val="•"/>
      <w:lvlJc w:val="left"/>
      <w:pPr>
        <w:ind w:left="11703" w:hanging="526"/>
      </w:pPr>
      <w:rPr>
        <w:rFonts w:hint="default"/>
      </w:rPr>
    </w:lvl>
    <w:lvl w:ilvl="8">
      <w:start w:val="0"/>
      <w:numFmt w:val="bullet"/>
      <w:lvlText w:val="•"/>
      <w:lvlJc w:val="left"/>
      <w:pPr>
        <w:ind w:left="13075" w:hanging="526"/>
      </w:pPr>
      <w:rPr>
        <w:rFonts w:hint="default"/>
      </w:rPr>
    </w:lvl>
  </w:abstractNum>
  <w:abstractNum w:abstractNumId="4">
    <w:nsid w:val="1A0D2D4C"/>
    <w:multiLevelType w:val="hybridMultilevel"/>
    <w:tmpl w:val="00000000"/>
    <w:lvl w:ilvl="0">
      <w:start w:val="1"/>
      <w:numFmt w:val="decimal"/>
      <w:lvlText w:val="%1"/>
      <w:lvlJc w:val="left"/>
      <w:pPr>
        <w:ind w:left="970" w:hanging="526"/>
        <w:jc w:val="left"/>
      </w:pPr>
      <w:rPr>
        <w:rFonts w:hint="default"/>
      </w:rPr>
    </w:lvl>
    <w:lvl w:ilvl="1">
      <w:start w:val="1"/>
      <w:numFmt w:val="decimal"/>
      <w:lvlText w:val="%1.%2"/>
      <w:lvlJc w:val="left"/>
      <w:pPr>
        <w:ind w:left="970"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3947" w:hanging="526"/>
      </w:pPr>
      <w:rPr>
        <w:rFonts w:hint="default"/>
      </w:rPr>
    </w:lvl>
    <w:lvl w:ilvl="3">
      <w:start w:val="0"/>
      <w:numFmt w:val="bullet"/>
      <w:lvlText w:val="•"/>
      <w:lvlJc w:val="left"/>
      <w:pPr>
        <w:ind w:left="5431" w:hanging="526"/>
      </w:pPr>
      <w:rPr>
        <w:rFonts w:hint="default"/>
      </w:rPr>
    </w:lvl>
    <w:lvl w:ilvl="4">
      <w:start w:val="0"/>
      <w:numFmt w:val="bullet"/>
      <w:lvlText w:val="•"/>
      <w:lvlJc w:val="left"/>
      <w:pPr>
        <w:ind w:left="6915" w:hanging="526"/>
      </w:pPr>
      <w:rPr>
        <w:rFonts w:hint="default"/>
      </w:rPr>
    </w:lvl>
    <w:lvl w:ilvl="5">
      <w:start w:val="0"/>
      <w:numFmt w:val="bullet"/>
      <w:lvlText w:val="•"/>
      <w:lvlJc w:val="left"/>
      <w:pPr>
        <w:ind w:left="8399" w:hanging="526"/>
      </w:pPr>
      <w:rPr>
        <w:rFonts w:hint="default"/>
      </w:rPr>
    </w:lvl>
    <w:lvl w:ilvl="6">
      <w:start w:val="0"/>
      <w:numFmt w:val="bullet"/>
      <w:lvlText w:val="•"/>
      <w:lvlJc w:val="left"/>
      <w:pPr>
        <w:ind w:left="9883" w:hanging="526"/>
      </w:pPr>
      <w:rPr>
        <w:rFonts w:hint="default"/>
      </w:rPr>
    </w:lvl>
    <w:lvl w:ilvl="7">
      <w:start w:val="0"/>
      <w:numFmt w:val="bullet"/>
      <w:lvlText w:val="•"/>
      <w:lvlJc w:val="left"/>
      <w:pPr>
        <w:ind w:left="11367" w:hanging="526"/>
      </w:pPr>
      <w:rPr>
        <w:rFonts w:hint="default"/>
      </w:rPr>
    </w:lvl>
    <w:lvl w:ilvl="8">
      <w:start w:val="0"/>
      <w:numFmt w:val="bullet"/>
      <w:lvlText w:val="•"/>
      <w:lvlJc w:val="left"/>
      <w:pPr>
        <w:ind w:left="12851" w:hanging="526"/>
      </w:pPr>
      <w:rPr>
        <w:rFonts w:hint="default"/>
      </w:rPr>
    </w:lvl>
  </w:abstractNum>
  <w:abstractNum w:abstractNumId="5">
    <w:nsid w:val="22B19682"/>
    <w:multiLevelType w:val="hybridMultilevel"/>
    <w:tmpl w:val="00000000"/>
    <w:lvl w:ilvl="0">
      <w:start w:val="1"/>
      <w:numFmt w:val="decimal"/>
      <w:lvlText w:val="%1"/>
      <w:lvlJc w:val="left"/>
      <w:pPr>
        <w:ind w:left="970" w:hanging="526"/>
        <w:jc w:val="left"/>
      </w:pPr>
      <w:rPr>
        <w:rFonts w:hint="default"/>
      </w:rPr>
    </w:lvl>
    <w:lvl w:ilvl="1">
      <w:start w:val="1"/>
      <w:numFmt w:val="decimal"/>
      <w:lvlText w:val="%1.%2"/>
      <w:lvlJc w:val="left"/>
      <w:pPr>
        <w:ind w:left="970" w:hanging="526"/>
        <w:jc w:val="right"/>
      </w:pPr>
      <w:rPr>
        <w:rFonts w:ascii="微软雅黑" w:eastAsia="微软雅黑" w:hAnsi="微软雅黑" w:cs="微软雅黑" w:hint="default"/>
        <w:spacing w:val="-1"/>
        <w:w w:val="102"/>
        <w:sz w:val="31"/>
        <w:szCs w:val="31"/>
      </w:rPr>
    </w:lvl>
    <w:lvl w:ilvl="2">
      <w:start w:val="0"/>
      <w:numFmt w:val="bullet"/>
      <w:lvlText w:val="•"/>
      <w:lvlJc w:val="left"/>
      <w:pPr>
        <w:ind w:left="3947" w:hanging="526"/>
      </w:pPr>
      <w:rPr>
        <w:rFonts w:hint="default"/>
      </w:rPr>
    </w:lvl>
    <w:lvl w:ilvl="3">
      <w:start w:val="0"/>
      <w:numFmt w:val="bullet"/>
      <w:lvlText w:val="•"/>
      <w:lvlJc w:val="left"/>
      <w:pPr>
        <w:ind w:left="5431" w:hanging="526"/>
      </w:pPr>
      <w:rPr>
        <w:rFonts w:hint="default"/>
      </w:rPr>
    </w:lvl>
    <w:lvl w:ilvl="4">
      <w:start w:val="0"/>
      <w:numFmt w:val="bullet"/>
      <w:lvlText w:val="•"/>
      <w:lvlJc w:val="left"/>
      <w:pPr>
        <w:ind w:left="6915" w:hanging="526"/>
      </w:pPr>
      <w:rPr>
        <w:rFonts w:hint="default"/>
      </w:rPr>
    </w:lvl>
    <w:lvl w:ilvl="5">
      <w:start w:val="0"/>
      <w:numFmt w:val="bullet"/>
      <w:lvlText w:val="•"/>
      <w:lvlJc w:val="left"/>
      <w:pPr>
        <w:ind w:left="8399" w:hanging="526"/>
      </w:pPr>
      <w:rPr>
        <w:rFonts w:hint="default"/>
      </w:rPr>
    </w:lvl>
    <w:lvl w:ilvl="6">
      <w:start w:val="0"/>
      <w:numFmt w:val="bullet"/>
      <w:lvlText w:val="•"/>
      <w:lvlJc w:val="left"/>
      <w:pPr>
        <w:ind w:left="9883" w:hanging="526"/>
      </w:pPr>
      <w:rPr>
        <w:rFonts w:hint="default"/>
      </w:rPr>
    </w:lvl>
    <w:lvl w:ilvl="7">
      <w:start w:val="0"/>
      <w:numFmt w:val="bullet"/>
      <w:lvlText w:val="•"/>
      <w:lvlJc w:val="left"/>
      <w:pPr>
        <w:ind w:left="11367" w:hanging="526"/>
      </w:pPr>
      <w:rPr>
        <w:rFonts w:hint="default"/>
      </w:rPr>
    </w:lvl>
    <w:lvl w:ilvl="8">
      <w:start w:val="0"/>
      <w:numFmt w:val="bullet"/>
      <w:lvlText w:val="•"/>
      <w:lvlJc w:val="left"/>
      <w:pPr>
        <w:ind w:left="12851" w:hanging="526"/>
      </w:pPr>
      <w:rPr>
        <w:rFonts w:hint="default"/>
      </w:rPr>
    </w:lvl>
  </w:abstractNum>
  <w:abstractNum w:abstractNumId="6">
    <w:nsid w:val="233AC963"/>
    <w:multiLevelType w:val="hybridMultilevel"/>
    <w:tmpl w:val="00000000"/>
    <w:lvl w:ilvl="0">
      <w:start w:val="1"/>
      <w:numFmt w:val="decimal"/>
      <w:lvlText w:val="%1"/>
      <w:lvlJc w:val="left"/>
      <w:pPr>
        <w:ind w:left="404" w:hanging="526"/>
        <w:jc w:val="left"/>
      </w:pPr>
      <w:rPr>
        <w:rFonts w:hint="default"/>
      </w:rPr>
    </w:lvl>
    <w:lvl w:ilvl="1">
      <w:start w:val="1"/>
      <w:numFmt w:val="decimal"/>
      <w:lvlText w:val="%1.%2"/>
      <w:lvlJc w:val="left"/>
      <w:pPr>
        <w:ind w:left="404"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3483" w:hanging="526"/>
      </w:pPr>
      <w:rPr>
        <w:rFonts w:hint="default"/>
      </w:rPr>
    </w:lvl>
    <w:lvl w:ilvl="3">
      <w:start w:val="0"/>
      <w:numFmt w:val="bullet"/>
      <w:lvlText w:val="•"/>
      <w:lvlJc w:val="left"/>
      <w:pPr>
        <w:ind w:left="5025" w:hanging="526"/>
      </w:pPr>
      <w:rPr>
        <w:rFonts w:hint="default"/>
      </w:rPr>
    </w:lvl>
    <w:lvl w:ilvl="4">
      <w:start w:val="0"/>
      <w:numFmt w:val="bullet"/>
      <w:lvlText w:val="•"/>
      <w:lvlJc w:val="left"/>
      <w:pPr>
        <w:ind w:left="6567" w:hanging="526"/>
      </w:pPr>
      <w:rPr>
        <w:rFonts w:hint="default"/>
      </w:rPr>
    </w:lvl>
    <w:lvl w:ilvl="5">
      <w:start w:val="0"/>
      <w:numFmt w:val="bullet"/>
      <w:lvlText w:val="•"/>
      <w:lvlJc w:val="left"/>
      <w:pPr>
        <w:ind w:left="8109" w:hanging="526"/>
      </w:pPr>
      <w:rPr>
        <w:rFonts w:hint="default"/>
      </w:rPr>
    </w:lvl>
    <w:lvl w:ilvl="6">
      <w:start w:val="0"/>
      <w:numFmt w:val="bullet"/>
      <w:lvlText w:val="•"/>
      <w:lvlJc w:val="left"/>
      <w:pPr>
        <w:ind w:left="9651" w:hanging="526"/>
      </w:pPr>
      <w:rPr>
        <w:rFonts w:hint="default"/>
      </w:rPr>
    </w:lvl>
    <w:lvl w:ilvl="7">
      <w:start w:val="0"/>
      <w:numFmt w:val="bullet"/>
      <w:lvlText w:val="•"/>
      <w:lvlJc w:val="left"/>
      <w:pPr>
        <w:ind w:left="11193" w:hanging="526"/>
      </w:pPr>
      <w:rPr>
        <w:rFonts w:hint="default"/>
      </w:rPr>
    </w:lvl>
    <w:lvl w:ilvl="8">
      <w:start w:val="0"/>
      <w:numFmt w:val="bullet"/>
      <w:lvlText w:val="•"/>
      <w:lvlJc w:val="left"/>
      <w:pPr>
        <w:ind w:left="12735" w:hanging="526"/>
      </w:pPr>
      <w:rPr>
        <w:rFonts w:hint="default"/>
      </w:rPr>
    </w:lvl>
  </w:abstractNum>
  <w:abstractNum w:abstractNumId="7">
    <w:nsid w:val="27FE51A1"/>
    <w:multiLevelType w:val="hybridMultilevel"/>
    <w:tmpl w:val="00000000"/>
    <w:lvl w:ilvl="0">
      <w:start w:val="3"/>
      <w:numFmt w:val="decimal"/>
      <w:lvlText w:val="%1"/>
      <w:lvlJc w:val="left"/>
      <w:pPr>
        <w:ind w:left="2129" w:hanging="526"/>
        <w:jc w:val="left"/>
      </w:pPr>
      <w:rPr>
        <w:rFonts w:hint="default"/>
      </w:rPr>
    </w:lvl>
    <w:lvl w:ilvl="1">
      <w:start w:val="1"/>
      <w:numFmt w:val="decimal"/>
      <w:lvlText w:val="%1.%2"/>
      <w:lvlJc w:val="left"/>
      <w:pPr>
        <w:ind w:left="2129"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4859" w:hanging="526"/>
      </w:pPr>
      <w:rPr>
        <w:rFonts w:hint="default"/>
      </w:rPr>
    </w:lvl>
    <w:lvl w:ilvl="3">
      <w:start w:val="0"/>
      <w:numFmt w:val="bullet"/>
      <w:lvlText w:val="•"/>
      <w:lvlJc w:val="left"/>
      <w:pPr>
        <w:ind w:left="6229" w:hanging="526"/>
      </w:pPr>
      <w:rPr>
        <w:rFonts w:hint="default"/>
      </w:rPr>
    </w:lvl>
    <w:lvl w:ilvl="4">
      <w:start w:val="0"/>
      <w:numFmt w:val="bullet"/>
      <w:lvlText w:val="•"/>
      <w:lvlJc w:val="left"/>
      <w:pPr>
        <w:ind w:left="7599" w:hanging="526"/>
      </w:pPr>
      <w:rPr>
        <w:rFonts w:hint="default"/>
      </w:rPr>
    </w:lvl>
    <w:lvl w:ilvl="5">
      <w:start w:val="0"/>
      <w:numFmt w:val="bullet"/>
      <w:lvlText w:val="•"/>
      <w:lvlJc w:val="left"/>
      <w:pPr>
        <w:ind w:left="8969" w:hanging="526"/>
      </w:pPr>
      <w:rPr>
        <w:rFonts w:hint="default"/>
      </w:rPr>
    </w:lvl>
    <w:lvl w:ilvl="6">
      <w:start w:val="0"/>
      <w:numFmt w:val="bullet"/>
      <w:lvlText w:val="•"/>
      <w:lvlJc w:val="left"/>
      <w:pPr>
        <w:ind w:left="10339" w:hanging="526"/>
      </w:pPr>
      <w:rPr>
        <w:rFonts w:hint="default"/>
      </w:rPr>
    </w:lvl>
    <w:lvl w:ilvl="7">
      <w:start w:val="0"/>
      <w:numFmt w:val="bullet"/>
      <w:lvlText w:val="•"/>
      <w:lvlJc w:val="left"/>
      <w:pPr>
        <w:ind w:left="11709" w:hanging="526"/>
      </w:pPr>
      <w:rPr>
        <w:rFonts w:hint="default"/>
      </w:rPr>
    </w:lvl>
    <w:lvl w:ilvl="8">
      <w:start w:val="0"/>
      <w:numFmt w:val="bullet"/>
      <w:lvlText w:val="•"/>
      <w:lvlJc w:val="left"/>
      <w:pPr>
        <w:ind w:left="13079" w:hanging="526"/>
      </w:pPr>
      <w:rPr>
        <w:rFonts w:hint="default"/>
      </w:rPr>
    </w:lvl>
  </w:abstractNum>
  <w:abstractNum w:abstractNumId="8">
    <w:nsid w:val="2CE3547E"/>
    <w:multiLevelType w:val="hybridMultilevel"/>
    <w:tmpl w:val="00000000"/>
    <w:lvl w:ilvl="0">
      <w:start w:val="4"/>
      <w:numFmt w:val="decimal"/>
      <w:lvlText w:val="%1"/>
      <w:lvlJc w:val="left"/>
      <w:pPr>
        <w:ind w:left="2349" w:hanging="767"/>
        <w:jc w:val="left"/>
      </w:pPr>
      <w:rPr>
        <w:rFonts w:hint="default"/>
      </w:rPr>
    </w:lvl>
    <w:lvl w:ilvl="1">
      <w:start w:val="1"/>
      <w:numFmt w:val="decimal"/>
      <w:lvlText w:val="%1.%2"/>
      <w:lvlJc w:val="left"/>
      <w:pPr>
        <w:ind w:left="2349" w:hanging="767"/>
        <w:jc w:val="left"/>
      </w:pPr>
      <w:rPr>
        <w:rFonts w:ascii="微软雅黑" w:eastAsia="微软雅黑" w:hAnsi="微软雅黑" w:cs="微软雅黑" w:hint="default"/>
        <w:spacing w:val="-4"/>
        <w:w w:val="102"/>
        <w:sz w:val="31"/>
        <w:szCs w:val="31"/>
      </w:rPr>
    </w:lvl>
    <w:lvl w:ilvl="2">
      <w:start w:val="0"/>
      <w:numFmt w:val="bullet"/>
      <w:lvlText w:val="•"/>
      <w:lvlJc w:val="left"/>
      <w:pPr>
        <w:ind w:left="5035" w:hanging="767"/>
      </w:pPr>
      <w:rPr>
        <w:rFonts w:hint="default"/>
      </w:rPr>
    </w:lvl>
    <w:lvl w:ilvl="3">
      <w:start w:val="0"/>
      <w:numFmt w:val="bullet"/>
      <w:lvlText w:val="•"/>
      <w:lvlJc w:val="left"/>
      <w:pPr>
        <w:ind w:left="6383" w:hanging="767"/>
      </w:pPr>
      <w:rPr>
        <w:rFonts w:hint="default"/>
      </w:rPr>
    </w:lvl>
    <w:lvl w:ilvl="4">
      <w:start w:val="0"/>
      <w:numFmt w:val="bullet"/>
      <w:lvlText w:val="•"/>
      <w:lvlJc w:val="left"/>
      <w:pPr>
        <w:ind w:left="7731" w:hanging="767"/>
      </w:pPr>
      <w:rPr>
        <w:rFonts w:hint="default"/>
      </w:rPr>
    </w:lvl>
    <w:lvl w:ilvl="5">
      <w:start w:val="0"/>
      <w:numFmt w:val="bullet"/>
      <w:lvlText w:val="•"/>
      <w:lvlJc w:val="left"/>
      <w:pPr>
        <w:ind w:left="9079" w:hanging="767"/>
      </w:pPr>
      <w:rPr>
        <w:rFonts w:hint="default"/>
      </w:rPr>
    </w:lvl>
    <w:lvl w:ilvl="6">
      <w:start w:val="0"/>
      <w:numFmt w:val="bullet"/>
      <w:lvlText w:val="•"/>
      <w:lvlJc w:val="left"/>
      <w:pPr>
        <w:ind w:left="10427" w:hanging="767"/>
      </w:pPr>
      <w:rPr>
        <w:rFonts w:hint="default"/>
      </w:rPr>
    </w:lvl>
    <w:lvl w:ilvl="7">
      <w:start w:val="0"/>
      <w:numFmt w:val="bullet"/>
      <w:lvlText w:val="•"/>
      <w:lvlJc w:val="left"/>
      <w:pPr>
        <w:ind w:left="11775" w:hanging="767"/>
      </w:pPr>
      <w:rPr>
        <w:rFonts w:hint="default"/>
      </w:rPr>
    </w:lvl>
    <w:lvl w:ilvl="8">
      <w:start w:val="0"/>
      <w:numFmt w:val="bullet"/>
      <w:lvlText w:val="•"/>
      <w:lvlJc w:val="left"/>
      <w:pPr>
        <w:ind w:left="13123" w:hanging="767"/>
      </w:pPr>
      <w:rPr>
        <w:rFonts w:hint="default"/>
      </w:rPr>
    </w:lvl>
  </w:abstractNum>
  <w:abstractNum w:abstractNumId="9">
    <w:nsid w:val="400B0A91"/>
    <w:multiLevelType w:val="hybridMultilevel"/>
    <w:tmpl w:val="00000000"/>
    <w:lvl w:ilvl="0">
      <w:start w:val="2"/>
      <w:numFmt w:val="decimal"/>
      <w:lvlText w:val="%1"/>
      <w:lvlJc w:val="left"/>
      <w:pPr>
        <w:ind w:left="952" w:hanging="605"/>
        <w:jc w:val="left"/>
      </w:pPr>
      <w:rPr>
        <w:rFonts w:hint="default"/>
      </w:rPr>
    </w:lvl>
    <w:lvl w:ilvl="1">
      <w:start w:val="1"/>
      <w:numFmt w:val="decimal"/>
      <w:lvlText w:val="%1.%2"/>
      <w:lvlJc w:val="left"/>
      <w:pPr>
        <w:ind w:left="952" w:hanging="605"/>
        <w:jc w:val="left"/>
      </w:pPr>
      <w:rPr>
        <w:rFonts w:ascii="微软雅黑" w:eastAsia="微软雅黑" w:hAnsi="微软雅黑" w:cs="微软雅黑" w:hint="default"/>
        <w:spacing w:val="-1"/>
        <w:w w:val="102"/>
        <w:sz w:val="31"/>
        <w:szCs w:val="31"/>
      </w:rPr>
    </w:lvl>
    <w:lvl w:ilvl="2">
      <w:start w:val="0"/>
      <w:numFmt w:val="bullet"/>
      <w:lvlText w:val="•"/>
      <w:lvlJc w:val="left"/>
      <w:pPr>
        <w:ind w:left="3931" w:hanging="605"/>
      </w:pPr>
      <w:rPr>
        <w:rFonts w:hint="default"/>
      </w:rPr>
    </w:lvl>
    <w:lvl w:ilvl="3">
      <w:start w:val="0"/>
      <w:numFmt w:val="bullet"/>
      <w:lvlText w:val="•"/>
      <w:lvlJc w:val="left"/>
      <w:pPr>
        <w:ind w:left="5417" w:hanging="605"/>
      </w:pPr>
      <w:rPr>
        <w:rFonts w:hint="default"/>
      </w:rPr>
    </w:lvl>
    <w:lvl w:ilvl="4">
      <w:start w:val="0"/>
      <w:numFmt w:val="bullet"/>
      <w:lvlText w:val="•"/>
      <w:lvlJc w:val="left"/>
      <w:pPr>
        <w:ind w:left="6903" w:hanging="605"/>
      </w:pPr>
      <w:rPr>
        <w:rFonts w:hint="default"/>
      </w:rPr>
    </w:lvl>
    <w:lvl w:ilvl="5">
      <w:start w:val="0"/>
      <w:numFmt w:val="bullet"/>
      <w:lvlText w:val="•"/>
      <w:lvlJc w:val="left"/>
      <w:pPr>
        <w:ind w:left="8389" w:hanging="605"/>
      </w:pPr>
      <w:rPr>
        <w:rFonts w:hint="default"/>
      </w:rPr>
    </w:lvl>
    <w:lvl w:ilvl="6">
      <w:start w:val="0"/>
      <w:numFmt w:val="bullet"/>
      <w:lvlText w:val="•"/>
      <w:lvlJc w:val="left"/>
      <w:pPr>
        <w:ind w:left="9875" w:hanging="605"/>
      </w:pPr>
      <w:rPr>
        <w:rFonts w:hint="default"/>
      </w:rPr>
    </w:lvl>
    <w:lvl w:ilvl="7">
      <w:start w:val="0"/>
      <w:numFmt w:val="bullet"/>
      <w:lvlText w:val="•"/>
      <w:lvlJc w:val="left"/>
      <w:pPr>
        <w:ind w:left="11361" w:hanging="605"/>
      </w:pPr>
      <w:rPr>
        <w:rFonts w:hint="default"/>
      </w:rPr>
    </w:lvl>
    <w:lvl w:ilvl="8">
      <w:start w:val="0"/>
      <w:numFmt w:val="bullet"/>
      <w:lvlText w:val="•"/>
      <w:lvlJc w:val="left"/>
      <w:pPr>
        <w:ind w:left="12847" w:hanging="605"/>
      </w:pPr>
      <w:rPr>
        <w:rFonts w:hint="default"/>
      </w:rPr>
    </w:lvl>
  </w:abstractNum>
  <w:abstractNum w:abstractNumId="10">
    <w:nsid w:val="48CFE135"/>
    <w:multiLevelType w:val="hybridMultilevel"/>
    <w:tmpl w:val="00000000"/>
    <w:lvl w:ilvl="0">
      <w:start w:val="4"/>
      <w:numFmt w:val="decimal"/>
      <w:lvlText w:val="%1"/>
      <w:lvlJc w:val="left"/>
      <w:pPr>
        <w:ind w:left="2507" w:hanging="767"/>
        <w:jc w:val="left"/>
      </w:pPr>
      <w:rPr>
        <w:rFonts w:hint="default"/>
      </w:rPr>
    </w:lvl>
    <w:lvl w:ilvl="1">
      <w:start w:val="1"/>
      <w:numFmt w:val="decimal"/>
      <w:lvlText w:val="%1.%2"/>
      <w:lvlJc w:val="left"/>
      <w:pPr>
        <w:ind w:left="2507" w:hanging="767"/>
        <w:jc w:val="left"/>
      </w:pPr>
      <w:rPr>
        <w:rFonts w:ascii="微软雅黑" w:eastAsia="微软雅黑" w:hAnsi="微软雅黑" w:cs="微软雅黑" w:hint="default"/>
        <w:spacing w:val="-4"/>
        <w:w w:val="102"/>
        <w:sz w:val="31"/>
        <w:szCs w:val="31"/>
      </w:rPr>
    </w:lvl>
    <w:lvl w:ilvl="2">
      <w:start w:val="0"/>
      <w:numFmt w:val="bullet"/>
      <w:lvlText w:val="•"/>
      <w:lvlJc w:val="left"/>
      <w:pPr>
        <w:ind w:left="5163" w:hanging="767"/>
      </w:pPr>
      <w:rPr>
        <w:rFonts w:hint="default"/>
      </w:rPr>
    </w:lvl>
    <w:lvl w:ilvl="3">
      <w:start w:val="0"/>
      <w:numFmt w:val="bullet"/>
      <w:lvlText w:val="•"/>
      <w:lvlJc w:val="left"/>
      <w:pPr>
        <w:ind w:left="6495" w:hanging="767"/>
      </w:pPr>
      <w:rPr>
        <w:rFonts w:hint="default"/>
      </w:rPr>
    </w:lvl>
    <w:lvl w:ilvl="4">
      <w:start w:val="0"/>
      <w:numFmt w:val="bullet"/>
      <w:lvlText w:val="•"/>
      <w:lvlJc w:val="left"/>
      <w:pPr>
        <w:ind w:left="7827" w:hanging="767"/>
      </w:pPr>
      <w:rPr>
        <w:rFonts w:hint="default"/>
      </w:rPr>
    </w:lvl>
    <w:lvl w:ilvl="5">
      <w:start w:val="0"/>
      <w:numFmt w:val="bullet"/>
      <w:lvlText w:val="•"/>
      <w:lvlJc w:val="left"/>
      <w:pPr>
        <w:ind w:left="9159" w:hanging="767"/>
      </w:pPr>
      <w:rPr>
        <w:rFonts w:hint="default"/>
      </w:rPr>
    </w:lvl>
    <w:lvl w:ilvl="6">
      <w:start w:val="0"/>
      <w:numFmt w:val="bullet"/>
      <w:lvlText w:val="•"/>
      <w:lvlJc w:val="left"/>
      <w:pPr>
        <w:ind w:left="10491" w:hanging="767"/>
      </w:pPr>
      <w:rPr>
        <w:rFonts w:hint="default"/>
      </w:rPr>
    </w:lvl>
    <w:lvl w:ilvl="7">
      <w:start w:val="0"/>
      <w:numFmt w:val="bullet"/>
      <w:lvlText w:val="•"/>
      <w:lvlJc w:val="left"/>
      <w:pPr>
        <w:ind w:left="11823" w:hanging="767"/>
      </w:pPr>
      <w:rPr>
        <w:rFonts w:hint="default"/>
      </w:rPr>
    </w:lvl>
    <w:lvl w:ilvl="8">
      <w:start w:val="0"/>
      <w:numFmt w:val="bullet"/>
      <w:lvlText w:val="•"/>
      <w:lvlJc w:val="left"/>
      <w:pPr>
        <w:ind w:left="13155" w:hanging="767"/>
      </w:pPr>
      <w:rPr>
        <w:rFonts w:hint="default"/>
      </w:rPr>
    </w:lvl>
  </w:abstractNum>
  <w:abstractNum w:abstractNumId="11">
    <w:nsid w:val="5831DD20"/>
    <w:multiLevelType w:val="hybridMultilevel"/>
    <w:tmpl w:val="00000000"/>
    <w:lvl w:ilvl="0">
      <w:start w:val="1"/>
      <w:numFmt w:val="decimal"/>
      <w:lvlText w:val="%1"/>
      <w:lvlJc w:val="left"/>
      <w:pPr>
        <w:ind w:left="1726" w:hanging="526"/>
        <w:jc w:val="left"/>
      </w:pPr>
      <w:rPr>
        <w:rFonts w:hint="default"/>
      </w:rPr>
    </w:lvl>
    <w:lvl w:ilvl="1">
      <w:start w:val="1"/>
      <w:numFmt w:val="decimal"/>
      <w:lvlText w:val="%1.%2"/>
      <w:lvlJc w:val="left"/>
      <w:pPr>
        <w:ind w:left="1726"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4539" w:hanging="526"/>
      </w:pPr>
      <w:rPr>
        <w:rFonts w:hint="default"/>
      </w:rPr>
    </w:lvl>
    <w:lvl w:ilvl="3">
      <w:start w:val="0"/>
      <w:numFmt w:val="bullet"/>
      <w:lvlText w:val="•"/>
      <w:lvlJc w:val="left"/>
      <w:pPr>
        <w:ind w:left="5949" w:hanging="526"/>
      </w:pPr>
      <w:rPr>
        <w:rFonts w:hint="default"/>
      </w:rPr>
    </w:lvl>
    <w:lvl w:ilvl="4">
      <w:start w:val="0"/>
      <w:numFmt w:val="bullet"/>
      <w:lvlText w:val="•"/>
      <w:lvlJc w:val="left"/>
      <w:pPr>
        <w:ind w:left="7359" w:hanging="526"/>
      </w:pPr>
      <w:rPr>
        <w:rFonts w:hint="default"/>
      </w:rPr>
    </w:lvl>
    <w:lvl w:ilvl="5">
      <w:start w:val="0"/>
      <w:numFmt w:val="bullet"/>
      <w:lvlText w:val="•"/>
      <w:lvlJc w:val="left"/>
      <w:pPr>
        <w:ind w:left="8769" w:hanging="526"/>
      </w:pPr>
      <w:rPr>
        <w:rFonts w:hint="default"/>
      </w:rPr>
    </w:lvl>
    <w:lvl w:ilvl="6">
      <w:start w:val="0"/>
      <w:numFmt w:val="bullet"/>
      <w:lvlText w:val="•"/>
      <w:lvlJc w:val="left"/>
      <w:pPr>
        <w:ind w:left="10179" w:hanging="526"/>
      </w:pPr>
      <w:rPr>
        <w:rFonts w:hint="default"/>
      </w:rPr>
    </w:lvl>
    <w:lvl w:ilvl="7">
      <w:start w:val="0"/>
      <w:numFmt w:val="bullet"/>
      <w:lvlText w:val="•"/>
      <w:lvlJc w:val="left"/>
      <w:pPr>
        <w:ind w:left="11589" w:hanging="526"/>
      </w:pPr>
      <w:rPr>
        <w:rFonts w:hint="default"/>
      </w:rPr>
    </w:lvl>
    <w:lvl w:ilvl="8">
      <w:start w:val="0"/>
      <w:numFmt w:val="bullet"/>
      <w:lvlText w:val="•"/>
      <w:lvlJc w:val="left"/>
      <w:pPr>
        <w:ind w:left="12999" w:hanging="526"/>
      </w:pPr>
      <w:rPr>
        <w:rFonts w:hint="default"/>
      </w:rPr>
    </w:lvl>
  </w:abstractNum>
  <w:abstractNum w:abstractNumId="12">
    <w:nsid w:val="5AAFDFAA"/>
    <w:multiLevelType w:val="hybridMultilevel"/>
    <w:tmpl w:val="00000000"/>
    <w:lvl w:ilvl="0">
      <w:start w:val="3"/>
      <w:numFmt w:val="decimal"/>
      <w:lvlText w:val="%1"/>
      <w:lvlJc w:val="left"/>
      <w:pPr>
        <w:ind w:left="2288" w:hanging="526"/>
        <w:jc w:val="left"/>
      </w:pPr>
      <w:rPr>
        <w:rFonts w:hint="default"/>
      </w:rPr>
    </w:lvl>
    <w:lvl w:ilvl="1">
      <w:start w:val="1"/>
      <w:numFmt w:val="decimal"/>
      <w:lvlText w:val="%1.%2"/>
      <w:lvlJc w:val="left"/>
      <w:pPr>
        <w:ind w:left="2288" w:hanging="526"/>
        <w:jc w:val="right"/>
      </w:pPr>
      <w:rPr>
        <w:rFonts w:ascii="微软雅黑" w:eastAsia="微软雅黑" w:hAnsi="微软雅黑" w:cs="微软雅黑" w:hint="default"/>
        <w:spacing w:val="-1"/>
        <w:w w:val="102"/>
        <w:sz w:val="31"/>
        <w:szCs w:val="31"/>
      </w:rPr>
    </w:lvl>
    <w:lvl w:ilvl="2">
      <w:start w:val="0"/>
      <w:numFmt w:val="bullet"/>
      <w:lvlText w:val="•"/>
      <w:lvlJc w:val="left"/>
      <w:pPr>
        <w:ind w:left="4987" w:hanging="526"/>
      </w:pPr>
      <w:rPr>
        <w:rFonts w:hint="default"/>
      </w:rPr>
    </w:lvl>
    <w:lvl w:ilvl="3">
      <w:start w:val="0"/>
      <w:numFmt w:val="bullet"/>
      <w:lvlText w:val="•"/>
      <w:lvlJc w:val="left"/>
      <w:pPr>
        <w:ind w:left="6341" w:hanging="526"/>
      </w:pPr>
      <w:rPr>
        <w:rFonts w:hint="default"/>
      </w:rPr>
    </w:lvl>
    <w:lvl w:ilvl="4">
      <w:start w:val="0"/>
      <w:numFmt w:val="bullet"/>
      <w:lvlText w:val="•"/>
      <w:lvlJc w:val="left"/>
      <w:pPr>
        <w:ind w:left="7695" w:hanging="526"/>
      </w:pPr>
      <w:rPr>
        <w:rFonts w:hint="default"/>
      </w:rPr>
    </w:lvl>
    <w:lvl w:ilvl="5">
      <w:start w:val="0"/>
      <w:numFmt w:val="bullet"/>
      <w:lvlText w:val="•"/>
      <w:lvlJc w:val="left"/>
      <w:pPr>
        <w:ind w:left="9049" w:hanging="526"/>
      </w:pPr>
      <w:rPr>
        <w:rFonts w:hint="default"/>
      </w:rPr>
    </w:lvl>
    <w:lvl w:ilvl="6">
      <w:start w:val="0"/>
      <w:numFmt w:val="bullet"/>
      <w:lvlText w:val="•"/>
      <w:lvlJc w:val="left"/>
      <w:pPr>
        <w:ind w:left="10403" w:hanging="526"/>
      </w:pPr>
      <w:rPr>
        <w:rFonts w:hint="default"/>
      </w:rPr>
    </w:lvl>
    <w:lvl w:ilvl="7">
      <w:start w:val="0"/>
      <w:numFmt w:val="bullet"/>
      <w:lvlText w:val="•"/>
      <w:lvlJc w:val="left"/>
      <w:pPr>
        <w:ind w:left="11757" w:hanging="526"/>
      </w:pPr>
      <w:rPr>
        <w:rFonts w:hint="default"/>
      </w:rPr>
    </w:lvl>
    <w:lvl w:ilvl="8">
      <w:start w:val="0"/>
      <w:numFmt w:val="bullet"/>
      <w:lvlText w:val="•"/>
      <w:lvlJc w:val="left"/>
      <w:pPr>
        <w:ind w:left="13111" w:hanging="526"/>
      </w:pPr>
      <w:rPr>
        <w:rFonts w:hint="default"/>
      </w:rPr>
    </w:lvl>
  </w:abstractNum>
  <w:abstractNum w:abstractNumId="13">
    <w:nsid w:val="640ABFD0"/>
    <w:multiLevelType w:val="hybridMultilevel"/>
    <w:tmpl w:val="00000000"/>
    <w:lvl w:ilvl="0">
      <w:start w:val="2"/>
      <w:numFmt w:val="decimal"/>
      <w:lvlText w:val="%1"/>
      <w:lvlJc w:val="left"/>
      <w:pPr>
        <w:ind w:left="952" w:hanging="526"/>
        <w:jc w:val="left"/>
      </w:pPr>
      <w:rPr>
        <w:rFonts w:hint="default"/>
      </w:rPr>
    </w:lvl>
    <w:lvl w:ilvl="1">
      <w:start w:val="1"/>
      <w:numFmt w:val="decimal"/>
      <w:lvlText w:val="%1.%2"/>
      <w:lvlJc w:val="left"/>
      <w:pPr>
        <w:ind w:left="952"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3931" w:hanging="526"/>
      </w:pPr>
      <w:rPr>
        <w:rFonts w:hint="default"/>
      </w:rPr>
    </w:lvl>
    <w:lvl w:ilvl="3">
      <w:start w:val="0"/>
      <w:numFmt w:val="bullet"/>
      <w:lvlText w:val="•"/>
      <w:lvlJc w:val="left"/>
      <w:pPr>
        <w:ind w:left="5417" w:hanging="526"/>
      </w:pPr>
      <w:rPr>
        <w:rFonts w:hint="default"/>
      </w:rPr>
    </w:lvl>
    <w:lvl w:ilvl="4">
      <w:start w:val="0"/>
      <w:numFmt w:val="bullet"/>
      <w:lvlText w:val="•"/>
      <w:lvlJc w:val="left"/>
      <w:pPr>
        <w:ind w:left="6903" w:hanging="526"/>
      </w:pPr>
      <w:rPr>
        <w:rFonts w:hint="default"/>
      </w:rPr>
    </w:lvl>
    <w:lvl w:ilvl="5">
      <w:start w:val="0"/>
      <w:numFmt w:val="bullet"/>
      <w:lvlText w:val="•"/>
      <w:lvlJc w:val="left"/>
      <w:pPr>
        <w:ind w:left="8389" w:hanging="526"/>
      </w:pPr>
      <w:rPr>
        <w:rFonts w:hint="default"/>
      </w:rPr>
    </w:lvl>
    <w:lvl w:ilvl="6">
      <w:start w:val="0"/>
      <w:numFmt w:val="bullet"/>
      <w:lvlText w:val="•"/>
      <w:lvlJc w:val="left"/>
      <w:pPr>
        <w:ind w:left="9875" w:hanging="526"/>
      </w:pPr>
      <w:rPr>
        <w:rFonts w:hint="default"/>
      </w:rPr>
    </w:lvl>
    <w:lvl w:ilvl="7">
      <w:start w:val="0"/>
      <w:numFmt w:val="bullet"/>
      <w:lvlText w:val="•"/>
      <w:lvlJc w:val="left"/>
      <w:pPr>
        <w:ind w:left="11361" w:hanging="526"/>
      </w:pPr>
      <w:rPr>
        <w:rFonts w:hint="default"/>
      </w:rPr>
    </w:lvl>
    <w:lvl w:ilvl="8">
      <w:start w:val="0"/>
      <w:numFmt w:val="bullet"/>
      <w:lvlText w:val="•"/>
      <w:lvlJc w:val="left"/>
      <w:pPr>
        <w:ind w:left="12847" w:hanging="526"/>
      </w:pPr>
      <w:rPr>
        <w:rFonts w:hint="default"/>
      </w:rPr>
    </w:lvl>
  </w:abstractNum>
  <w:abstractNum w:abstractNumId="14">
    <w:nsid w:val="67D006D0"/>
    <w:multiLevelType w:val="hybridMultilevel"/>
    <w:tmpl w:val="00000000"/>
    <w:lvl w:ilvl="0">
      <w:start w:val="1"/>
      <w:numFmt w:val="decimal"/>
      <w:lvlText w:val="%1"/>
      <w:lvlJc w:val="left"/>
      <w:pPr>
        <w:ind w:left="970" w:hanging="526"/>
        <w:jc w:val="left"/>
      </w:pPr>
      <w:rPr>
        <w:rFonts w:hint="default"/>
      </w:rPr>
    </w:lvl>
    <w:lvl w:ilvl="1">
      <w:start w:val="1"/>
      <w:numFmt w:val="decimal"/>
      <w:lvlText w:val="%1.%2"/>
      <w:lvlJc w:val="left"/>
      <w:pPr>
        <w:ind w:left="970"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3947" w:hanging="526"/>
      </w:pPr>
      <w:rPr>
        <w:rFonts w:hint="default"/>
      </w:rPr>
    </w:lvl>
    <w:lvl w:ilvl="3">
      <w:start w:val="0"/>
      <w:numFmt w:val="bullet"/>
      <w:lvlText w:val="•"/>
      <w:lvlJc w:val="left"/>
      <w:pPr>
        <w:ind w:left="5431" w:hanging="526"/>
      </w:pPr>
      <w:rPr>
        <w:rFonts w:hint="default"/>
      </w:rPr>
    </w:lvl>
    <w:lvl w:ilvl="4">
      <w:start w:val="0"/>
      <w:numFmt w:val="bullet"/>
      <w:lvlText w:val="•"/>
      <w:lvlJc w:val="left"/>
      <w:pPr>
        <w:ind w:left="6915" w:hanging="526"/>
      </w:pPr>
      <w:rPr>
        <w:rFonts w:hint="default"/>
      </w:rPr>
    </w:lvl>
    <w:lvl w:ilvl="5">
      <w:start w:val="0"/>
      <w:numFmt w:val="bullet"/>
      <w:lvlText w:val="•"/>
      <w:lvlJc w:val="left"/>
      <w:pPr>
        <w:ind w:left="8399" w:hanging="526"/>
      </w:pPr>
      <w:rPr>
        <w:rFonts w:hint="default"/>
      </w:rPr>
    </w:lvl>
    <w:lvl w:ilvl="6">
      <w:start w:val="0"/>
      <w:numFmt w:val="bullet"/>
      <w:lvlText w:val="•"/>
      <w:lvlJc w:val="left"/>
      <w:pPr>
        <w:ind w:left="9883" w:hanging="526"/>
      </w:pPr>
      <w:rPr>
        <w:rFonts w:hint="default"/>
      </w:rPr>
    </w:lvl>
    <w:lvl w:ilvl="7">
      <w:start w:val="0"/>
      <w:numFmt w:val="bullet"/>
      <w:lvlText w:val="•"/>
      <w:lvlJc w:val="left"/>
      <w:pPr>
        <w:ind w:left="11367" w:hanging="526"/>
      </w:pPr>
      <w:rPr>
        <w:rFonts w:hint="default"/>
      </w:rPr>
    </w:lvl>
    <w:lvl w:ilvl="8">
      <w:start w:val="0"/>
      <w:numFmt w:val="bullet"/>
      <w:lvlText w:val="•"/>
      <w:lvlJc w:val="left"/>
      <w:pPr>
        <w:ind w:left="12851" w:hanging="526"/>
      </w:pPr>
      <w:rPr>
        <w:rFonts w:hint="default"/>
      </w:rPr>
    </w:lvl>
  </w:abstractNum>
  <w:abstractNum w:abstractNumId="15">
    <w:nsid w:val="6BF8E7EB"/>
    <w:multiLevelType w:val="hybridMultilevel"/>
    <w:tmpl w:val="00000000"/>
    <w:lvl w:ilvl="0">
      <w:start w:val="1"/>
      <w:numFmt w:val="decimal"/>
      <w:lvlText w:val="%1"/>
      <w:lvlJc w:val="left"/>
      <w:pPr>
        <w:ind w:left="970" w:hanging="526"/>
        <w:jc w:val="left"/>
      </w:pPr>
      <w:rPr>
        <w:rFonts w:hint="default"/>
      </w:rPr>
    </w:lvl>
    <w:lvl w:ilvl="1">
      <w:start w:val="1"/>
      <w:numFmt w:val="decimal"/>
      <w:lvlText w:val="%1.%2"/>
      <w:lvlJc w:val="left"/>
      <w:pPr>
        <w:ind w:left="970" w:hanging="526"/>
        <w:jc w:val="right"/>
      </w:pPr>
      <w:rPr>
        <w:rFonts w:ascii="微软雅黑" w:eastAsia="微软雅黑" w:hAnsi="微软雅黑" w:cs="微软雅黑" w:hint="default"/>
        <w:spacing w:val="-1"/>
        <w:w w:val="102"/>
        <w:sz w:val="31"/>
        <w:szCs w:val="31"/>
      </w:rPr>
    </w:lvl>
    <w:lvl w:ilvl="2">
      <w:start w:val="0"/>
      <w:numFmt w:val="bullet"/>
      <w:lvlText w:val="•"/>
      <w:lvlJc w:val="left"/>
      <w:pPr>
        <w:ind w:left="3947" w:hanging="526"/>
      </w:pPr>
      <w:rPr>
        <w:rFonts w:hint="default"/>
      </w:rPr>
    </w:lvl>
    <w:lvl w:ilvl="3">
      <w:start w:val="0"/>
      <w:numFmt w:val="bullet"/>
      <w:lvlText w:val="•"/>
      <w:lvlJc w:val="left"/>
      <w:pPr>
        <w:ind w:left="5431" w:hanging="526"/>
      </w:pPr>
      <w:rPr>
        <w:rFonts w:hint="default"/>
      </w:rPr>
    </w:lvl>
    <w:lvl w:ilvl="4">
      <w:start w:val="0"/>
      <w:numFmt w:val="bullet"/>
      <w:lvlText w:val="•"/>
      <w:lvlJc w:val="left"/>
      <w:pPr>
        <w:ind w:left="6915" w:hanging="526"/>
      </w:pPr>
      <w:rPr>
        <w:rFonts w:hint="default"/>
      </w:rPr>
    </w:lvl>
    <w:lvl w:ilvl="5">
      <w:start w:val="0"/>
      <w:numFmt w:val="bullet"/>
      <w:lvlText w:val="•"/>
      <w:lvlJc w:val="left"/>
      <w:pPr>
        <w:ind w:left="8399" w:hanging="526"/>
      </w:pPr>
      <w:rPr>
        <w:rFonts w:hint="default"/>
      </w:rPr>
    </w:lvl>
    <w:lvl w:ilvl="6">
      <w:start w:val="0"/>
      <w:numFmt w:val="bullet"/>
      <w:lvlText w:val="•"/>
      <w:lvlJc w:val="left"/>
      <w:pPr>
        <w:ind w:left="9883" w:hanging="526"/>
      </w:pPr>
      <w:rPr>
        <w:rFonts w:hint="default"/>
      </w:rPr>
    </w:lvl>
    <w:lvl w:ilvl="7">
      <w:start w:val="0"/>
      <w:numFmt w:val="bullet"/>
      <w:lvlText w:val="•"/>
      <w:lvlJc w:val="left"/>
      <w:pPr>
        <w:ind w:left="11367" w:hanging="526"/>
      </w:pPr>
      <w:rPr>
        <w:rFonts w:hint="default"/>
      </w:rPr>
    </w:lvl>
    <w:lvl w:ilvl="8">
      <w:start w:val="0"/>
      <w:numFmt w:val="bullet"/>
      <w:lvlText w:val="•"/>
      <w:lvlJc w:val="left"/>
      <w:pPr>
        <w:ind w:left="12851" w:hanging="526"/>
      </w:pPr>
      <w:rPr>
        <w:rFonts w:hint="default"/>
      </w:rPr>
    </w:lvl>
  </w:abstractNum>
  <w:abstractNum w:abstractNumId="16">
    <w:nsid w:val="74938A55"/>
    <w:multiLevelType w:val="hybridMultilevel"/>
    <w:tmpl w:val="00000000"/>
    <w:lvl w:ilvl="0">
      <w:start w:val="1"/>
      <w:numFmt w:val="decimal"/>
      <w:lvlText w:val="%1"/>
      <w:lvlJc w:val="left"/>
      <w:pPr>
        <w:ind w:left="1726" w:hanging="526"/>
        <w:jc w:val="left"/>
      </w:pPr>
      <w:rPr>
        <w:rFonts w:hint="default"/>
      </w:rPr>
    </w:lvl>
    <w:lvl w:ilvl="1">
      <w:start w:val="1"/>
      <w:numFmt w:val="decimal"/>
      <w:lvlText w:val="%1.%2"/>
      <w:lvlJc w:val="left"/>
      <w:pPr>
        <w:ind w:left="1726" w:hanging="526"/>
        <w:jc w:val="left"/>
      </w:pPr>
      <w:rPr>
        <w:rFonts w:ascii="微软雅黑" w:eastAsia="微软雅黑" w:hAnsi="微软雅黑" w:cs="微软雅黑" w:hint="default"/>
        <w:spacing w:val="-1"/>
        <w:w w:val="102"/>
        <w:sz w:val="31"/>
        <w:szCs w:val="31"/>
      </w:rPr>
    </w:lvl>
    <w:lvl w:ilvl="2">
      <w:start w:val="0"/>
      <w:numFmt w:val="bullet"/>
      <w:lvlText w:val="•"/>
      <w:lvlJc w:val="left"/>
      <w:pPr>
        <w:ind w:left="4539" w:hanging="526"/>
      </w:pPr>
      <w:rPr>
        <w:rFonts w:hint="default"/>
      </w:rPr>
    </w:lvl>
    <w:lvl w:ilvl="3">
      <w:start w:val="0"/>
      <w:numFmt w:val="bullet"/>
      <w:lvlText w:val="•"/>
      <w:lvlJc w:val="left"/>
      <w:pPr>
        <w:ind w:left="5949" w:hanging="526"/>
      </w:pPr>
      <w:rPr>
        <w:rFonts w:hint="default"/>
      </w:rPr>
    </w:lvl>
    <w:lvl w:ilvl="4">
      <w:start w:val="0"/>
      <w:numFmt w:val="bullet"/>
      <w:lvlText w:val="•"/>
      <w:lvlJc w:val="left"/>
      <w:pPr>
        <w:ind w:left="7359" w:hanging="526"/>
      </w:pPr>
      <w:rPr>
        <w:rFonts w:hint="default"/>
      </w:rPr>
    </w:lvl>
    <w:lvl w:ilvl="5">
      <w:start w:val="0"/>
      <w:numFmt w:val="bullet"/>
      <w:lvlText w:val="•"/>
      <w:lvlJc w:val="left"/>
      <w:pPr>
        <w:ind w:left="8769" w:hanging="526"/>
      </w:pPr>
      <w:rPr>
        <w:rFonts w:hint="default"/>
      </w:rPr>
    </w:lvl>
    <w:lvl w:ilvl="6">
      <w:start w:val="0"/>
      <w:numFmt w:val="bullet"/>
      <w:lvlText w:val="•"/>
      <w:lvlJc w:val="left"/>
      <w:pPr>
        <w:ind w:left="10179" w:hanging="526"/>
      </w:pPr>
      <w:rPr>
        <w:rFonts w:hint="default"/>
      </w:rPr>
    </w:lvl>
    <w:lvl w:ilvl="7">
      <w:start w:val="0"/>
      <w:numFmt w:val="bullet"/>
      <w:lvlText w:val="•"/>
      <w:lvlJc w:val="left"/>
      <w:pPr>
        <w:ind w:left="11589" w:hanging="526"/>
      </w:pPr>
      <w:rPr>
        <w:rFonts w:hint="default"/>
      </w:rPr>
    </w:lvl>
    <w:lvl w:ilvl="8">
      <w:start w:val="0"/>
      <w:numFmt w:val="bullet"/>
      <w:lvlText w:val="•"/>
      <w:lvlJc w:val="left"/>
      <w:pPr>
        <w:ind w:left="12999" w:hanging="526"/>
      </w:pPr>
      <w:rPr>
        <w:rFonts w:hint="default"/>
      </w:rPr>
    </w:lvl>
  </w:abstractNum>
  <w:num w:numId="1">
    <w:abstractNumId w:val="16"/>
  </w:num>
  <w:num w:numId="2">
    <w:abstractNumId w:val="11"/>
  </w:num>
  <w:num w:numId="3">
    <w:abstractNumId w:val="6"/>
  </w:num>
  <w:num w:numId="4">
    <w:abstractNumId w:val="10"/>
  </w:num>
  <w:num w:numId="5">
    <w:abstractNumId w:val="12"/>
  </w:num>
  <w:num w:numId="6">
    <w:abstractNumId w:val="13"/>
  </w:num>
  <w:num w:numId="7">
    <w:abstractNumId w:val="4"/>
  </w:num>
  <w:num w:numId="8">
    <w:abstractNumId w:val="5"/>
  </w:num>
  <w:num w:numId="9">
    <w:abstractNumId w:val="8"/>
  </w:num>
  <w:num w:numId="10">
    <w:abstractNumId w:val="3"/>
  </w:num>
  <w:num w:numId="11">
    <w:abstractNumId w:val="7"/>
  </w:num>
  <w:num w:numId="12">
    <w:abstractNumId w:val="9"/>
  </w:num>
  <w:num w:numId="13">
    <w:abstractNumId w:val="0"/>
  </w:num>
  <w:num w:numId="14">
    <w:abstractNumId w:val="14"/>
  </w:num>
  <w:num w:numId="15">
    <w:abstractNumId w:val="2"/>
  </w:num>
  <w:num w:numId="16">
    <w:abstractNumId w:val="15"/>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5490" w:right="5648"/>
      <w:jc w:val="center"/>
      <w:outlineLvl w:val="0"/>
    </w:pPr>
    <w:rPr>
      <w:rFonts w:ascii="微软雅黑" w:eastAsia="微软雅黑" w:hAnsi="微软雅黑" w:cs="微软雅黑"/>
      <w:b/>
      <w:bCs/>
      <w:sz w:val="45"/>
      <w:szCs w:val="45"/>
    </w:rPr>
  </w:style>
  <w:style w:type="paragraph" w:styleId="Heading2">
    <w:name w:val="heading 2"/>
    <w:basedOn w:val="Normal"/>
    <w:uiPriority w:val="1"/>
    <w:qFormat/>
    <w:pPr>
      <w:spacing w:before="6"/>
      <w:ind w:right="1524"/>
      <w:jc w:val="right"/>
      <w:outlineLvl w:val="1"/>
    </w:pPr>
    <w:rPr>
      <w:rFonts w:ascii="微软雅黑" w:eastAsia="微软雅黑" w:hAnsi="微软雅黑" w:cs="微软雅黑"/>
      <w:b/>
      <w:bCs/>
      <w:sz w:val="36"/>
      <w:szCs w:val="36"/>
    </w:rPr>
  </w:style>
  <w:style w:type="paragraph" w:styleId="Heading3">
    <w:name w:val="heading 3"/>
    <w:basedOn w:val="Normal"/>
    <w:uiPriority w:val="1"/>
    <w:qFormat/>
    <w:pPr>
      <w:spacing w:before="26"/>
      <w:ind w:left="952"/>
      <w:outlineLvl w:val="2"/>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ListParagraph">
    <w:name w:val="List Paragraph"/>
    <w:basedOn w:val="Normal"/>
    <w:uiPriority w:val="1"/>
    <w:qFormat/>
    <w:pPr>
      <w:ind w:left="952" w:hanging="526"/>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png"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4.pn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image" Target="media/image5.png" /><Relationship Id="rId24" Type="http://schemas.openxmlformats.org/officeDocument/2006/relationships/image" Target="media/image6.png" /><Relationship Id="rId25" Type="http://schemas.openxmlformats.org/officeDocument/2006/relationships/image" Target="media/image7.png" /><Relationship Id="rId26" Type="http://schemas.openxmlformats.org/officeDocument/2006/relationships/image" Target="media/image8.png"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header" Target="header12.xml" /><Relationship Id="rId36" Type="http://schemas.openxmlformats.org/officeDocument/2006/relationships/footer" Target="footer12.xml" /><Relationship Id="rId37" Type="http://schemas.openxmlformats.org/officeDocument/2006/relationships/image" Target="media/image11.png" /><Relationship Id="rId38" Type="http://schemas.openxmlformats.org/officeDocument/2006/relationships/header" Target="header13.xml" /><Relationship Id="rId39" Type="http://schemas.openxmlformats.org/officeDocument/2006/relationships/footer" Target="footer13.xml" /><Relationship Id="rId4" Type="http://schemas.openxmlformats.org/officeDocument/2006/relationships/header" Target="header1.xml" /><Relationship Id="rId40" Type="http://schemas.openxmlformats.org/officeDocument/2006/relationships/image" Target="media/image12.png" /><Relationship Id="rId41" Type="http://schemas.openxmlformats.org/officeDocument/2006/relationships/image" Target="media/image13.png"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header" Target="header15.xml" /><Relationship Id="rId45" Type="http://schemas.openxmlformats.org/officeDocument/2006/relationships/footer" Target="footer15.xml"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image" Target="media/image14.png" /><Relationship Id="rId49" Type="http://schemas.openxmlformats.org/officeDocument/2006/relationships/image" Target="media/image15.png" /><Relationship Id="rId5" Type="http://schemas.openxmlformats.org/officeDocument/2006/relationships/footer" Target="footer1.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image" Target="media/image1.png" /><Relationship Id="rId53" Type="http://schemas.openxmlformats.org/officeDocument/2006/relationships/image" Target="media/image16.png" /><Relationship Id="rId54" Type="http://schemas.openxmlformats.org/officeDocument/2006/relationships/image" Target="media/image17.png" /><Relationship Id="rId55" Type="http://schemas.openxmlformats.org/officeDocument/2006/relationships/header" Target="header18.xml" /><Relationship Id="rId56" Type="http://schemas.openxmlformats.org/officeDocument/2006/relationships/footer" Target="footer18.xml" /><Relationship Id="rId57" Type="http://schemas.openxmlformats.org/officeDocument/2006/relationships/header" Target="header19.xml" /><Relationship Id="rId58" Type="http://schemas.openxmlformats.org/officeDocument/2006/relationships/footer" Target="footer19.xml" /><Relationship Id="rId59" Type="http://schemas.openxmlformats.org/officeDocument/2006/relationships/header" Target="header20.xml" /><Relationship Id="rId6" Type="http://schemas.openxmlformats.org/officeDocument/2006/relationships/image" Target="media/image2.png" /><Relationship Id="rId60" Type="http://schemas.openxmlformats.org/officeDocument/2006/relationships/footer" Target="footer20.xml" /><Relationship Id="rId61" Type="http://schemas.openxmlformats.org/officeDocument/2006/relationships/image" Target="media/image18.png" /><Relationship Id="rId62" Type="http://schemas.openxmlformats.org/officeDocument/2006/relationships/image" Target="media/image19.png" /><Relationship Id="rId63" Type="http://schemas.openxmlformats.org/officeDocument/2006/relationships/header" Target="header21.xml" /><Relationship Id="rId64" Type="http://schemas.openxmlformats.org/officeDocument/2006/relationships/footer" Target="footer21.xml" /><Relationship Id="rId65" Type="http://schemas.openxmlformats.org/officeDocument/2006/relationships/header" Target="header22.xml" /><Relationship Id="rId66" Type="http://schemas.openxmlformats.org/officeDocument/2006/relationships/footer" Target="footer22.xml" /><Relationship Id="rId67" Type="http://schemas.openxmlformats.org/officeDocument/2006/relationships/header" Target="header23.xml" /><Relationship Id="rId68" Type="http://schemas.openxmlformats.org/officeDocument/2006/relationships/footer" Target="footer23.xml" /><Relationship Id="rId69" Type="http://schemas.openxmlformats.org/officeDocument/2006/relationships/header" Target="header24.xml" /><Relationship Id="rId7" Type="http://schemas.openxmlformats.org/officeDocument/2006/relationships/header" Target="header2.xml" /><Relationship Id="rId70" Type="http://schemas.openxmlformats.org/officeDocument/2006/relationships/footer" Target="footer24.xml" /><Relationship Id="rId71" Type="http://schemas.openxmlformats.org/officeDocument/2006/relationships/image" Target="media/image20.png" /><Relationship Id="rId72" Type="http://schemas.openxmlformats.org/officeDocument/2006/relationships/header" Target="header25.xml" /><Relationship Id="rId73" Type="http://schemas.openxmlformats.org/officeDocument/2006/relationships/footer" Target="footer25.xml" /><Relationship Id="rId74" Type="http://schemas.openxmlformats.org/officeDocument/2006/relationships/header" Target="header26.xml" /><Relationship Id="rId75" Type="http://schemas.openxmlformats.org/officeDocument/2006/relationships/footer" Target="footer26.xml" /><Relationship Id="rId76" Type="http://schemas.openxmlformats.org/officeDocument/2006/relationships/header" Target="header27.xml" /><Relationship Id="rId77" Type="http://schemas.openxmlformats.org/officeDocument/2006/relationships/footer" Target="footer27.xml" /><Relationship Id="rId78" Type="http://schemas.openxmlformats.org/officeDocument/2006/relationships/image" Target="media/image21.png" /><Relationship Id="rId79" Type="http://schemas.openxmlformats.org/officeDocument/2006/relationships/image" Target="media/image22.png" /><Relationship Id="rId8" Type="http://schemas.openxmlformats.org/officeDocument/2006/relationships/footer" Target="footer2.xml" /><Relationship Id="rId80" Type="http://schemas.openxmlformats.org/officeDocument/2006/relationships/image" Target="media/image23.png" /><Relationship Id="rId81" Type="http://schemas.openxmlformats.org/officeDocument/2006/relationships/image" Target="media/image24.png" /><Relationship Id="rId82" Type="http://schemas.openxmlformats.org/officeDocument/2006/relationships/header" Target="header28.xml" /><Relationship Id="rId83" Type="http://schemas.openxmlformats.org/officeDocument/2006/relationships/footer" Target="footer28.xml" /><Relationship Id="rId84" Type="http://schemas.openxmlformats.org/officeDocument/2006/relationships/header" Target="header29.xml" /><Relationship Id="rId85" Type="http://schemas.openxmlformats.org/officeDocument/2006/relationships/footer" Target="footer29.xml" /><Relationship Id="rId86" Type="http://schemas.openxmlformats.org/officeDocument/2006/relationships/header" Target="header30.xml" /><Relationship Id="rId87" Type="http://schemas.openxmlformats.org/officeDocument/2006/relationships/footer" Target="footer30.xml" /><Relationship Id="rId88" Type="http://schemas.openxmlformats.org/officeDocument/2006/relationships/image" Target="media/image25.png" /><Relationship Id="rId89" Type="http://schemas.openxmlformats.org/officeDocument/2006/relationships/image" Target="media/image26.png" /><Relationship Id="rId9" Type="http://schemas.openxmlformats.org/officeDocument/2006/relationships/header" Target="header3.xml" /><Relationship Id="rId90" Type="http://schemas.openxmlformats.org/officeDocument/2006/relationships/image" Target="media/image27.png" /><Relationship Id="rId91" Type="http://schemas.openxmlformats.org/officeDocument/2006/relationships/image" Target="media/image28.png" /><Relationship Id="rId92" Type="http://schemas.openxmlformats.org/officeDocument/2006/relationships/hyperlink" Target="https://d.book118.com/836045121200010041" TargetMode="External" /><Relationship Id="rId93" Type="http://schemas.openxmlformats.org/officeDocument/2006/relationships/header" Target="header31.xml" /><Relationship Id="rId94" Type="http://schemas.openxmlformats.org/officeDocument/2006/relationships/footer" Target="footer31.xml" /><Relationship Id="rId95" Type="http://schemas.openxmlformats.org/officeDocument/2006/relationships/theme" Target="theme/theme1.xml" /><Relationship Id="rId96" Type="http://schemas.openxmlformats.org/officeDocument/2006/relationships/numbering" Target="numbering.xml" /><Relationship Id="rId97"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2024-01-09T19:52:42Z</dcterms:created>
  <dcterms:modified xsi:type="dcterms:W3CDTF">2024-01-09T19:52:42Z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2024-01-09T00:00:00Z</vt:filetime>
  </property>
</Properties>
</file>