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料位传感器项目规划设计方案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2" w:history="1">
        <w:r>
          <w:rPr>
            <w:rFonts w:ascii="仿宋" w:eastAsia="仿宋" w:hAnsi="仿宋" w:cs="仿宋" w:hint="eastAsia"/>
            <w:lang w:eastAsia="zh-CN"/>
          </w:rPr>
          <w:t>前言</w:t>
        </w:r>
        <w:r>
          <w:tab/>
        </w:r>
        <w:r>
          <w:fldChar w:fldCharType="begin"/>
        </w:r>
        <w:r>
          <w:instrText xml:space="preserve"> PAGEREF _Toc3242 \h </w:instrText>
        </w:r>
        <w:r>
          <w:fldChar w:fldCharType="separate"/>
        </w:r>
        <w:r>
          <w:t>3</w:t>
        </w:r>
        <w:r>
          <w:fldChar w:fldCharType="end"/>
        </w:r>
      </w:hyperlink>
    </w:p>
    <w:p>
      <w:pPr>
        <w:pStyle w:val="TOC1"/>
        <w:tabs>
          <w:tab w:val="right" w:leader="dot" w:pos="8306"/>
        </w:tabs>
      </w:pPr>
      <w:hyperlink w:anchor="_Toc16838" w:history="1">
        <w:r>
          <w:rPr>
            <w:rFonts w:ascii="仿宋" w:eastAsia="仿宋" w:hAnsi="仿宋" w:cs="仿宋" w:hint="eastAsia"/>
            <w:lang w:eastAsia="zh-CN"/>
          </w:rPr>
          <w:t>一、料位传感器项目概论</w:t>
        </w:r>
        <w:r>
          <w:tab/>
        </w:r>
        <w:r>
          <w:fldChar w:fldCharType="begin"/>
        </w:r>
        <w:r>
          <w:instrText xml:space="preserve"> PAGEREF _Toc16838 \h </w:instrText>
        </w:r>
        <w:r>
          <w:fldChar w:fldCharType="separate"/>
        </w:r>
        <w:r>
          <w:t>3</w:t>
        </w:r>
        <w:r>
          <w:fldChar w:fldCharType="end"/>
        </w:r>
      </w:hyperlink>
    </w:p>
    <w:p>
      <w:pPr>
        <w:pStyle w:val="TOC2"/>
        <w:tabs>
          <w:tab w:val="right" w:leader="dot" w:pos="8306"/>
        </w:tabs>
      </w:pPr>
      <w:hyperlink w:anchor="_Toc2080" w:history="1">
        <w:r>
          <w:rPr>
            <w:rFonts w:ascii="仿宋" w:eastAsia="仿宋" w:hAnsi="仿宋" w:cs="仿宋" w:hint="eastAsia"/>
            <w:lang w:eastAsia="zh-CN"/>
          </w:rPr>
          <w:t>(一)、料位传感器项目概况</w:t>
        </w:r>
        <w:r>
          <w:tab/>
        </w:r>
        <w:r>
          <w:fldChar w:fldCharType="begin"/>
        </w:r>
        <w:r>
          <w:instrText xml:space="preserve"> PAGEREF _Toc2080 \h </w:instrText>
        </w:r>
        <w:r>
          <w:fldChar w:fldCharType="separate"/>
        </w:r>
        <w:r>
          <w:t>3</w:t>
        </w:r>
        <w:r>
          <w:fldChar w:fldCharType="end"/>
        </w:r>
      </w:hyperlink>
    </w:p>
    <w:p>
      <w:pPr>
        <w:pStyle w:val="TOC2"/>
        <w:tabs>
          <w:tab w:val="right" w:leader="dot" w:pos="8306"/>
        </w:tabs>
      </w:pPr>
      <w:hyperlink w:anchor="_Toc6007" w:history="1">
        <w:r>
          <w:rPr>
            <w:rFonts w:ascii="仿宋" w:eastAsia="仿宋" w:hAnsi="仿宋" w:cs="仿宋" w:hint="eastAsia"/>
            <w:lang w:eastAsia="zh-CN"/>
          </w:rPr>
          <w:t>(二)、料位传感器项目目标</w:t>
        </w:r>
        <w:r>
          <w:tab/>
        </w:r>
        <w:r>
          <w:fldChar w:fldCharType="begin"/>
        </w:r>
        <w:r>
          <w:instrText xml:space="preserve"> PAGEREF _Toc6007 \h </w:instrText>
        </w:r>
        <w:r>
          <w:fldChar w:fldCharType="separate"/>
        </w:r>
        <w:r>
          <w:t>5</w:t>
        </w:r>
        <w:r>
          <w:fldChar w:fldCharType="end"/>
        </w:r>
      </w:hyperlink>
    </w:p>
    <w:p>
      <w:pPr>
        <w:pStyle w:val="TOC2"/>
        <w:tabs>
          <w:tab w:val="right" w:leader="dot" w:pos="8306"/>
        </w:tabs>
      </w:pPr>
      <w:hyperlink w:anchor="_Toc18416" w:history="1">
        <w:r>
          <w:rPr>
            <w:rFonts w:ascii="仿宋" w:eastAsia="仿宋" w:hAnsi="仿宋" w:cs="仿宋" w:hint="eastAsia"/>
            <w:lang w:eastAsia="zh-CN"/>
          </w:rPr>
          <w:t>(三)、料位传感器项目提出的理由</w:t>
        </w:r>
        <w:r>
          <w:tab/>
        </w:r>
        <w:r>
          <w:fldChar w:fldCharType="begin"/>
        </w:r>
        <w:r>
          <w:instrText xml:space="preserve"> PAGEREF _Toc18416 \h </w:instrText>
        </w:r>
        <w:r>
          <w:fldChar w:fldCharType="separate"/>
        </w:r>
        <w:r>
          <w:t>6</w:t>
        </w:r>
        <w:r>
          <w:fldChar w:fldCharType="end"/>
        </w:r>
      </w:hyperlink>
    </w:p>
    <w:p>
      <w:pPr>
        <w:pStyle w:val="TOC2"/>
        <w:tabs>
          <w:tab w:val="right" w:leader="dot" w:pos="8306"/>
        </w:tabs>
      </w:pPr>
      <w:hyperlink w:anchor="_Toc18935" w:history="1">
        <w:r>
          <w:rPr>
            <w:rFonts w:ascii="仿宋" w:eastAsia="仿宋" w:hAnsi="仿宋" w:cs="仿宋" w:hint="eastAsia"/>
            <w:lang w:eastAsia="zh-CN"/>
          </w:rPr>
          <w:t>(四)、料位传感器项目意义</w:t>
        </w:r>
        <w:r>
          <w:tab/>
        </w:r>
        <w:r>
          <w:fldChar w:fldCharType="begin"/>
        </w:r>
        <w:r>
          <w:instrText xml:space="preserve"> PAGEREF _Toc18935 \h </w:instrText>
        </w:r>
        <w:r>
          <w:fldChar w:fldCharType="separate"/>
        </w:r>
        <w:r>
          <w:t>8</w:t>
        </w:r>
        <w:r>
          <w:fldChar w:fldCharType="end"/>
        </w:r>
      </w:hyperlink>
    </w:p>
    <w:p>
      <w:pPr>
        <w:pStyle w:val="TOC2"/>
        <w:tabs>
          <w:tab w:val="right" w:leader="dot" w:pos="8306"/>
        </w:tabs>
      </w:pPr>
      <w:hyperlink w:anchor="_Toc15545" w:history="1">
        <w:r>
          <w:rPr>
            <w:rFonts w:ascii="仿宋" w:eastAsia="仿宋" w:hAnsi="仿宋" w:cs="仿宋" w:hint="eastAsia"/>
            <w:lang w:eastAsia="zh-CN"/>
          </w:rPr>
          <w:t>(五)、料位传感器项目背景</w:t>
        </w:r>
        <w:r>
          <w:tab/>
        </w:r>
        <w:r>
          <w:fldChar w:fldCharType="begin"/>
        </w:r>
        <w:r>
          <w:instrText xml:space="preserve"> PAGEREF _Toc15545 \h </w:instrText>
        </w:r>
        <w:r>
          <w:fldChar w:fldCharType="separate"/>
        </w:r>
        <w:r>
          <w:t>9</w:t>
        </w:r>
        <w:r>
          <w:fldChar w:fldCharType="end"/>
        </w:r>
      </w:hyperlink>
    </w:p>
    <w:p>
      <w:pPr>
        <w:pStyle w:val="TOC1"/>
        <w:tabs>
          <w:tab w:val="right" w:leader="dot" w:pos="8306"/>
        </w:tabs>
      </w:pPr>
      <w:hyperlink w:anchor="_Toc8288" w:history="1">
        <w:r>
          <w:rPr>
            <w:rFonts w:ascii="仿宋" w:eastAsia="仿宋" w:hAnsi="仿宋" w:cs="仿宋" w:hint="eastAsia"/>
            <w:lang w:eastAsia="zh-CN"/>
          </w:rPr>
          <w:t>二、料位传感器项目选址可行性分析</w:t>
        </w:r>
        <w:r>
          <w:tab/>
        </w:r>
        <w:r>
          <w:fldChar w:fldCharType="begin"/>
        </w:r>
        <w:r>
          <w:instrText xml:space="preserve"> PAGEREF _Toc8288 \h </w:instrText>
        </w:r>
        <w:r>
          <w:fldChar w:fldCharType="separate"/>
        </w:r>
        <w:r>
          <w:t>10</w:t>
        </w:r>
        <w:r>
          <w:fldChar w:fldCharType="end"/>
        </w:r>
      </w:hyperlink>
    </w:p>
    <w:p>
      <w:pPr>
        <w:pStyle w:val="TOC2"/>
        <w:tabs>
          <w:tab w:val="right" w:leader="dot" w:pos="8306"/>
        </w:tabs>
      </w:pPr>
      <w:hyperlink w:anchor="_Toc3671" w:history="1">
        <w:r>
          <w:rPr>
            <w:rFonts w:ascii="仿宋" w:eastAsia="仿宋" w:hAnsi="仿宋" w:cs="仿宋" w:hint="eastAsia"/>
            <w:lang w:eastAsia="zh-CN"/>
          </w:rPr>
          <w:t>(一)、料位传感器项目选址</w:t>
        </w:r>
        <w:r>
          <w:tab/>
        </w:r>
        <w:r>
          <w:fldChar w:fldCharType="begin"/>
        </w:r>
        <w:r>
          <w:instrText xml:space="preserve"> PAGEREF _Toc3671 \h </w:instrText>
        </w:r>
        <w:r>
          <w:fldChar w:fldCharType="separate"/>
        </w:r>
        <w:r>
          <w:t>10</w:t>
        </w:r>
        <w:r>
          <w:fldChar w:fldCharType="end"/>
        </w:r>
      </w:hyperlink>
    </w:p>
    <w:p>
      <w:pPr>
        <w:pStyle w:val="TOC2"/>
        <w:tabs>
          <w:tab w:val="right" w:leader="dot" w:pos="8306"/>
        </w:tabs>
      </w:pPr>
      <w:hyperlink w:anchor="_Toc21401" w:history="1">
        <w:r>
          <w:rPr>
            <w:rFonts w:ascii="仿宋" w:eastAsia="仿宋" w:hAnsi="仿宋" w:cs="仿宋" w:hint="eastAsia"/>
            <w:lang w:eastAsia="zh-CN"/>
          </w:rPr>
          <w:t>(二)、用地控制指标</w:t>
        </w:r>
        <w:r>
          <w:tab/>
        </w:r>
        <w:r>
          <w:fldChar w:fldCharType="begin"/>
        </w:r>
        <w:r>
          <w:instrText xml:space="preserve"> PAGEREF _Toc21401 \h </w:instrText>
        </w:r>
        <w:r>
          <w:fldChar w:fldCharType="separate"/>
        </w:r>
        <w:r>
          <w:t>10</w:t>
        </w:r>
        <w:r>
          <w:fldChar w:fldCharType="end"/>
        </w:r>
      </w:hyperlink>
    </w:p>
    <w:p>
      <w:pPr>
        <w:pStyle w:val="TOC2"/>
        <w:tabs>
          <w:tab w:val="right" w:leader="dot" w:pos="8306"/>
        </w:tabs>
      </w:pPr>
      <w:hyperlink w:anchor="_Toc2192" w:history="1">
        <w:r>
          <w:rPr>
            <w:rFonts w:ascii="仿宋" w:eastAsia="仿宋" w:hAnsi="仿宋" w:cs="仿宋" w:hint="eastAsia"/>
            <w:lang w:eastAsia="zh-CN"/>
          </w:rPr>
          <w:t>(三)、节约用地措施</w:t>
        </w:r>
        <w:r>
          <w:tab/>
        </w:r>
        <w:r>
          <w:fldChar w:fldCharType="begin"/>
        </w:r>
        <w:r>
          <w:instrText xml:space="preserve"> PAGEREF _Toc2192 \h </w:instrText>
        </w:r>
        <w:r>
          <w:fldChar w:fldCharType="separate"/>
        </w:r>
        <w:r>
          <w:t>12</w:t>
        </w:r>
        <w:r>
          <w:fldChar w:fldCharType="end"/>
        </w:r>
      </w:hyperlink>
    </w:p>
    <w:p>
      <w:pPr>
        <w:pStyle w:val="TOC2"/>
        <w:tabs>
          <w:tab w:val="right" w:leader="dot" w:pos="8306"/>
        </w:tabs>
      </w:pPr>
      <w:hyperlink w:anchor="_Toc1255" w:history="1">
        <w:r>
          <w:rPr>
            <w:rFonts w:ascii="仿宋" w:eastAsia="仿宋" w:hAnsi="仿宋" w:cs="仿宋" w:hint="eastAsia"/>
            <w:lang w:eastAsia="zh-CN"/>
          </w:rPr>
          <w:t>(四)、总图布置方案</w:t>
        </w:r>
        <w:r>
          <w:tab/>
        </w:r>
        <w:r>
          <w:fldChar w:fldCharType="begin"/>
        </w:r>
        <w:r>
          <w:instrText xml:space="preserve"> PAGEREF _Toc1255 \h </w:instrText>
        </w:r>
        <w:r>
          <w:fldChar w:fldCharType="separate"/>
        </w:r>
        <w:r>
          <w:t>13</w:t>
        </w:r>
        <w:r>
          <w:fldChar w:fldCharType="end"/>
        </w:r>
      </w:hyperlink>
    </w:p>
    <w:p>
      <w:pPr>
        <w:pStyle w:val="TOC2"/>
        <w:tabs>
          <w:tab w:val="right" w:leader="dot" w:pos="8306"/>
        </w:tabs>
      </w:pPr>
      <w:hyperlink w:anchor="_Toc475" w:history="1">
        <w:r>
          <w:rPr>
            <w:rFonts w:ascii="仿宋" w:eastAsia="仿宋" w:hAnsi="仿宋" w:cs="仿宋" w:hint="eastAsia"/>
            <w:lang w:eastAsia="zh-CN"/>
          </w:rPr>
          <w:t>(五)、选址综合评价</w:t>
        </w:r>
        <w:r>
          <w:tab/>
        </w:r>
        <w:r>
          <w:fldChar w:fldCharType="begin"/>
        </w:r>
        <w:r>
          <w:instrText xml:space="preserve"> PAGEREF _Toc475 \h </w:instrText>
        </w:r>
        <w:r>
          <w:fldChar w:fldCharType="separate"/>
        </w:r>
        <w:r>
          <w:t>14</w:t>
        </w:r>
        <w:r>
          <w:fldChar w:fldCharType="end"/>
        </w:r>
      </w:hyperlink>
    </w:p>
    <w:p>
      <w:pPr>
        <w:pStyle w:val="TOC1"/>
        <w:tabs>
          <w:tab w:val="right" w:leader="dot" w:pos="8306"/>
        </w:tabs>
      </w:pPr>
      <w:hyperlink w:anchor="_Toc10757" w:history="1">
        <w:r>
          <w:rPr>
            <w:rFonts w:ascii="仿宋" w:eastAsia="仿宋" w:hAnsi="仿宋" w:cs="仿宋" w:hint="eastAsia"/>
            <w:lang w:eastAsia="zh-CN"/>
          </w:rPr>
          <w:t>三、料位传感器项目文档管理</w:t>
        </w:r>
        <w:r>
          <w:tab/>
        </w:r>
        <w:r>
          <w:fldChar w:fldCharType="begin"/>
        </w:r>
        <w:r>
          <w:instrText xml:space="preserve"> PAGEREF _Toc10757 \h </w:instrText>
        </w:r>
        <w:r>
          <w:fldChar w:fldCharType="separate"/>
        </w:r>
        <w:r>
          <w:t>15</w:t>
        </w:r>
        <w:r>
          <w:fldChar w:fldCharType="end"/>
        </w:r>
      </w:hyperlink>
    </w:p>
    <w:p>
      <w:pPr>
        <w:pStyle w:val="TOC2"/>
        <w:tabs>
          <w:tab w:val="right" w:leader="dot" w:pos="8306"/>
        </w:tabs>
      </w:pPr>
      <w:hyperlink w:anchor="_Toc13731" w:history="1">
        <w:r>
          <w:rPr>
            <w:rFonts w:ascii="仿宋" w:eastAsia="仿宋" w:hAnsi="仿宋" w:cs="仿宋" w:hint="eastAsia"/>
            <w:lang w:eastAsia="zh-CN"/>
          </w:rPr>
          <w:t>(一)、文档编制与审查</w:t>
        </w:r>
        <w:r>
          <w:tab/>
        </w:r>
        <w:r>
          <w:fldChar w:fldCharType="begin"/>
        </w:r>
        <w:r>
          <w:instrText xml:space="preserve"> PAGEREF _Toc13731 \h </w:instrText>
        </w:r>
        <w:r>
          <w:fldChar w:fldCharType="separate"/>
        </w:r>
        <w:r>
          <w:t>15</w:t>
        </w:r>
        <w:r>
          <w:fldChar w:fldCharType="end"/>
        </w:r>
      </w:hyperlink>
    </w:p>
    <w:p>
      <w:pPr>
        <w:pStyle w:val="TOC2"/>
        <w:tabs>
          <w:tab w:val="right" w:leader="dot" w:pos="8306"/>
        </w:tabs>
      </w:pPr>
      <w:hyperlink w:anchor="_Toc8933" w:history="1">
        <w:r>
          <w:rPr>
            <w:rFonts w:ascii="仿宋" w:eastAsia="仿宋" w:hAnsi="仿宋" w:cs="仿宋" w:hint="eastAsia"/>
            <w:lang w:eastAsia="zh-CN"/>
          </w:rPr>
          <w:t>(二)、文档发布与分发</w:t>
        </w:r>
        <w:r>
          <w:tab/>
        </w:r>
        <w:r>
          <w:fldChar w:fldCharType="begin"/>
        </w:r>
        <w:r>
          <w:instrText xml:space="preserve"> PAGEREF _Toc8933 \h </w:instrText>
        </w:r>
        <w:r>
          <w:fldChar w:fldCharType="separate"/>
        </w:r>
        <w:r>
          <w:t>16</w:t>
        </w:r>
        <w:r>
          <w:fldChar w:fldCharType="end"/>
        </w:r>
      </w:hyperlink>
    </w:p>
    <w:p>
      <w:pPr>
        <w:pStyle w:val="TOC2"/>
        <w:tabs>
          <w:tab w:val="right" w:leader="dot" w:pos="8306"/>
        </w:tabs>
      </w:pPr>
      <w:hyperlink w:anchor="_Toc5502" w:history="1">
        <w:r>
          <w:rPr>
            <w:rFonts w:ascii="仿宋" w:eastAsia="仿宋" w:hAnsi="仿宋" w:cs="仿宋" w:hint="eastAsia"/>
            <w:lang w:eastAsia="zh-CN"/>
          </w:rPr>
          <w:t>(三)、文档存档与归档</w:t>
        </w:r>
        <w:r>
          <w:tab/>
        </w:r>
        <w:r>
          <w:fldChar w:fldCharType="begin"/>
        </w:r>
        <w:r>
          <w:instrText xml:space="preserve"> PAGEREF _Toc5502 \h </w:instrText>
        </w:r>
        <w:r>
          <w:fldChar w:fldCharType="separate"/>
        </w:r>
        <w:r>
          <w:t>17</w:t>
        </w:r>
        <w:r>
          <w:fldChar w:fldCharType="end"/>
        </w:r>
      </w:hyperlink>
    </w:p>
    <w:p>
      <w:pPr>
        <w:pStyle w:val="TOC1"/>
        <w:tabs>
          <w:tab w:val="right" w:leader="dot" w:pos="8306"/>
        </w:tabs>
      </w:pPr>
      <w:hyperlink w:anchor="_Toc3718" w:history="1">
        <w:r>
          <w:rPr>
            <w:rFonts w:ascii="仿宋" w:eastAsia="仿宋" w:hAnsi="仿宋" w:cs="仿宋" w:hint="eastAsia"/>
            <w:lang w:eastAsia="zh-CN"/>
          </w:rPr>
          <w:t>四、料位传感器项目建设单位说明</w:t>
        </w:r>
        <w:r>
          <w:tab/>
        </w:r>
        <w:r>
          <w:fldChar w:fldCharType="begin"/>
        </w:r>
        <w:r>
          <w:instrText xml:space="preserve"> PAGEREF _Toc3718 \h </w:instrText>
        </w:r>
        <w:r>
          <w:fldChar w:fldCharType="separate"/>
        </w:r>
        <w:r>
          <w:t>18</w:t>
        </w:r>
        <w:r>
          <w:fldChar w:fldCharType="end"/>
        </w:r>
      </w:hyperlink>
    </w:p>
    <w:p>
      <w:pPr>
        <w:pStyle w:val="TOC2"/>
        <w:tabs>
          <w:tab w:val="right" w:leader="dot" w:pos="8306"/>
        </w:tabs>
      </w:pPr>
      <w:hyperlink w:anchor="_Toc28966" w:history="1">
        <w:r>
          <w:rPr>
            <w:rFonts w:ascii="仿宋" w:eastAsia="仿宋" w:hAnsi="仿宋" w:cs="仿宋" w:hint="eastAsia"/>
            <w:lang w:eastAsia="zh-CN"/>
          </w:rPr>
          <w:t>(一)、料位传感器项目承办单位基本情况</w:t>
        </w:r>
        <w:r>
          <w:tab/>
        </w:r>
        <w:r>
          <w:fldChar w:fldCharType="begin"/>
        </w:r>
        <w:r>
          <w:instrText xml:space="preserve"> PAGEREF _Toc28966 \h </w:instrText>
        </w:r>
        <w:r>
          <w:fldChar w:fldCharType="separate"/>
        </w:r>
        <w:r>
          <w:t>18</w:t>
        </w:r>
        <w:r>
          <w:fldChar w:fldCharType="end"/>
        </w:r>
      </w:hyperlink>
    </w:p>
    <w:p>
      <w:pPr>
        <w:pStyle w:val="TOC2"/>
        <w:tabs>
          <w:tab w:val="right" w:leader="dot" w:pos="8306"/>
        </w:tabs>
      </w:pPr>
      <w:hyperlink w:anchor="_Toc24460" w:history="1">
        <w:r>
          <w:rPr>
            <w:rFonts w:ascii="仿宋" w:eastAsia="仿宋" w:hAnsi="仿宋" w:cs="仿宋" w:hint="eastAsia"/>
            <w:lang w:eastAsia="zh-CN"/>
          </w:rPr>
          <w:t>(二)、公司经济效益分析</w:t>
        </w:r>
        <w:r>
          <w:tab/>
        </w:r>
        <w:r>
          <w:fldChar w:fldCharType="begin"/>
        </w:r>
        <w:r>
          <w:instrText xml:space="preserve"> PAGEREF _Toc24460 \h </w:instrText>
        </w:r>
        <w:r>
          <w:fldChar w:fldCharType="separate"/>
        </w:r>
        <w:r>
          <w:t>19</w:t>
        </w:r>
        <w:r>
          <w:fldChar w:fldCharType="end"/>
        </w:r>
      </w:hyperlink>
    </w:p>
    <w:p>
      <w:pPr>
        <w:pStyle w:val="TOC1"/>
        <w:tabs>
          <w:tab w:val="right" w:leader="dot" w:pos="8306"/>
        </w:tabs>
      </w:pPr>
      <w:hyperlink w:anchor="_Toc4924" w:history="1">
        <w:r>
          <w:rPr>
            <w:rFonts w:ascii="仿宋" w:eastAsia="仿宋" w:hAnsi="仿宋" w:cs="仿宋" w:hint="eastAsia"/>
            <w:lang w:eastAsia="zh-CN"/>
          </w:rPr>
          <w:t>五、料位传感器项目建设背景及必要性分析</w:t>
        </w:r>
        <w:r>
          <w:tab/>
        </w:r>
        <w:r>
          <w:fldChar w:fldCharType="begin"/>
        </w:r>
        <w:r>
          <w:instrText xml:space="preserve"> PAGEREF _Toc4924 \h </w:instrText>
        </w:r>
        <w:r>
          <w:fldChar w:fldCharType="separate"/>
        </w:r>
        <w:r>
          <w:t>20</w:t>
        </w:r>
        <w:r>
          <w:fldChar w:fldCharType="end"/>
        </w:r>
      </w:hyperlink>
    </w:p>
    <w:p>
      <w:pPr>
        <w:pStyle w:val="TOC2"/>
        <w:tabs>
          <w:tab w:val="right" w:leader="dot" w:pos="8306"/>
        </w:tabs>
      </w:pPr>
      <w:hyperlink w:anchor="_Toc30326" w:history="1">
        <w:r>
          <w:rPr>
            <w:rFonts w:ascii="仿宋" w:eastAsia="仿宋" w:hAnsi="仿宋" w:cs="仿宋" w:hint="eastAsia"/>
            <w:lang w:eastAsia="zh-CN"/>
          </w:rPr>
          <w:t>(一)、料位传感器项目背景分析</w:t>
        </w:r>
        <w:r>
          <w:tab/>
        </w:r>
        <w:r>
          <w:fldChar w:fldCharType="begin"/>
        </w:r>
        <w:r>
          <w:instrText xml:space="preserve"> PAGEREF _Toc30326 \h </w:instrText>
        </w:r>
        <w:r>
          <w:fldChar w:fldCharType="separate"/>
        </w:r>
        <w:r>
          <w:t>20</w:t>
        </w:r>
        <w:r>
          <w:fldChar w:fldCharType="end"/>
        </w:r>
      </w:hyperlink>
    </w:p>
    <w:p>
      <w:pPr>
        <w:pStyle w:val="TOC2"/>
        <w:tabs>
          <w:tab w:val="right" w:leader="dot" w:pos="8306"/>
        </w:tabs>
      </w:pPr>
      <w:hyperlink w:anchor="_Toc8474" w:history="1">
        <w:r>
          <w:rPr>
            <w:rFonts w:ascii="仿宋" w:eastAsia="仿宋" w:hAnsi="仿宋" w:cs="仿宋" w:hint="eastAsia"/>
            <w:lang w:eastAsia="zh-CN"/>
          </w:rPr>
          <w:t>(二)、料位传感器项目建设必要性分析</w:t>
        </w:r>
        <w:r>
          <w:tab/>
        </w:r>
        <w:r>
          <w:fldChar w:fldCharType="begin"/>
        </w:r>
        <w:r>
          <w:instrText xml:space="preserve"> PAGEREF _Toc8474 \h </w:instrText>
        </w:r>
        <w:r>
          <w:fldChar w:fldCharType="separate"/>
        </w:r>
        <w:r>
          <w:t>22</w:t>
        </w:r>
        <w:r>
          <w:fldChar w:fldCharType="end"/>
        </w:r>
      </w:hyperlink>
    </w:p>
    <w:p>
      <w:pPr>
        <w:pStyle w:val="TOC1"/>
        <w:tabs>
          <w:tab w:val="right" w:leader="dot" w:pos="8306"/>
        </w:tabs>
      </w:pPr>
      <w:hyperlink w:anchor="_Toc30375" w:history="1">
        <w:r>
          <w:rPr>
            <w:rFonts w:ascii="仿宋" w:eastAsia="仿宋" w:hAnsi="仿宋" w:cs="仿宋" w:hint="eastAsia"/>
            <w:lang w:eastAsia="zh-CN"/>
          </w:rPr>
          <w:t>六、工艺说明</w:t>
        </w:r>
        <w:r>
          <w:tab/>
        </w:r>
        <w:r>
          <w:fldChar w:fldCharType="begin"/>
        </w:r>
        <w:r>
          <w:instrText xml:space="preserve"> PAGEREF _Toc30375 \h </w:instrText>
        </w:r>
        <w:r>
          <w:fldChar w:fldCharType="separate"/>
        </w:r>
        <w:r>
          <w:t>23</w:t>
        </w:r>
        <w:r>
          <w:fldChar w:fldCharType="end"/>
        </w:r>
      </w:hyperlink>
    </w:p>
    <w:p>
      <w:pPr>
        <w:pStyle w:val="TOC2"/>
        <w:tabs>
          <w:tab w:val="right" w:leader="dot" w:pos="8306"/>
        </w:tabs>
      </w:pPr>
      <w:hyperlink w:anchor="_Toc15936" w:history="1">
        <w:r>
          <w:rPr>
            <w:rFonts w:ascii="仿宋" w:eastAsia="仿宋" w:hAnsi="仿宋" w:cs="仿宋" w:hint="eastAsia"/>
            <w:lang w:eastAsia="zh-CN"/>
          </w:rPr>
          <w:t>(一)、技术管理特点</w:t>
        </w:r>
        <w:r>
          <w:tab/>
        </w:r>
        <w:r>
          <w:fldChar w:fldCharType="begin"/>
        </w:r>
        <w:r>
          <w:instrText xml:space="preserve"> PAGEREF _Toc15936 \h </w:instrText>
        </w:r>
        <w:r>
          <w:fldChar w:fldCharType="separate"/>
        </w:r>
        <w:r>
          <w:t>23</w:t>
        </w:r>
        <w:r>
          <w:fldChar w:fldCharType="end"/>
        </w:r>
      </w:hyperlink>
    </w:p>
    <w:p>
      <w:pPr>
        <w:pStyle w:val="TOC2"/>
        <w:tabs>
          <w:tab w:val="right" w:leader="dot" w:pos="8306"/>
        </w:tabs>
      </w:pPr>
      <w:hyperlink w:anchor="_Toc29859" w:history="1">
        <w:r>
          <w:rPr>
            <w:rFonts w:ascii="仿宋" w:eastAsia="仿宋" w:hAnsi="仿宋" w:cs="仿宋" w:hint="eastAsia"/>
            <w:lang w:eastAsia="zh-CN"/>
          </w:rPr>
          <w:t>(二)、料位传感器项目工艺技术设计方案</w:t>
        </w:r>
        <w:r>
          <w:tab/>
        </w:r>
        <w:r>
          <w:fldChar w:fldCharType="begin"/>
        </w:r>
        <w:r>
          <w:instrText xml:space="preserve"> PAGEREF _Toc29859 \h </w:instrText>
        </w:r>
        <w:r>
          <w:fldChar w:fldCharType="separate"/>
        </w:r>
        <w:r>
          <w:t>24</w:t>
        </w:r>
        <w:r>
          <w:fldChar w:fldCharType="end"/>
        </w:r>
      </w:hyperlink>
    </w:p>
    <w:p>
      <w:pPr>
        <w:pStyle w:val="TOC2"/>
        <w:tabs>
          <w:tab w:val="right" w:leader="dot" w:pos="8306"/>
        </w:tabs>
      </w:pPr>
      <w:hyperlink w:anchor="_Toc14369" w:history="1">
        <w:r>
          <w:rPr>
            <w:rFonts w:ascii="仿宋" w:eastAsia="仿宋" w:hAnsi="仿宋" w:cs="仿宋" w:hint="eastAsia"/>
            <w:lang w:eastAsia="zh-CN"/>
          </w:rPr>
          <w:t>(三)、设备选型方案</w:t>
        </w:r>
        <w:r>
          <w:tab/>
        </w:r>
        <w:r>
          <w:fldChar w:fldCharType="begin"/>
        </w:r>
        <w:r>
          <w:instrText xml:space="preserve"> PAGEREF _Toc14369 \h </w:instrText>
        </w:r>
        <w:r>
          <w:fldChar w:fldCharType="separate"/>
        </w:r>
        <w:r>
          <w:t>25</w:t>
        </w:r>
        <w:r>
          <w:fldChar w:fldCharType="end"/>
        </w:r>
      </w:hyperlink>
    </w:p>
    <w:p>
      <w:pPr>
        <w:pStyle w:val="TOC1"/>
        <w:tabs>
          <w:tab w:val="right" w:leader="dot" w:pos="8306"/>
        </w:tabs>
      </w:pPr>
      <w:hyperlink w:anchor="_Toc20259" w:history="1">
        <w:r>
          <w:rPr>
            <w:rFonts w:ascii="仿宋" w:eastAsia="仿宋" w:hAnsi="仿宋" w:cs="仿宋" w:hint="eastAsia"/>
            <w:lang w:eastAsia="zh-CN"/>
          </w:rPr>
          <w:t>七、料位传感器项目风险管理</w:t>
        </w:r>
        <w:r>
          <w:tab/>
        </w:r>
        <w:r>
          <w:fldChar w:fldCharType="begin"/>
        </w:r>
        <w:r>
          <w:instrText xml:space="preserve"> PAGEREF _Toc20259 \h </w:instrText>
        </w:r>
        <w:r>
          <w:fldChar w:fldCharType="separate"/>
        </w:r>
        <w:r>
          <w:t>27</w:t>
        </w:r>
        <w:r>
          <w:fldChar w:fldCharType="end"/>
        </w:r>
      </w:hyperlink>
    </w:p>
    <w:p>
      <w:pPr>
        <w:pStyle w:val="TOC2"/>
        <w:tabs>
          <w:tab w:val="right" w:leader="dot" w:pos="8306"/>
        </w:tabs>
      </w:pPr>
      <w:hyperlink w:anchor="_Toc25944" w:history="1">
        <w:r>
          <w:rPr>
            <w:rFonts w:ascii="仿宋" w:eastAsia="仿宋" w:hAnsi="仿宋" w:cs="仿宋" w:hint="eastAsia"/>
            <w:lang w:eastAsia="zh-CN"/>
          </w:rPr>
          <w:t>(一)、风险识别与评估</w:t>
        </w:r>
        <w:r>
          <w:tab/>
        </w:r>
        <w:r>
          <w:fldChar w:fldCharType="begin"/>
        </w:r>
        <w:r>
          <w:instrText xml:space="preserve"> PAGEREF _Toc25944 \h </w:instrText>
        </w:r>
        <w:r>
          <w:fldChar w:fldCharType="separate"/>
        </w:r>
        <w:r>
          <w:t>27</w:t>
        </w:r>
        <w:r>
          <w:fldChar w:fldCharType="end"/>
        </w:r>
      </w:hyperlink>
    </w:p>
    <w:p>
      <w:pPr>
        <w:pStyle w:val="TOC2"/>
        <w:tabs>
          <w:tab w:val="right" w:leader="dot" w:pos="8306"/>
        </w:tabs>
      </w:pPr>
      <w:hyperlink w:anchor="_Toc20984" w:history="1">
        <w:r>
          <w:rPr>
            <w:rFonts w:ascii="仿宋" w:eastAsia="仿宋" w:hAnsi="仿宋" w:cs="仿宋" w:hint="eastAsia"/>
            <w:lang w:eastAsia="zh-CN"/>
          </w:rPr>
          <w:t>(二)、风险应对策略</w:t>
        </w:r>
        <w:r>
          <w:tab/>
        </w:r>
        <w:r>
          <w:fldChar w:fldCharType="begin"/>
        </w:r>
        <w:r>
          <w:instrText xml:space="preserve"> PAGEREF _Toc20984 \h </w:instrText>
        </w:r>
        <w:r>
          <w:fldChar w:fldCharType="separate"/>
        </w:r>
        <w:r>
          <w:t>28</w:t>
        </w:r>
        <w:r>
          <w:fldChar w:fldCharType="end"/>
        </w:r>
      </w:hyperlink>
    </w:p>
    <w:p>
      <w:pPr>
        <w:pStyle w:val="TOC2"/>
        <w:tabs>
          <w:tab w:val="right" w:leader="dot" w:pos="8306"/>
        </w:tabs>
      </w:pPr>
      <w:hyperlink w:anchor="_Toc31633" w:history="1">
        <w:r>
          <w:rPr>
            <w:rFonts w:ascii="仿宋" w:eastAsia="仿宋" w:hAnsi="仿宋" w:cs="仿宋" w:hint="eastAsia"/>
            <w:lang w:eastAsia="zh-CN"/>
          </w:rPr>
          <w:t>(三)、风险监控与控制</w:t>
        </w:r>
        <w:r>
          <w:tab/>
        </w:r>
        <w:r>
          <w:fldChar w:fldCharType="begin"/>
        </w:r>
        <w:r>
          <w:instrText xml:space="preserve"> PAGEREF _Toc31633 \h </w:instrText>
        </w:r>
        <w:r>
          <w:fldChar w:fldCharType="separate"/>
        </w:r>
        <w:r>
          <w:t>30</w:t>
        </w:r>
        <w:r>
          <w:fldChar w:fldCharType="end"/>
        </w:r>
      </w:hyperlink>
    </w:p>
    <w:p>
      <w:pPr>
        <w:pStyle w:val="TOC1"/>
        <w:tabs>
          <w:tab w:val="right" w:leader="dot" w:pos="8306"/>
        </w:tabs>
      </w:pPr>
      <w:hyperlink w:anchor="_Toc30927" w:history="1">
        <w:r>
          <w:rPr>
            <w:rFonts w:ascii="仿宋" w:eastAsia="仿宋" w:hAnsi="仿宋" w:cs="仿宋" w:hint="eastAsia"/>
            <w:lang w:eastAsia="zh-CN"/>
          </w:rPr>
          <w:t>八、料位传感器项目技术管理</w:t>
        </w:r>
        <w:r>
          <w:tab/>
        </w:r>
        <w:r>
          <w:fldChar w:fldCharType="begin"/>
        </w:r>
        <w:r>
          <w:instrText xml:space="preserve"> PAGEREF _Toc30927 \h </w:instrText>
        </w:r>
        <w:r>
          <w:fldChar w:fldCharType="separate"/>
        </w:r>
        <w:r>
          <w:t>31</w:t>
        </w:r>
        <w:r>
          <w:fldChar w:fldCharType="end"/>
        </w:r>
      </w:hyperlink>
    </w:p>
    <w:p>
      <w:pPr>
        <w:pStyle w:val="TOC2"/>
        <w:tabs>
          <w:tab w:val="right" w:leader="dot" w:pos="8306"/>
        </w:tabs>
      </w:pPr>
      <w:hyperlink w:anchor="_Toc31143" w:history="1">
        <w:r>
          <w:rPr>
            <w:rFonts w:ascii="仿宋" w:eastAsia="仿宋" w:hAnsi="仿宋" w:cs="仿宋" w:hint="eastAsia"/>
            <w:lang w:eastAsia="zh-CN"/>
          </w:rPr>
          <w:t>(一)、技术方案选用方向</w:t>
        </w:r>
        <w:r>
          <w:tab/>
        </w:r>
        <w:r>
          <w:fldChar w:fldCharType="begin"/>
        </w:r>
        <w:r>
          <w:instrText xml:space="preserve"> PAGEREF _Toc31143 \h </w:instrText>
        </w:r>
        <w:r>
          <w:fldChar w:fldCharType="separate"/>
        </w:r>
        <w:r>
          <w:t>31</w:t>
        </w:r>
        <w:r>
          <w:fldChar w:fldCharType="end"/>
        </w:r>
      </w:hyperlink>
    </w:p>
    <w:p>
      <w:pPr>
        <w:pStyle w:val="TOC2"/>
        <w:tabs>
          <w:tab w:val="right" w:leader="dot" w:pos="8306"/>
        </w:tabs>
      </w:pPr>
      <w:hyperlink w:anchor="_Toc6489" w:history="1">
        <w:r>
          <w:rPr>
            <w:rFonts w:ascii="仿宋" w:eastAsia="仿宋" w:hAnsi="仿宋" w:cs="仿宋" w:hint="eastAsia"/>
            <w:lang w:eastAsia="zh-CN"/>
          </w:rPr>
          <w:t>(二)、工艺技术方案选用原则</w:t>
        </w:r>
        <w:r>
          <w:tab/>
        </w:r>
        <w:r>
          <w:fldChar w:fldCharType="begin"/>
        </w:r>
        <w:r>
          <w:instrText xml:space="preserve"> PAGEREF _Toc6489 \h </w:instrText>
        </w:r>
        <w:r>
          <w:fldChar w:fldCharType="separate"/>
        </w:r>
        <w:r>
          <w:t>32</w:t>
        </w:r>
        <w:r>
          <w:fldChar w:fldCharType="end"/>
        </w:r>
      </w:hyperlink>
    </w:p>
    <w:p>
      <w:pPr>
        <w:pStyle w:val="TOC2"/>
        <w:tabs>
          <w:tab w:val="right" w:leader="dot" w:pos="8306"/>
        </w:tabs>
      </w:pPr>
      <w:hyperlink w:anchor="_Toc28615" w:history="1">
        <w:r>
          <w:rPr>
            <w:rFonts w:ascii="仿宋" w:eastAsia="仿宋" w:hAnsi="仿宋" w:cs="仿宋" w:hint="eastAsia"/>
            <w:lang w:eastAsia="zh-CN"/>
          </w:rPr>
          <w:t>(三)、工艺技术方案要求</w:t>
        </w:r>
        <w:r>
          <w:tab/>
        </w:r>
        <w:r>
          <w:fldChar w:fldCharType="begin"/>
        </w:r>
        <w:r>
          <w:instrText xml:space="preserve"> PAGEREF _Toc28615 \h </w:instrText>
        </w:r>
        <w:r>
          <w:fldChar w:fldCharType="separate"/>
        </w:r>
        <w:r>
          <w:t>35</w:t>
        </w:r>
        <w:r>
          <w:fldChar w:fldCharType="end"/>
        </w:r>
      </w:hyperlink>
    </w:p>
    <w:p>
      <w:pPr>
        <w:pStyle w:val="TOC1"/>
        <w:tabs>
          <w:tab w:val="right" w:leader="dot" w:pos="8306"/>
        </w:tabs>
      </w:pPr>
      <w:hyperlink w:anchor="_Toc14176" w:history="1">
        <w:r>
          <w:rPr>
            <w:rFonts w:ascii="仿宋" w:eastAsia="仿宋" w:hAnsi="仿宋" w:cs="仿宋" w:hint="eastAsia"/>
            <w:lang w:eastAsia="zh-CN"/>
          </w:rPr>
          <w:t>九、生产安全保护</w:t>
        </w:r>
        <w:r>
          <w:tab/>
        </w:r>
        <w:r>
          <w:fldChar w:fldCharType="begin"/>
        </w:r>
        <w:r>
          <w:instrText xml:space="preserve"> PAGEREF _Toc14176 \h </w:instrText>
        </w:r>
        <w:r>
          <w:fldChar w:fldCharType="separate"/>
        </w:r>
        <w:r>
          <w:t>37</w:t>
        </w:r>
        <w:r>
          <w:fldChar w:fldCharType="end"/>
        </w:r>
      </w:hyperlink>
    </w:p>
    <w:p>
      <w:pPr>
        <w:pStyle w:val="TOC2"/>
        <w:tabs>
          <w:tab w:val="right" w:leader="dot" w:pos="8306"/>
        </w:tabs>
      </w:pPr>
      <w:hyperlink w:anchor="_Toc32154" w:history="1">
        <w:r>
          <w:rPr>
            <w:rFonts w:ascii="仿宋" w:eastAsia="仿宋" w:hAnsi="仿宋" w:cs="仿宋" w:hint="eastAsia"/>
            <w:lang w:eastAsia="zh-CN"/>
          </w:rPr>
          <w:t>(一)、消防安全</w:t>
        </w:r>
        <w:r>
          <w:tab/>
        </w:r>
        <w:r>
          <w:fldChar w:fldCharType="begin"/>
        </w:r>
        <w:r>
          <w:instrText xml:space="preserve"> PAGEREF _Toc32154 \h </w:instrText>
        </w:r>
        <w:r>
          <w:fldChar w:fldCharType="separate"/>
        </w:r>
        <w:r>
          <w:t>37</w:t>
        </w:r>
        <w:r>
          <w:fldChar w:fldCharType="end"/>
        </w:r>
      </w:hyperlink>
    </w:p>
    <w:p>
      <w:pPr>
        <w:pStyle w:val="TOC2"/>
        <w:tabs>
          <w:tab w:val="right" w:leader="dot" w:pos="8306"/>
        </w:tabs>
      </w:pPr>
      <w:hyperlink w:anchor="_Toc6862" w:history="1">
        <w:r>
          <w:rPr>
            <w:rFonts w:ascii="仿宋" w:eastAsia="仿宋" w:hAnsi="仿宋" w:cs="仿宋" w:hint="eastAsia"/>
            <w:lang w:eastAsia="zh-CN"/>
          </w:rPr>
          <w:t>(二)、防火防爆总图布置措施</w:t>
        </w:r>
        <w:r>
          <w:tab/>
        </w:r>
        <w:r>
          <w:fldChar w:fldCharType="begin"/>
        </w:r>
        <w:r>
          <w:instrText xml:space="preserve"> PAGEREF _Toc6862 \h </w:instrText>
        </w:r>
        <w:r>
          <w:fldChar w:fldCharType="separate"/>
        </w:r>
        <w:r>
          <w:t>38</w:t>
        </w:r>
        <w:r>
          <w:fldChar w:fldCharType="end"/>
        </w:r>
      </w:hyperlink>
    </w:p>
    <w:p>
      <w:pPr>
        <w:pStyle w:val="TOC2"/>
        <w:tabs>
          <w:tab w:val="right" w:leader="dot" w:pos="8306"/>
        </w:tabs>
      </w:pPr>
      <w:hyperlink w:anchor="_Toc24254" w:history="1">
        <w:r>
          <w:rPr>
            <w:rFonts w:ascii="仿宋" w:eastAsia="仿宋" w:hAnsi="仿宋" w:cs="仿宋" w:hint="eastAsia"/>
            <w:lang w:eastAsia="zh-CN"/>
          </w:rPr>
          <w:t>(三)、自然灾害防范措施</w:t>
        </w:r>
        <w:r>
          <w:tab/>
        </w:r>
        <w:r>
          <w:fldChar w:fldCharType="begin"/>
        </w:r>
        <w:r>
          <w:instrText xml:space="preserve"> PAGEREF _Toc24254 \h </w:instrText>
        </w:r>
        <w:r>
          <w:fldChar w:fldCharType="separate"/>
        </w:r>
        <w:r>
          <w:t>39</w:t>
        </w:r>
        <w:r>
          <w:fldChar w:fldCharType="end"/>
        </w:r>
      </w:hyperlink>
    </w:p>
    <w:p>
      <w:pPr>
        <w:pStyle w:val="TOC2"/>
        <w:tabs>
          <w:tab w:val="right" w:leader="dot" w:pos="8306"/>
        </w:tabs>
      </w:pPr>
      <w:hyperlink w:anchor="_Toc16056" w:history="1">
        <w:r>
          <w:rPr>
            <w:rFonts w:ascii="仿宋" w:eastAsia="仿宋" w:hAnsi="仿宋" w:cs="仿宋" w:hint="eastAsia"/>
            <w:lang w:eastAsia="zh-CN"/>
          </w:rPr>
          <w:t>(四)、安全色及安全标志使用要求</w:t>
        </w:r>
        <w:r>
          <w:tab/>
        </w:r>
        <w:r>
          <w:fldChar w:fldCharType="begin"/>
        </w:r>
        <w:r>
          <w:instrText xml:space="preserve"> PAGEREF _Toc16056 \h </w:instrText>
        </w:r>
        <w:r>
          <w:fldChar w:fldCharType="separate"/>
        </w:r>
        <w:r>
          <w:t>40</w:t>
        </w:r>
        <w:r>
          <w:fldChar w:fldCharType="end"/>
        </w:r>
      </w:hyperlink>
    </w:p>
    <w:p>
      <w:pPr>
        <w:pStyle w:val="TOC2"/>
        <w:tabs>
          <w:tab w:val="right" w:leader="dot" w:pos="8306"/>
        </w:tabs>
      </w:pPr>
      <w:hyperlink w:anchor="_Toc24605" w:history="1">
        <w:r>
          <w:rPr>
            <w:rFonts w:ascii="仿宋" w:eastAsia="仿宋" w:hAnsi="仿宋" w:cs="仿宋" w:hint="eastAsia"/>
            <w:lang w:eastAsia="zh-CN"/>
          </w:rPr>
          <w:t>(五)、防尘防毒措施</w:t>
        </w:r>
        <w:r>
          <w:tab/>
        </w:r>
        <w:r>
          <w:fldChar w:fldCharType="begin"/>
        </w:r>
        <w:r>
          <w:instrText xml:space="preserve"> PAGEREF _Toc24605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24" w:history="1">
        <w:r>
          <w:rPr>
            <w:rFonts w:ascii="仿宋" w:eastAsia="仿宋" w:hAnsi="仿宋" w:cs="仿宋" w:hint="eastAsia"/>
            <w:lang w:eastAsia="zh-CN"/>
          </w:rPr>
          <w:t>(六)、防静电、触电防护及防雷措施</w:t>
        </w:r>
        <w:r>
          <w:tab/>
        </w:r>
        <w:r>
          <w:fldChar w:fldCharType="begin"/>
        </w:r>
        <w:r>
          <w:instrText xml:space="preserve"> PAGEREF _Toc10724 \h </w:instrText>
        </w:r>
        <w:r>
          <w:fldChar w:fldCharType="separate"/>
        </w:r>
        <w:r>
          <w:t>42</w:t>
        </w:r>
        <w:r>
          <w:fldChar w:fldCharType="end"/>
        </w:r>
      </w:hyperlink>
    </w:p>
    <w:p>
      <w:pPr>
        <w:pStyle w:val="TOC2"/>
        <w:tabs>
          <w:tab w:val="right" w:leader="dot" w:pos="8306"/>
        </w:tabs>
      </w:pPr>
      <w:hyperlink w:anchor="_Toc11488" w:history="1">
        <w:r>
          <w:rPr>
            <w:rFonts w:ascii="仿宋" w:eastAsia="仿宋" w:hAnsi="仿宋" w:cs="仿宋" w:hint="eastAsia"/>
            <w:lang w:eastAsia="zh-CN"/>
          </w:rPr>
          <w:t>(七)、机械设备安全保障措施</w:t>
        </w:r>
        <w:r>
          <w:tab/>
        </w:r>
        <w:r>
          <w:fldChar w:fldCharType="begin"/>
        </w:r>
        <w:r>
          <w:instrText xml:space="preserve"> PAGEREF _Toc11488 \h </w:instrText>
        </w:r>
        <w:r>
          <w:fldChar w:fldCharType="separate"/>
        </w:r>
        <w:r>
          <w:t>43</w:t>
        </w:r>
        <w:r>
          <w:fldChar w:fldCharType="end"/>
        </w:r>
      </w:hyperlink>
    </w:p>
    <w:p>
      <w:pPr>
        <w:pStyle w:val="TOC1"/>
        <w:tabs>
          <w:tab w:val="right" w:leader="dot" w:pos="8306"/>
        </w:tabs>
      </w:pPr>
      <w:hyperlink w:anchor="_Toc1128" w:history="1">
        <w:r>
          <w:rPr>
            <w:rFonts w:ascii="仿宋" w:eastAsia="仿宋" w:hAnsi="仿宋" w:cs="仿宋" w:hint="eastAsia"/>
            <w:lang w:eastAsia="zh-CN"/>
          </w:rPr>
          <w:t>十、料位传感器项目计划安排</w:t>
        </w:r>
        <w:r>
          <w:tab/>
        </w:r>
        <w:r>
          <w:fldChar w:fldCharType="begin"/>
        </w:r>
        <w:r>
          <w:instrText xml:space="preserve"> PAGEREF _Toc1128 \h </w:instrText>
        </w:r>
        <w:r>
          <w:fldChar w:fldCharType="separate"/>
        </w:r>
        <w:r>
          <w:t>45</w:t>
        </w:r>
        <w:r>
          <w:fldChar w:fldCharType="end"/>
        </w:r>
      </w:hyperlink>
    </w:p>
    <w:p>
      <w:pPr>
        <w:pStyle w:val="TOC2"/>
        <w:tabs>
          <w:tab w:val="right" w:leader="dot" w:pos="8306"/>
        </w:tabs>
      </w:pPr>
      <w:hyperlink w:anchor="_Toc6158" w:history="1">
        <w:r>
          <w:rPr>
            <w:rFonts w:ascii="仿宋" w:eastAsia="仿宋" w:hAnsi="仿宋" w:cs="仿宋" w:hint="eastAsia"/>
            <w:lang w:eastAsia="zh-CN"/>
          </w:rPr>
          <w:t>(一)、建设周期</w:t>
        </w:r>
        <w:r>
          <w:tab/>
        </w:r>
        <w:r>
          <w:fldChar w:fldCharType="begin"/>
        </w:r>
        <w:r>
          <w:instrText xml:space="preserve"> PAGEREF _Toc6158 \h </w:instrText>
        </w:r>
        <w:r>
          <w:fldChar w:fldCharType="separate"/>
        </w:r>
        <w:r>
          <w:t>45</w:t>
        </w:r>
        <w:r>
          <w:fldChar w:fldCharType="end"/>
        </w:r>
      </w:hyperlink>
    </w:p>
    <w:p>
      <w:pPr>
        <w:pStyle w:val="TOC2"/>
        <w:tabs>
          <w:tab w:val="right" w:leader="dot" w:pos="8306"/>
        </w:tabs>
      </w:pPr>
      <w:hyperlink w:anchor="_Toc6992" w:history="1">
        <w:r>
          <w:rPr>
            <w:rFonts w:ascii="仿宋" w:eastAsia="仿宋" w:hAnsi="仿宋" w:cs="仿宋" w:hint="eastAsia"/>
            <w:lang w:eastAsia="zh-CN"/>
          </w:rPr>
          <w:t>(二)、建设进度</w:t>
        </w:r>
        <w:r>
          <w:tab/>
        </w:r>
        <w:r>
          <w:fldChar w:fldCharType="begin"/>
        </w:r>
        <w:r>
          <w:instrText xml:space="preserve"> PAGEREF _Toc6992 \h </w:instrText>
        </w:r>
        <w:r>
          <w:fldChar w:fldCharType="separate"/>
        </w:r>
        <w:r>
          <w:t>46</w:t>
        </w:r>
        <w:r>
          <w:fldChar w:fldCharType="end"/>
        </w:r>
      </w:hyperlink>
    </w:p>
    <w:p>
      <w:pPr>
        <w:pStyle w:val="TOC2"/>
        <w:tabs>
          <w:tab w:val="right" w:leader="dot" w:pos="8306"/>
        </w:tabs>
      </w:pPr>
      <w:hyperlink w:anchor="_Toc28699" w:history="1">
        <w:r>
          <w:rPr>
            <w:rFonts w:ascii="仿宋" w:eastAsia="仿宋" w:hAnsi="仿宋" w:cs="仿宋" w:hint="eastAsia"/>
            <w:lang w:eastAsia="zh-CN"/>
          </w:rPr>
          <w:t>(三)、进度安排注意事项</w:t>
        </w:r>
        <w:r>
          <w:tab/>
        </w:r>
        <w:r>
          <w:fldChar w:fldCharType="begin"/>
        </w:r>
        <w:r>
          <w:instrText xml:space="preserve"> PAGEREF _Toc28699 \h </w:instrText>
        </w:r>
        <w:r>
          <w:fldChar w:fldCharType="separate"/>
        </w:r>
        <w:r>
          <w:t>46</w:t>
        </w:r>
        <w:r>
          <w:fldChar w:fldCharType="end"/>
        </w:r>
      </w:hyperlink>
    </w:p>
    <w:p>
      <w:pPr>
        <w:pStyle w:val="TOC2"/>
        <w:tabs>
          <w:tab w:val="right" w:leader="dot" w:pos="8306"/>
        </w:tabs>
      </w:pPr>
      <w:hyperlink w:anchor="_Toc19059" w:history="1">
        <w:r>
          <w:rPr>
            <w:rFonts w:ascii="仿宋" w:eastAsia="仿宋" w:hAnsi="仿宋" w:cs="仿宋" w:hint="eastAsia"/>
            <w:lang w:eastAsia="zh-CN"/>
          </w:rPr>
          <w:t>(四)、人力资源配置</w:t>
        </w:r>
        <w:r>
          <w:tab/>
        </w:r>
        <w:r>
          <w:fldChar w:fldCharType="begin"/>
        </w:r>
        <w:r>
          <w:instrText xml:space="preserve"> PAGEREF _Toc19059 \h </w:instrText>
        </w:r>
        <w:r>
          <w:fldChar w:fldCharType="separate"/>
        </w:r>
        <w:r>
          <w:t>48</w:t>
        </w:r>
        <w:r>
          <w:fldChar w:fldCharType="end"/>
        </w:r>
      </w:hyperlink>
    </w:p>
    <w:p>
      <w:pPr>
        <w:pStyle w:val="TOC1"/>
        <w:tabs>
          <w:tab w:val="right" w:leader="dot" w:pos="8306"/>
        </w:tabs>
      </w:pPr>
      <w:hyperlink w:anchor="_Toc5105" w:history="1">
        <w:r>
          <w:rPr>
            <w:rFonts w:ascii="仿宋" w:eastAsia="仿宋" w:hAnsi="仿宋" w:cs="仿宋" w:hint="eastAsia"/>
            <w:lang w:eastAsia="zh-CN"/>
          </w:rPr>
          <w:t>十一、料位传感器项目投资规划</w:t>
        </w:r>
        <w:r>
          <w:tab/>
        </w:r>
        <w:r>
          <w:fldChar w:fldCharType="begin"/>
        </w:r>
        <w:r>
          <w:instrText xml:space="preserve"> PAGEREF _Toc5105 \h </w:instrText>
        </w:r>
        <w:r>
          <w:fldChar w:fldCharType="separate"/>
        </w:r>
        <w:r>
          <w:t>49</w:t>
        </w:r>
        <w:r>
          <w:fldChar w:fldCharType="end"/>
        </w:r>
      </w:hyperlink>
    </w:p>
    <w:p>
      <w:pPr>
        <w:pStyle w:val="TOC2"/>
        <w:tabs>
          <w:tab w:val="right" w:leader="dot" w:pos="8306"/>
        </w:tabs>
      </w:pPr>
      <w:hyperlink w:anchor="_Toc17878" w:history="1">
        <w:r>
          <w:rPr>
            <w:rFonts w:ascii="仿宋" w:eastAsia="仿宋" w:hAnsi="仿宋" w:cs="仿宋" w:hint="eastAsia"/>
            <w:lang w:eastAsia="zh-CN"/>
          </w:rPr>
          <w:t>(一)、料位传感器项目总投资估算</w:t>
        </w:r>
        <w:r>
          <w:tab/>
        </w:r>
        <w:r>
          <w:fldChar w:fldCharType="begin"/>
        </w:r>
        <w:r>
          <w:instrText xml:space="preserve"> PAGEREF _Toc17878 \h </w:instrText>
        </w:r>
        <w:r>
          <w:fldChar w:fldCharType="separate"/>
        </w:r>
        <w:r>
          <w:t>49</w:t>
        </w:r>
        <w:r>
          <w:fldChar w:fldCharType="end"/>
        </w:r>
      </w:hyperlink>
    </w:p>
    <w:p>
      <w:pPr>
        <w:pStyle w:val="TOC2"/>
        <w:tabs>
          <w:tab w:val="right" w:leader="dot" w:pos="8306"/>
        </w:tabs>
      </w:pPr>
      <w:hyperlink w:anchor="_Toc32056" w:history="1">
        <w:r>
          <w:rPr>
            <w:rFonts w:ascii="仿宋" w:eastAsia="仿宋" w:hAnsi="仿宋" w:cs="仿宋" w:hint="eastAsia"/>
            <w:lang w:eastAsia="zh-CN"/>
          </w:rPr>
          <w:t>(二)、资金筹措</w:t>
        </w:r>
        <w:r>
          <w:tab/>
        </w:r>
        <w:r>
          <w:fldChar w:fldCharType="begin"/>
        </w:r>
        <w:r>
          <w:instrText xml:space="preserve"> PAGEREF _Toc32056 \h </w:instrText>
        </w:r>
        <w:r>
          <w:fldChar w:fldCharType="separate"/>
        </w:r>
        <w:r>
          <w:t>50</w:t>
        </w:r>
        <w:r>
          <w:fldChar w:fldCharType="end"/>
        </w:r>
      </w:hyperlink>
    </w:p>
    <w:p>
      <w:pPr>
        <w:pStyle w:val="TOC1"/>
        <w:tabs>
          <w:tab w:val="right" w:leader="dot" w:pos="8306"/>
        </w:tabs>
      </w:pPr>
      <w:hyperlink w:anchor="_Toc18261" w:history="1">
        <w:r>
          <w:rPr>
            <w:rFonts w:ascii="仿宋" w:eastAsia="仿宋" w:hAnsi="仿宋" w:cs="仿宋" w:hint="eastAsia"/>
            <w:lang w:eastAsia="zh-CN"/>
          </w:rPr>
          <w:t>十二、料位传感器项目人力资源管理</w:t>
        </w:r>
        <w:r>
          <w:tab/>
        </w:r>
        <w:r>
          <w:fldChar w:fldCharType="begin"/>
        </w:r>
        <w:r>
          <w:instrText xml:space="preserve"> PAGEREF _Toc18261 \h </w:instrText>
        </w:r>
        <w:r>
          <w:fldChar w:fldCharType="separate"/>
        </w:r>
        <w:r>
          <w:t>51</w:t>
        </w:r>
        <w:r>
          <w:fldChar w:fldCharType="end"/>
        </w:r>
      </w:hyperlink>
    </w:p>
    <w:p>
      <w:pPr>
        <w:pStyle w:val="TOC2"/>
        <w:tabs>
          <w:tab w:val="right" w:leader="dot" w:pos="8306"/>
        </w:tabs>
      </w:pPr>
      <w:hyperlink w:anchor="_Toc20966" w:history="1">
        <w:r>
          <w:rPr>
            <w:rFonts w:ascii="仿宋" w:eastAsia="仿宋" w:hAnsi="仿宋" w:cs="仿宋" w:hint="eastAsia"/>
            <w:lang w:eastAsia="zh-CN"/>
          </w:rPr>
          <w:t>(一)、建立健全的预算管理制度</w:t>
        </w:r>
        <w:r>
          <w:tab/>
        </w:r>
        <w:r>
          <w:fldChar w:fldCharType="begin"/>
        </w:r>
        <w:r>
          <w:instrText xml:space="preserve"> PAGEREF _Toc20966 \h </w:instrText>
        </w:r>
        <w:r>
          <w:fldChar w:fldCharType="separate"/>
        </w:r>
        <w:r>
          <w:t>51</w:t>
        </w:r>
        <w:r>
          <w:fldChar w:fldCharType="end"/>
        </w:r>
      </w:hyperlink>
    </w:p>
    <w:p>
      <w:pPr>
        <w:pStyle w:val="TOC2"/>
        <w:tabs>
          <w:tab w:val="right" w:leader="dot" w:pos="8306"/>
        </w:tabs>
      </w:pPr>
      <w:hyperlink w:anchor="_Toc2665" w:history="1">
        <w:r>
          <w:rPr>
            <w:rFonts w:ascii="仿宋" w:eastAsia="仿宋" w:hAnsi="仿宋" w:cs="仿宋" w:hint="eastAsia"/>
            <w:lang w:eastAsia="zh-CN"/>
          </w:rPr>
          <w:t>(二)、加强资金流动监控</w:t>
        </w:r>
        <w:r>
          <w:tab/>
        </w:r>
        <w:r>
          <w:fldChar w:fldCharType="begin"/>
        </w:r>
        <w:r>
          <w:instrText xml:space="preserve"> PAGEREF _Toc2665 \h </w:instrText>
        </w:r>
        <w:r>
          <w:fldChar w:fldCharType="separate"/>
        </w:r>
        <w:r>
          <w:t>53</w:t>
        </w:r>
        <w:r>
          <w:fldChar w:fldCharType="end"/>
        </w:r>
      </w:hyperlink>
    </w:p>
    <w:p>
      <w:pPr>
        <w:pStyle w:val="TOC2"/>
        <w:tabs>
          <w:tab w:val="right" w:leader="dot" w:pos="8306"/>
        </w:tabs>
      </w:pPr>
      <w:hyperlink w:anchor="_Toc24424" w:history="1">
        <w:r>
          <w:rPr>
            <w:rFonts w:ascii="仿宋" w:eastAsia="仿宋" w:hAnsi="仿宋" w:cs="仿宋" w:hint="eastAsia"/>
            <w:lang w:eastAsia="zh-CN"/>
          </w:rPr>
          <w:t>(三)、制定完善的风险控制机制</w:t>
        </w:r>
        <w:r>
          <w:tab/>
        </w:r>
        <w:r>
          <w:fldChar w:fldCharType="begin"/>
        </w:r>
        <w:r>
          <w:instrText xml:space="preserve"> PAGEREF _Toc24424 \h </w:instrText>
        </w:r>
        <w:r>
          <w:fldChar w:fldCharType="separate"/>
        </w:r>
        <w:r>
          <w:t>54</w:t>
        </w:r>
        <w:r>
          <w:fldChar w:fldCharType="end"/>
        </w:r>
      </w:hyperlink>
    </w:p>
    <w:p>
      <w:pPr>
        <w:pStyle w:val="TOC2"/>
        <w:tabs>
          <w:tab w:val="right" w:leader="dot" w:pos="8306"/>
        </w:tabs>
      </w:pPr>
      <w:hyperlink w:anchor="_Toc3907" w:history="1">
        <w:r>
          <w:rPr>
            <w:rFonts w:ascii="仿宋" w:eastAsia="仿宋" w:hAnsi="仿宋" w:cs="仿宋" w:hint="eastAsia"/>
            <w:lang w:eastAsia="zh-CN"/>
          </w:rPr>
          <w:t>(四)、优化成本管理</w:t>
        </w:r>
        <w:r>
          <w:tab/>
        </w:r>
        <w:r>
          <w:fldChar w:fldCharType="begin"/>
        </w:r>
        <w:r>
          <w:instrText xml:space="preserve"> PAGEREF _Toc3907 \h </w:instrText>
        </w:r>
        <w:r>
          <w:fldChar w:fldCharType="separate"/>
        </w:r>
        <w:r>
          <w:t>55</w:t>
        </w:r>
        <w:r>
          <w:fldChar w:fldCharType="end"/>
        </w:r>
      </w:hyperlink>
    </w:p>
    <w:p>
      <w:pPr>
        <w:pStyle w:val="TOC1"/>
        <w:tabs>
          <w:tab w:val="right" w:leader="dot" w:pos="8306"/>
        </w:tabs>
      </w:pPr>
      <w:hyperlink w:anchor="_Toc13273" w:history="1">
        <w:r>
          <w:rPr>
            <w:rFonts w:ascii="仿宋" w:eastAsia="仿宋" w:hAnsi="仿宋" w:cs="仿宋" w:hint="eastAsia"/>
            <w:lang w:eastAsia="zh-CN"/>
          </w:rPr>
          <w:t>十三、料位传感器项目实施保障措施</w:t>
        </w:r>
        <w:r>
          <w:tab/>
        </w:r>
        <w:r>
          <w:fldChar w:fldCharType="begin"/>
        </w:r>
        <w:r>
          <w:instrText xml:space="preserve"> PAGEREF _Toc13273 \h </w:instrText>
        </w:r>
        <w:r>
          <w:fldChar w:fldCharType="separate"/>
        </w:r>
        <w:r>
          <w:t>56</w:t>
        </w:r>
        <w:r>
          <w:fldChar w:fldCharType="end"/>
        </w:r>
      </w:hyperlink>
    </w:p>
    <w:p>
      <w:pPr>
        <w:pStyle w:val="TOC2"/>
        <w:tabs>
          <w:tab w:val="right" w:leader="dot" w:pos="8306"/>
        </w:tabs>
      </w:pPr>
      <w:hyperlink w:anchor="_Toc10132" w:history="1">
        <w:r>
          <w:rPr>
            <w:rFonts w:ascii="仿宋" w:eastAsia="仿宋" w:hAnsi="仿宋" w:cs="仿宋" w:hint="eastAsia"/>
            <w:lang w:eastAsia="zh-CN"/>
          </w:rPr>
          <w:t>(一)、料位传感器项目实施保障机制</w:t>
        </w:r>
        <w:r>
          <w:tab/>
        </w:r>
        <w:r>
          <w:fldChar w:fldCharType="begin"/>
        </w:r>
        <w:r>
          <w:instrText xml:space="preserve"> PAGEREF _Toc10132 \h </w:instrText>
        </w:r>
        <w:r>
          <w:fldChar w:fldCharType="separate"/>
        </w:r>
        <w:r>
          <w:t>56</w:t>
        </w:r>
        <w:r>
          <w:fldChar w:fldCharType="end"/>
        </w:r>
      </w:hyperlink>
    </w:p>
    <w:p>
      <w:pPr>
        <w:pStyle w:val="TOC2"/>
        <w:tabs>
          <w:tab w:val="right" w:leader="dot" w:pos="8306"/>
        </w:tabs>
      </w:pPr>
      <w:hyperlink w:anchor="_Toc28192" w:history="1">
        <w:r>
          <w:rPr>
            <w:rFonts w:ascii="仿宋" w:eastAsia="仿宋" w:hAnsi="仿宋" w:cs="仿宋" w:hint="eastAsia"/>
            <w:lang w:eastAsia="zh-CN"/>
          </w:rPr>
          <w:t>(二)、料位传感器项目法律合规要求</w:t>
        </w:r>
        <w:r>
          <w:tab/>
        </w:r>
        <w:r>
          <w:fldChar w:fldCharType="begin"/>
        </w:r>
        <w:r>
          <w:instrText xml:space="preserve"> PAGEREF _Toc28192 \h </w:instrText>
        </w:r>
        <w:r>
          <w:fldChar w:fldCharType="separate"/>
        </w:r>
        <w:r>
          <w:t>60</w:t>
        </w:r>
        <w:r>
          <w:fldChar w:fldCharType="end"/>
        </w:r>
      </w:hyperlink>
    </w:p>
    <w:p>
      <w:pPr>
        <w:pStyle w:val="TOC2"/>
        <w:tabs>
          <w:tab w:val="right" w:leader="dot" w:pos="8306"/>
        </w:tabs>
      </w:pPr>
      <w:hyperlink w:anchor="_Toc8885" w:history="1">
        <w:r>
          <w:rPr>
            <w:rFonts w:ascii="仿宋" w:eastAsia="仿宋" w:hAnsi="仿宋" w:cs="仿宋" w:hint="eastAsia"/>
            <w:lang w:eastAsia="zh-CN"/>
          </w:rPr>
          <w:t>(三)、料位传感器项目合同管理与法律事务</w:t>
        </w:r>
        <w:r>
          <w:tab/>
        </w:r>
        <w:r>
          <w:fldChar w:fldCharType="begin"/>
        </w:r>
        <w:r>
          <w:instrText xml:space="preserve"> PAGEREF _Toc8885 \h </w:instrText>
        </w:r>
        <w:r>
          <w:fldChar w:fldCharType="separate"/>
        </w:r>
        <w:r>
          <w:t>64</w:t>
        </w:r>
        <w:r>
          <w:fldChar w:fldCharType="end"/>
        </w:r>
      </w:hyperlink>
    </w:p>
    <w:p>
      <w:pPr>
        <w:pStyle w:val="TOC2"/>
        <w:tabs>
          <w:tab w:val="right" w:leader="dot" w:pos="8306"/>
        </w:tabs>
      </w:pPr>
      <w:hyperlink w:anchor="_Toc25593" w:history="1">
        <w:r>
          <w:rPr>
            <w:rFonts w:ascii="仿宋" w:eastAsia="仿宋" w:hAnsi="仿宋" w:cs="仿宋" w:hint="eastAsia"/>
            <w:lang w:eastAsia="zh-CN"/>
          </w:rPr>
          <w:t>(四)、料位传感器项目知识产权保护策略</w:t>
        </w:r>
        <w:r>
          <w:tab/>
        </w:r>
        <w:r>
          <w:fldChar w:fldCharType="begin"/>
        </w:r>
        <w:r>
          <w:instrText xml:space="preserve"> PAGEREF _Toc25593 \h </w:instrText>
        </w:r>
        <w:r>
          <w:fldChar w:fldCharType="separate"/>
        </w:r>
        <w:r>
          <w:t>70</w:t>
        </w:r>
        <w:r>
          <w:fldChar w:fldCharType="end"/>
        </w:r>
      </w:hyperlink>
    </w:p>
    <w:p>
      <w:pPr>
        <w:pStyle w:val="TOC1"/>
        <w:tabs>
          <w:tab w:val="right" w:leader="dot" w:pos="8306"/>
        </w:tabs>
      </w:pPr>
      <w:hyperlink w:anchor="_Toc23576" w:history="1">
        <w:r>
          <w:rPr>
            <w:rFonts w:ascii="仿宋" w:eastAsia="仿宋" w:hAnsi="仿宋" w:cs="仿宋" w:hint="eastAsia"/>
            <w:lang w:eastAsia="zh-CN"/>
          </w:rPr>
          <w:t>十四、料位传感器项目工程方案分析</w:t>
        </w:r>
        <w:r>
          <w:tab/>
        </w:r>
        <w:r>
          <w:fldChar w:fldCharType="begin"/>
        </w:r>
        <w:r>
          <w:instrText xml:space="preserve"> PAGEREF _Toc23576 \h </w:instrText>
        </w:r>
        <w:r>
          <w:fldChar w:fldCharType="separate"/>
        </w:r>
        <w:r>
          <w:t>73</w:t>
        </w:r>
        <w:r>
          <w:fldChar w:fldCharType="end"/>
        </w:r>
      </w:hyperlink>
    </w:p>
    <w:p>
      <w:pPr>
        <w:pStyle w:val="TOC2"/>
        <w:tabs>
          <w:tab w:val="right" w:leader="dot" w:pos="8306"/>
        </w:tabs>
      </w:pPr>
      <w:hyperlink w:anchor="_Toc29991" w:history="1">
        <w:r>
          <w:rPr>
            <w:rFonts w:ascii="仿宋" w:eastAsia="仿宋" w:hAnsi="仿宋" w:cs="仿宋" w:hint="eastAsia"/>
            <w:lang w:eastAsia="zh-CN"/>
          </w:rPr>
          <w:t>(一)、建筑工程设计原则</w:t>
        </w:r>
        <w:r>
          <w:tab/>
        </w:r>
        <w:r>
          <w:fldChar w:fldCharType="begin"/>
        </w:r>
        <w:r>
          <w:instrText xml:space="preserve"> PAGEREF _Toc29991 \h </w:instrText>
        </w:r>
        <w:r>
          <w:fldChar w:fldCharType="separate"/>
        </w:r>
        <w:r>
          <w:t>73</w:t>
        </w:r>
        <w:r>
          <w:fldChar w:fldCharType="end"/>
        </w:r>
      </w:hyperlink>
    </w:p>
    <w:p>
      <w:pPr>
        <w:pStyle w:val="TOC2"/>
        <w:tabs>
          <w:tab w:val="right" w:leader="dot" w:pos="8306"/>
        </w:tabs>
      </w:pPr>
      <w:hyperlink w:anchor="_Toc17954" w:history="1">
        <w:r>
          <w:rPr>
            <w:rFonts w:ascii="仿宋" w:eastAsia="仿宋" w:hAnsi="仿宋" w:cs="仿宋" w:hint="eastAsia"/>
            <w:lang w:eastAsia="zh-CN"/>
          </w:rPr>
          <w:t>(二)、土建工程建设指标</w:t>
        </w:r>
        <w:r>
          <w:tab/>
        </w:r>
        <w:r>
          <w:fldChar w:fldCharType="begin"/>
        </w:r>
        <w:r>
          <w:instrText xml:space="preserve"> PAGEREF _Toc17954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38"/>
      <w:r>
        <w:rPr>
          <w:rFonts w:ascii="仿宋" w:eastAsia="仿宋" w:hAnsi="仿宋" w:cs="仿宋" w:hint="eastAsia"/>
          <w:sz w:val="28"/>
          <w:lang w:eastAsia="zh-CN"/>
        </w:rPr>
        <w:t>一、料位传感器项目概论</w:t>
      </w:r>
      <w:bookmarkEnd w:id="2"/>
    </w:p>
    <w:p>
      <w:pPr>
        <w:pStyle w:val="Heading2"/>
        <w:rPr>
          <w:rFonts w:ascii="仿宋" w:eastAsia="仿宋" w:hAnsi="仿宋" w:cs="仿宋" w:hint="eastAsia"/>
          <w:lang w:eastAsia="zh-CN"/>
        </w:rPr>
      </w:pPr>
      <w:bookmarkStart w:id="3" w:name="_Toc2080"/>
      <w:r>
        <w:rPr>
          <w:rFonts w:ascii="仿宋" w:eastAsia="仿宋" w:hAnsi="仿宋" w:cs="仿宋" w:hint="eastAsia"/>
          <w:lang w:eastAsia="zh-CN"/>
        </w:rPr>
        <w:t>(一)、料位传感器项目概况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起源追溯至对市场的深入洞察。市场的不断演变与变革为料位传感器项目提供了难得的机遇。当前市场存在的需求缺口和变革的大环境共同构成了料位传感器项目的背景。这个料位传感器项目旨在充分利用市场机遇，填补行业中尚未满足的需求，为客户提供全新的解决方案。市场的变革和需求的增长使得这个料位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料位传感器项目名称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料位传感器项目正式命名为料位传感器。这个名称不仅仅是一个标识，更代表了料位传感器项目的核心理念和愿景。它蕴含着料位传感器项目所要解决问题的关键字，具有强烈的表达和辨识度，为料位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料位传感器项目目标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核心目标是提供一种全新、高效的解决方案，满足客户日益增长的需求。料位传感器项目追求的不仅仅是满足市场需求，更是在市场中获得卓越的竞争优势。通过不断提升产品或服务的质量和创新水平，料位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料位传感器项目范围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全面涵盖了产品研发、制造、市场推广和售后服务，确保从产品设计到最终用户体验的全方位关注。这一全面的料位传感器项目范围是为了确保料位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料位传感器项目时间表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料位传感器项目计划在未来18个月内完成，包括研发、测试、市场试点和正式推出等不同阶段。这个时间表的合理设计是为了确保料位传感器项目各个阶段的顺利推进，以便按时交付高质量的成果。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料位传感器项目预算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料位传感器项目总预算估算为XX百万美元，主要分配在研发、市场推广、人员培训和运营等方面。这一充足的预算为料位传感器项目提供了充足的资源，确保料位传感器项目在各个方面都能取得优异的表现。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料位传感器项目风险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可能面临的风险包括市场接受度低、技术难题、竞争激烈等。料位传感器项目团队已经制定了相应的风险应对计划，通过前瞻性的风险管理，确保料位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料位传感器项目团队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料位传感器项目汇聚了一支经验丰富、多领域专业素养的核心团队，确保料位传感器项目在各个方面都能拥有高水平的执行力。团队的协同作战是料位传感器项目成功的关键因素之一。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料位传感器项目背景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料位传感器项目的背景根植于市场对更高效、创新产品的渴望，同时也受到科技发展对行业格局的深刻改变的影响。这为料位传感器项目提供了广阔的发展空间和市场需求。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料位传感器项目现状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截至目前，料位传感器项目已完成市场调研和技术验证，取得了初步的成功。这为料位传感器项目在未来的发展奠定了坚实的基础，为更远大的目标打下了坚实的基石。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007"/>
      <w:r>
        <w:rPr>
          <w:rFonts w:ascii="仿宋" w:eastAsia="仿宋" w:hAnsi="仿宋" w:cs="仿宋" w:hint="eastAsia"/>
          <w:sz w:val="28"/>
          <w:lang w:eastAsia="zh-CN"/>
        </w:rPr>
        <w:t>(二)、料位传感器项目目标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keyword》料位传感器项目首要业务目标是在市场中占据有利地位，实现产品/服务的成功推广和销售。通过不断提升产品质量、创新性，料位传感器项目追求成为行业中的领导者，赢得更多客户的青睐。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在科技迅速发展的时代，料位传感器项目着眼于技术创新。通过持续的研发和技术升级，料位传感器项目旨在推出更具创新性的产品或服务，以满足市场对新鲜、先进解决方案的需求。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为了建立可持续的客户关系，料位传感器项目设定了客户满意度目标。通过提供卓越的产品质量和优质的客户服务，料位传感器项目追求赢得客户的信任和忠诚度，确保他们的满意度达到行业领先水平。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料位传感器项目注重社会责任和可持续发展。通过实施环保、社会责任料位传感器项目，料位传感器项目致力于在经济发展的同时保护环境，促进社会公平，实现可持续经营。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料位传感器项目的团队是实现目标的核心驱动力。因此，料位传感器项目设定了团队发展目标，包括提升团队成员的专业技能、培养领导力，以及搭建协同高效的团队工作氛围。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416"/>
      <w:r>
        <w:rPr>
          <w:rFonts w:ascii="仿宋" w:eastAsia="仿宋" w:hAnsi="仿宋" w:cs="仿宋" w:hint="eastAsia"/>
          <w:sz w:val="28"/>
          <w:lang w:eastAsia="zh-CN"/>
        </w:rPr>
        <w:t>(三)、料位传感器项目提出的理由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料位传感器项目提出的理由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提出源于对市场机遇的深刻洞察。当前市场中存在的需求缺口和行业发展趋势表明，有巨大的商业机会等待被开发。通过准确捕捉市场机遇，料位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理念基于对技术创新的信仰。通过持续的研发和技术投入，料位传感器项目有望推出更具创新性的产品或服务。在科技飞速发展的当下，料位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提出是为了增强企业的行业竞争力。通过提升产品或服务的质量和独特性，料位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响应了消费者需求的变化。随着社会和科技的不断发展，消费者对产品和服务的需求也在发生变化。通过深入了解并及时回应消费者的新需求，料位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料位传感器项目的提出是企业战略发展规划的一部分。在面对日益激烈的市场竞争和不断变化的商业环境中，料位传感器项目作为企业战略的一环，旨在为企业开辟新的增长领域，巩固企业在行业中的地位。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提出不仅仅是基于商业考量，还注重社会责任。通过推出环保、社会责任等方面的料位传感器项目，料位传感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料位传感器项目的提出反映了对利益相关者期望的关注。包括客户、员工、投资者等利益相关者在企业发展中都有着各自的期望，料位传感器项目力求在满足这些期望的同时，取得更大的共赢。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8935"/>
      <w:r>
        <w:rPr>
          <w:rFonts w:ascii="仿宋" w:eastAsia="仿宋" w:hAnsi="仿宋" w:cs="仿宋" w:hint="eastAsia"/>
          <w:sz w:val="28"/>
          <w:lang w:eastAsia="zh-CN"/>
        </w:rPr>
        <w:t>(四)、料位传感器项目意义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在实施料位传感器项目的过程中，我们不仅仅是在追逐商业成功，更是为企业和社会的多个层面创造了深远的意义。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的首要意义在于提升企业的市场竞争力。通过持续的创新和对产品质量的高标准要求，料位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料位传感器项目的推进将促使行业技术水平的提升。通过引入先进技术和创新性解决方案，料位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料位传感器项目不仅创造了大量就业机会，提高了就业水平，还注重社会责任和环保。通过参与社会公益事业和推动环保料位传感器项目，料位传感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综合而言，料位传感器项目意义重大，不仅推动了企业的发展，也为行业和社会的进步贡献了积极力量。这是一个全面而深刻的影响，将在未来产生可持续的正面效应。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545"/>
      <w:r>
        <w:rPr>
          <w:rFonts w:ascii="仿宋" w:eastAsia="仿宋" w:hAnsi="仿宋" w:cs="仿宋" w:hint="eastAsia"/>
          <w:sz w:val="28"/>
          <w:lang w:eastAsia="zh-CN"/>
        </w:rPr>
        <w:t>(五)、料位传感器项目背景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在当今迅猛发展的商业环境中，料位传感器项目的动因根植于对多方面因素的审慎考量。这个料位传感器项目的提出并非孤立的决策，而是对企业所处背景深入思考的产物。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料位传感器项目背后的首要原因。科技的迅速发展和全球市场的快速变化使得企业必须灵活应对。料位传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竞争的激烈程度也是料位传感器项目背景中不可忽视的一环。企业需要在激烈竞争中脱颖而出，为此，料位传感器项目致力于打破常规，提供独特的价值主张，以吸引客户并确保市场份额的增长。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技术的迅速发展为企业带来了机遇与挑战。作为料位传感器项目启动的背景之一，对新兴技术的应用将有助于提升企业的技术水平，使其在不断演进的商业环境中保持竞争优势。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此外，社会对企业责任的期望也在逐渐升高。料位传感器项目充分融入了社会责任的理念，通过可持续经营和社会公益料位传感器项目，企图为社会贡献一份力量，在商业成功的同时关注社会价值。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288"/>
      <w:r>
        <w:rPr>
          <w:rFonts w:ascii="仿宋" w:eastAsia="仿宋" w:hAnsi="仿宋" w:cs="仿宋" w:hint="eastAsia"/>
          <w:sz w:val="28"/>
          <w:lang w:eastAsia="zh-CN"/>
        </w:rPr>
        <w:t>二、料位传感器项目选址可行性分析</w:t>
      </w:r>
      <w:bookmarkEnd w:id="8"/>
    </w:p>
    <w:p>
      <w:pPr>
        <w:pStyle w:val="Heading2"/>
        <w:rPr>
          <w:rFonts w:ascii="仿宋" w:eastAsia="仿宋" w:hAnsi="仿宋" w:cs="仿宋" w:hint="eastAsia"/>
          <w:lang w:eastAsia="zh-CN"/>
        </w:rPr>
      </w:pPr>
      <w:bookmarkStart w:id="9" w:name="_Toc3671"/>
      <w:r>
        <w:rPr>
          <w:rFonts w:ascii="仿宋" w:eastAsia="仿宋" w:hAnsi="仿宋" w:cs="仿宋" w:hint="eastAsia"/>
          <w:lang w:eastAsia="zh-CN"/>
        </w:rPr>
        <w:t>(一)、料位传感器项目选址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该料位传感器项目选址位于XX省XX市XX区XXX街道</w:t>
      </w:r>
    </w:p>
    <w:p>
      <w:pPr>
        <w:pStyle w:val="Heading2"/>
        <w:ind w:firstLine="560" w:firstLineChars="200"/>
        <w:rPr>
          <w:rFonts w:ascii="仿宋" w:eastAsia="仿宋" w:hAnsi="仿宋" w:cs="仿宋" w:hint="eastAsia"/>
          <w:sz w:val="28"/>
          <w:lang w:eastAsia="zh-CN"/>
        </w:rPr>
      </w:pPr>
      <w:bookmarkStart w:id="10" w:name="_Toc2140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料位传感器项目的征地面积将根据料位传感器项目的实际规模和需求进行精确规划。具体面积XXX平方米，旨在确保料位传感器项目不仅能够满足当前的发展需求，还能够预留空间以适应未来的扩展。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净用地面积是在征地面积基础上去除不可利用面积后的实际可开发用地。具体面积XXX平方米，考虑到环保、交通、安全等多方面因素，以确保料位传感器项目在整体利用效率上达到最优。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料位传感器项目计划建设的建筑总规模具体面积XXX平方米。这一规模的确定综合考虑了料位传感器项目的性质、规模，以及城市规划的相关要求，确保建筑布局与周边环境协调一致。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绿地率是料位传感器项目用地中被规划为绿地的比例。具体面积XXX平方米，旨在通过合理规划绿地，改善料位传感器项目周边环境，提升居民生活质量，并符合城市整体绿化规划。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容积率是用地上可以建设的建筑总体积与用地面积之比。具体面积XXX，通过合理的容积率规划，确保料位传感器项目建筑规模与周边环境和谐共生。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料位传感器项目选址与当地城市规划相一致，具体面积XXX平方米。通过与城市规划部门深入沟通，确保料位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料位传感器项目选址符合当地产业政策，具体面积XXX平方米。这包括料位传感器项目对当地经济的促进作用，以及对相关产业的带动效应，确保料位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用地总体要求必须符合环保和可持续发展的原则，具体面积XXX平方米。通过采用绿色建筑设计、节能减排等措施，确保料位传感器项目在建设和运营过程中对环境的影响最小化，达到可持续发展的要求。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确保料位传感器项目选址具备必要的公共设施配套，具体面积XXX平方米。这包括交通便利性、教育、医疗等基础设施，以提高居民生活品质，使得料位传感器项目选址更具吸引力。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考虑用地总体要求对当地社会稳定性的影响，具体面积XXX平方米。通过深入了解当地社区反馈，确保料位传感器项目的选址和建设过程对当地社会和谐稳定产生积极作用。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料位传感器项目选址不仅符合法规和规划，还在实际操作中具有可行性。这一全面规划将为料位传感器项目的成功实施提供坚实的基础，确保料位传感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9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料位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料位传感器项目的设备规划和空间设计中，我们将采取灵活设备布局的措施。设备布局将根据实际需求进行灵活设计，避免不必要的浪费。通过合理规划设备摆放位置，我们将提高设备的利用率，减少设备间距，以确保料位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料位传感器项目内部引入共享设施的概念，例如共享会议室、办公区等。通过这种方式，我们可以减少对资源的重复建设，提高资源共享效率，从而减小料位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25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料位传感器项目的总图布置中，我们将不同功能区域进行明确的规划，以最大程度满足料位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47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料位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料位传感器项目对环境的影响是综合评价的重要因素之一。我们将详细考虑选址周边的自然环境、生态保护区、水源地等情况，确保料位传感器项目的建设和运营对环境影响最小化，并符合当地的环保法规标准。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对选址的评价还需充分考虑当地政府的产业政策和法规。我们将详细了解料位传感器项目所在地的相关政策，确保料位传感器项目的规划和运营与当地法规相符，降低不必要的法律风险。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考虑到社会稳定性对企业运营的重要性，我们将评估选址地区的社会安全情况、劳工关系、社区反馈等方面，以确保料位传感器项目的建设和运营不会受到社会稳定性的负面影响。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最后，我们将综合考虑用地成本，包括土地购置费用、土地开发成本等。通过对用地成本的详细评估，我们能够做出更为精确的经济效益分析，为料位传感器项目的投资决策提供有力支持。</w:t>
      </w:r>
    </w:p>
    <w:p>
      <w:pPr>
        <w:pStyle w:val="Heading1"/>
        <w:ind w:firstLine="560" w:firstLineChars="200"/>
        <w:rPr>
          <w:rFonts w:ascii="仿宋" w:eastAsia="仿宋" w:hAnsi="仿宋" w:cs="仿宋" w:hint="eastAsia"/>
          <w:sz w:val="28"/>
          <w:lang w:eastAsia="zh-CN"/>
        </w:rPr>
      </w:pPr>
      <w:bookmarkStart w:id="14" w:name="_Toc10757"/>
      <w:r>
        <w:rPr>
          <w:rFonts w:ascii="仿宋" w:eastAsia="仿宋" w:hAnsi="仿宋" w:cs="仿宋" w:hint="eastAsia"/>
          <w:sz w:val="28"/>
          <w:lang w:eastAsia="zh-CN"/>
        </w:rPr>
        <w:t>三、料位传感器项目文档管理</w:t>
      </w:r>
      <w:bookmarkEnd w:id="14"/>
    </w:p>
    <w:p>
      <w:pPr>
        <w:pStyle w:val="Heading2"/>
        <w:rPr>
          <w:rFonts w:ascii="仿宋" w:eastAsia="仿宋" w:hAnsi="仿宋" w:cs="仿宋" w:hint="eastAsia"/>
          <w:lang w:eastAsia="zh-CN"/>
        </w:rPr>
      </w:pPr>
      <w:bookmarkStart w:id="15" w:name="_Toc1373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料位传感器项目高度重视文档的质量和准确性，以支持料位传感器项目的各项活动和决策。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文档的编制始于料位传感器项目计划的初期，我们制定了详细的文档编制计划，明确了每个文档的内容、格式和编写责任人。在料位传感器项目启动阶段，我们首先编制了料位传感器项目章程，明确定义了料位传感器项目的目标、范围、风险等关键要素。随后，料位传感器项目团队根据计划陆续编制了需求文档、设计文档、测试文档等各类文档，确保料位传感器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料位传感器项目管理中的重要环节，旨在确保料位传感器项目文档符合质量标准和料位传感器项目需求。在料位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料位传感器项目相关利益方和专业领域的专家对文档进行独立审查。这有助于获取更全面、客观的反馈，确保料位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料位传感器项目在文档编制与审查方面建立了严格的管理机制，通过规范的流程和多维度的审查，确保料位传感器项目文档的质量、准确性和可靠性，为料位传感器项目的顺利推进提供了有力支持。</w:t>
      </w:r>
    </w:p>
    <w:p>
      <w:pPr>
        <w:pStyle w:val="Heading2"/>
        <w:ind w:firstLine="560" w:firstLineChars="200"/>
        <w:rPr>
          <w:rFonts w:ascii="仿宋" w:eastAsia="仿宋" w:hAnsi="仿宋" w:cs="仿宋" w:hint="eastAsia"/>
          <w:sz w:val="28"/>
          <w:lang w:eastAsia="zh-CN"/>
        </w:rPr>
      </w:pPr>
      <w:bookmarkStart w:id="16" w:name="_Toc893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在料位传感器项目中，我们致力于优化文档发布与分发过程，以确保信息的高效传递和团队间协作的顺畅进行。以下是我们采取的关键优化策略：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https://d.book118.com/836045242011010035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料位传感器项目规划设计方案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82116E"/>
    <w:rsid w:val="178211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604524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2024-01-15T09:21:00Z</dcterms:created>
  <dcterms:modified xsi:type="dcterms:W3CDTF">2024-01-15T09:21:46Z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CA765F1C52954649839A64DDE964FA11_11</vt:lpwstr>
  </property>
  <property fmtid="{D5CDD505-2E9C-101B-9397-08002B2CF9AE}" pid="3" name="KSOProductBuildVer">
    <vt:lpwstr>2052-12.1.0.16120</vt:lpwstr>
  </property>
</Properties>
</file>