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邮政专用机械及器材项目规划设计方案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5" w:history="1">
        <w:r>
          <w:rPr>
            <w:rFonts w:ascii="仿宋" w:eastAsia="仿宋" w:hAnsi="仿宋" w:cs="仿宋" w:hint="eastAsia"/>
            <w:lang w:eastAsia="zh-CN"/>
          </w:rPr>
          <w:t>前言</w:t>
        </w:r>
        <w:r>
          <w:tab/>
        </w:r>
        <w:r>
          <w:fldChar w:fldCharType="begin"/>
        </w:r>
        <w:r>
          <w:instrText xml:space="preserve"> PAGEREF _Toc9575 \h </w:instrText>
        </w:r>
        <w:r>
          <w:fldChar w:fldCharType="separate"/>
        </w:r>
        <w:r>
          <w:t>3</w:t>
        </w:r>
        <w:r>
          <w:fldChar w:fldCharType="end"/>
        </w:r>
      </w:hyperlink>
    </w:p>
    <w:p>
      <w:pPr>
        <w:pStyle w:val="TOC1"/>
        <w:tabs>
          <w:tab w:val="right" w:leader="dot" w:pos="8306"/>
        </w:tabs>
      </w:pPr>
      <w:hyperlink w:anchor="_Toc1100" w:history="1">
        <w:r>
          <w:rPr>
            <w:rFonts w:ascii="仿宋" w:eastAsia="仿宋" w:hAnsi="仿宋" w:cs="仿宋" w:hint="eastAsia"/>
            <w:lang w:eastAsia="zh-CN"/>
          </w:rPr>
          <w:t>一、邮政专用机械及器材项目可持续发展</w:t>
        </w:r>
        <w:r>
          <w:tab/>
        </w:r>
        <w:r>
          <w:fldChar w:fldCharType="begin"/>
        </w:r>
        <w:r>
          <w:instrText xml:space="preserve"> PAGEREF _Toc1100 \h </w:instrText>
        </w:r>
        <w:r>
          <w:fldChar w:fldCharType="separate"/>
        </w:r>
        <w:r>
          <w:t>3</w:t>
        </w:r>
        <w:r>
          <w:fldChar w:fldCharType="end"/>
        </w:r>
      </w:hyperlink>
    </w:p>
    <w:p>
      <w:pPr>
        <w:pStyle w:val="TOC2"/>
        <w:tabs>
          <w:tab w:val="right" w:leader="dot" w:pos="8306"/>
        </w:tabs>
      </w:pPr>
      <w:hyperlink w:anchor="_Toc22082" w:history="1">
        <w:r>
          <w:rPr>
            <w:rFonts w:ascii="仿宋" w:eastAsia="仿宋" w:hAnsi="仿宋" w:cs="仿宋" w:hint="eastAsia"/>
            <w:lang w:eastAsia="zh-CN"/>
          </w:rPr>
          <w:t>(一)、可持续战略与实践</w:t>
        </w:r>
        <w:r>
          <w:tab/>
        </w:r>
        <w:r>
          <w:fldChar w:fldCharType="begin"/>
        </w:r>
        <w:r>
          <w:instrText xml:space="preserve"> PAGEREF _Toc22082 \h </w:instrText>
        </w:r>
        <w:r>
          <w:fldChar w:fldCharType="separate"/>
        </w:r>
        <w:r>
          <w:t>3</w:t>
        </w:r>
        <w:r>
          <w:fldChar w:fldCharType="end"/>
        </w:r>
      </w:hyperlink>
    </w:p>
    <w:p>
      <w:pPr>
        <w:pStyle w:val="TOC2"/>
        <w:tabs>
          <w:tab w:val="right" w:leader="dot" w:pos="8306"/>
        </w:tabs>
      </w:pPr>
      <w:hyperlink w:anchor="_Toc30753" w:history="1">
        <w:r>
          <w:rPr>
            <w:rFonts w:ascii="仿宋" w:eastAsia="仿宋" w:hAnsi="仿宋" w:cs="仿宋" w:hint="eastAsia"/>
            <w:lang w:eastAsia="zh-CN"/>
          </w:rPr>
          <w:t>(二)、环保与社会责任</w:t>
        </w:r>
        <w:r>
          <w:tab/>
        </w:r>
        <w:r>
          <w:fldChar w:fldCharType="begin"/>
        </w:r>
        <w:r>
          <w:instrText xml:space="preserve"> PAGEREF _Toc30753 \h </w:instrText>
        </w:r>
        <w:r>
          <w:fldChar w:fldCharType="separate"/>
        </w:r>
        <w:r>
          <w:t>4</w:t>
        </w:r>
        <w:r>
          <w:fldChar w:fldCharType="end"/>
        </w:r>
      </w:hyperlink>
    </w:p>
    <w:p>
      <w:pPr>
        <w:pStyle w:val="TOC1"/>
        <w:tabs>
          <w:tab w:val="right" w:leader="dot" w:pos="8306"/>
        </w:tabs>
      </w:pPr>
      <w:hyperlink w:anchor="_Toc24625" w:history="1">
        <w:r>
          <w:rPr>
            <w:rFonts w:ascii="仿宋" w:eastAsia="仿宋" w:hAnsi="仿宋" w:cs="仿宋" w:hint="eastAsia"/>
            <w:lang w:eastAsia="zh-CN"/>
          </w:rPr>
          <w:t>二、邮政专用机械及器材项目概论</w:t>
        </w:r>
        <w:r>
          <w:tab/>
        </w:r>
        <w:r>
          <w:fldChar w:fldCharType="begin"/>
        </w:r>
        <w:r>
          <w:instrText xml:space="preserve"> PAGEREF _Toc24625 \h </w:instrText>
        </w:r>
        <w:r>
          <w:fldChar w:fldCharType="separate"/>
        </w:r>
        <w:r>
          <w:t>5</w:t>
        </w:r>
        <w:r>
          <w:fldChar w:fldCharType="end"/>
        </w:r>
      </w:hyperlink>
    </w:p>
    <w:p>
      <w:pPr>
        <w:pStyle w:val="TOC2"/>
        <w:tabs>
          <w:tab w:val="right" w:leader="dot" w:pos="8306"/>
        </w:tabs>
      </w:pPr>
      <w:hyperlink w:anchor="_Toc16422" w:history="1">
        <w:r>
          <w:rPr>
            <w:rFonts w:ascii="仿宋" w:eastAsia="仿宋" w:hAnsi="仿宋" w:cs="仿宋" w:hint="eastAsia"/>
            <w:lang w:eastAsia="zh-CN"/>
          </w:rPr>
          <w:t>(一)、邮政专用机械及器材项目概况</w:t>
        </w:r>
        <w:r>
          <w:tab/>
        </w:r>
        <w:r>
          <w:fldChar w:fldCharType="begin"/>
        </w:r>
        <w:r>
          <w:instrText xml:space="preserve"> PAGEREF _Toc16422 \h </w:instrText>
        </w:r>
        <w:r>
          <w:fldChar w:fldCharType="separate"/>
        </w:r>
        <w:r>
          <w:t>5</w:t>
        </w:r>
        <w:r>
          <w:fldChar w:fldCharType="end"/>
        </w:r>
      </w:hyperlink>
    </w:p>
    <w:p>
      <w:pPr>
        <w:pStyle w:val="TOC2"/>
        <w:tabs>
          <w:tab w:val="right" w:leader="dot" w:pos="8306"/>
        </w:tabs>
      </w:pPr>
      <w:hyperlink w:anchor="_Toc5193" w:history="1">
        <w:r>
          <w:rPr>
            <w:rFonts w:ascii="仿宋" w:eastAsia="仿宋" w:hAnsi="仿宋" w:cs="仿宋" w:hint="eastAsia"/>
            <w:lang w:eastAsia="zh-CN"/>
          </w:rPr>
          <w:t>(二)、邮政专用机械及器材项目目标</w:t>
        </w:r>
        <w:r>
          <w:tab/>
        </w:r>
        <w:r>
          <w:fldChar w:fldCharType="begin"/>
        </w:r>
        <w:r>
          <w:instrText xml:space="preserve"> PAGEREF _Toc5193 \h </w:instrText>
        </w:r>
        <w:r>
          <w:fldChar w:fldCharType="separate"/>
        </w:r>
        <w:r>
          <w:t>7</w:t>
        </w:r>
        <w:r>
          <w:fldChar w:fldCharType="end"/>
        </w:r>
      </w:hyperlink>
    </w:p>
    <w:p>
      <w:pPr>
        <w:pStyle w:val="TOC2"/>
        <w:tabs>
          <w:tab w:val="right" w:leader="dot" w:pos="8306"/>
        </w:tabs>
      </w:pPr>
      <w:hyperlink w:anchor="_Toc18056" w:history="1">
        <w:r>
          <w:rPr>
            <w:rFonts w:ascii="仿宋" w:eastAsia="仿宋" w:hAnsi="仿宋" w:cs="仿宋" w:hint="eastAsia"/>
            <w:lang w:eastAsia="zh-CN"/>
          </w:rPr>
          <w:t>(三)、邮政专用机械及器材项目提出的理由</w:t>
        </w:r>
        <w:r>
          <w:tab/>
        </w:r>
        <w:r>
          <w:fldChar w:fldCharType="begin"/>
        </w:r>
        <w:r>
          <w:instrText xml:space="preserve"> PAGEREF _Toc18056 \h </w:instrText>
        </w:r>
        <w:r>
          <w:fldChar w:fldCharType="separate"/>
        </w:r>
        <w:r>
          <w:t>8</w:t>
        </w:r>
        <w:r>
          <w:fldChar w:fldCharType="end"/>
        </w:r>
      </w:hyperlink>
    </w:p>
    <w:p>
      <w:pPr>
        <w:pStyle w:val="TOC2"/>
        <w:tabs>
          <w:tab w:val="right" w:leader="dot" w:pos="8306"/>
        </w:tabs>
      </w:pPr>
      <w:hyperlink w:anchor="_Toc17349" w:history="1">
        <w:r>
          <w:rPr>
            <w:rFonts w:ascii="仿宋" w:eastAsia="仿宋" w:hAnsi="仿宋" w:cs="仿宋" w:hint="eastAsia"/>
            <w:lang w:eastAsia="zh-CN"/>
          </w:rPr>
          <w:t>(四)、邮政专用机械及器材项目意义</w:t>
        </w:r>
        <w:r>
          <w:tab/>
        </w:r>
        <w:r>
          <w:fldChar w:fldCharType="begin"/>
        </w:r>
        <w:r>
          <w:instrText xml:space="preserve"> PAGEREF _Toc17349 \h </w:instrText>
        </w:r>
        <w:r>
          <w:fldChar w:fldCharType="separate"/>
        </w:r>
        <w:r>
          <w:t>10</w:t>
        </w:r>
        <w:r>
          <w:fldChar w:fldCharType="end"/>
        </w:r>
      </w:hyperlink>
    </w:p>
    <w:p>
      <w:pPr>
        <w:pStyle w:val="TOC2"/>
        <w:tabs>
          <w:tab w:val="right" w:leader="dot" w:pos="8306"/>
        </w:tabs>
      </w:pPr>
      <w:hyperlink w:anchor="_Toc28752" w:history="1">
        <w:r>
          <w:rPr>
            <w:rFonts w:ascii="仿宋" w:eastAsia="仿宋" w:hAnsi="仿宋" w:cs="仿宋" w:hint="eastAsia"/>
            <w:lang w:eastAsia="zh-CN"/>
          </w:rPr>
          <w:t>(五)、邮政专用机械及器材项目背景</w:t>
        </w:r>
        <w:r>
          <w:tab/>
        </w:r>
        <w:r>
          <w:fldChar w:fldCharType="begin"/>
        </w:r>
        <w:r>
          <w:instrText xml:space="preserve"> PAGEREF _Toc28752 \h </w:instrText>
        </w:r>
        <w:r>
          <w:fldChar w:fldCharType="separate"/>
        </w:r>
        <w:r>
          <w:t>11</w:t>
        </w:r>
        <w:r>
          <w:fldChar w:fldCharType="end"/>
        </w:r>
      </w:hyperlink>
    </w:p>
    <w:p>
      <w:pPr>
        <w:pStyle w:val="TOC1"/>
        <w:tabs>
          <w:tab w:val="right" w:leader="dot" w:pos="8306"/>
        </w:tabs>
      </w:pPr>
      <w:hyperlink w:anchor="_Toc7514" w:history="1">
        <w:r>
          <w:rPr>
            <w:rFonts w:ascii="仿宋" w:eastAsia="仿宋" w:hAnsi="仿宋" w:cs="仿宋" w:hint="eastAsia"/>
            <w:lang w:eastAsia="zh-CN"/>
          </w:rPr>
          <w:t>三、产品规划分析</w:t>
        </w:r>
        <w:r>
          <w:tab/>
        </w:r>
        <w:r>
          <w:fldChar w:fldCharType="begin"/>
        </w:r>
        <w:r>
          <w:instrText xml:space="preserve"> PAGEREF _Toc7514 \h </w:instrText>
        </w:r>
        <w:r>
          <w:fldChar w:fldCharType="separate"/>
        </w:r>
        <w:r>
          <w:t>12</w:t>
        </w:r>
        <w:r>
          <w:fldChar w:fldCharType="end"/>
        </w:r>
      </w:hyperlink>
    </w:p>
    <w:p>
      <w:pPr>
        <w:pStyle w:val="TOC2"/>
        <w:tabs>
          <w:tab w:val="right" w:leader="dot" w:pos="8306"/>
        </w:tabs>
      </w:pPr>
      <w:hyperlink w:anchor="_Toc24550" w:history="1">
        <w:r>
          <w:rPr>
            <w:rFonts w:ascii="仿宋" w:eastAsia="仿宋" w:hAnsi="仿宋" w:cs="仿宋" w:hint="eastAsia"/>
            <w:lang w:eastAsia="zh-CN"/>
          </w:rPr>
          <w:t>(一)、产品规划</w:t>
        </w:r>
        <w:r>
          <w:tab/>
        </w:r>
        <w:r>
          <w:fldChar w:fldCharType="begin"/>
        </w:r>
        <w:r>
          <w:instrText xml:space="preserve"> PAGEREF _Toc24550 \h </w:instrText>
        </w:r>
        <w:r>
          <w:fldChar w:fldCharType="separate"/>
        </w:r>
        <w:r>
          <w:t>12</w:t>
        </w:r>
        <w:r>
          <w:fldChar w:fldCharType="end"/>
        </w:r>
      </w:hyperlink>
    </w:p>
    <w:p>
      <w:pPr>
        <w:pStyle w:val="TOC2"/>
        <w:tabs>
          <w:tab w:val="right" w:leader="dot" w:pos="8306"/>
        </w:tabs>
      </w:pPr>
      <w:hyperlink w:anchor="_Toc22069" w:history="1">
        <w:r>
          <w:rPr>
            <w:rFonts w:ascii="仿宋" w:eastAsia="仿宋" w:hAnsi="仿宋" w:cs="仿宋" w:hint="eastAsia"/>
            <w:lang w:eastAsia="zh-CN"/>
          </w:rPr>
          <w:t>(二)、建设规模</w:t>
        </w:r>
        <w:r>
          <w:tab/>
        </w:r>
        <w:r>
          <w:fldChar w:fldCharType="begin"/>
        </w:r>
        <w:r>
          <w:instrText xml:space="preserve"> PAGEREF _Toc22069 \h </w:instrText>
        </w:r>
        <w:r>
          <w:fldChar w:fldCharType="separate"/>
        </w:r>
        <w:r>
          <w:t>13</w:t>
        </w:r>
        <w:r>
          <w:fldChar w:fldCharType="end"/>
        </w:r>
      </w:hyperlink>
    </w:p>
    <w:p>
      <w:pPr>
        <w:pStyle w:val="TOC1"/>
        <w:tabs>
          <w:tab w:val="right" w:leader="dot" w:pos="8306"/>
        </w:tabs>
      </w:pPr>
      <w:hyperlink w:anchor="_Toc10403" w:history="1">
        <w:r>
          <w:rPr>
            <w:rFonts w:ascii="仿宋" w:eastAsia="仿宋" w:hAnsi="仿宋" w:cs="仿宋" w:hint="eastAsia"/>
            <w:lang w:eastAsia="zh-CN"/>
          </w:rPr>
          <w:t>四、邮政专用机械及器材项目危机管理</w:t>
        </w:r>
        <w:r>
          <w:tab/>
        </w:r>
        <w:r>
          <w:fldChar w:fldCharType="begin"/>
        </w:r>
        <w:r>
          <w:instrText xml:space="preserve"> PAGEREF _Toc10403 \h </w:instrText>
        </w:r>
        <w:r>
          <w:fldChar w:fldCharType="separate"/>
        </w:r>
        <w:r>
          <w:t>14</w:t>
        </w:r>
        <w:r>
          <w:fldChar w:fldCharType="end"/>
        </w:r>
      </w:hyperlink>
    </w:p>
    <w:p>
      <w:pPr>
        <w:pStyle w:val="TOC2"/>
        <w:tabs>
          <w:tab w:val="right" w:leader="dot" w:pos="8306"/>
        </w:tabs>
      </w:pPr>
      <w:hyperlink w:anchor="_Toc954" w:history="1">
        <w:r>
          <w:rPr>
            <w:rFonts w:ascii="仿宋" w:eastAsia="仿宋" w:hAnsi="仿宋" w:cs="仿宋" w:hint="eastAsia"/>
            <w:lang w:eastAsia="zh-CN"/>
          </w:rPr>
          <w:t>(一)、危机预警与识别</w:t>
        </w:r>
        <w:r>
          <w:tab/>
        </w:r>
        <w:r>
          <w:fldChar w:fldCharType="begin"/>
        </w:r>
        <w:r>
          <w:instrText xml:space="preserve"> PAGEREF _Toc954 \h </w:instrText>
        </w:r>
        <w:r>
          <w:fldChar w:fldCharType="separate"/>
        </w:r>
        <w:r>
          <w:t>14</w:t>
        </w:r>
        <w:r>
          <w:fldChar w:fldCharType="end"/>
        </w:r>
      </w:hyperlink>
    </w:p>
    <w:p>
      <w:pPr>
        <w:pStyle w:val="TOC2"/>
        <w:tabs>
          <w:tab w:val="right" w:leader="dot" w:pos="8306"/>
        </w:tabs>
      </w:pPr>
      <w:hyperlink w:anchor="_Toc25598" w:history="1">
        <w:r>
          <w:rPr>
            <w:rFonts w:ascii="仿宋" w:eastAsia="仿宋" w:hAnsi="仿宋" w:cs="仿宋" w:hint="eastAsia"/>
            <w:lang w:eastAsia="zh-CN"/>
          </w:rPr>
          <w:t>(二)、危机应对与恢复</w:t>
        </w:r>
        <w:r>
          <w:tab/>
        </w:r>
        <w:r>
          <w:fldChar w:fldCharType="begin"/>
        </w:r>
        <w:r>
          <w:instrText xml:space="preserve"> PAGEREF _Toc25598 \h </w:instrText>
        </w:r>
        <w:r>
          <w:fldChar w:fldCharType="separate"/>
        </w:r>
        <w:r>
          <w:t>15</w:t>
        </w:r>
        <w:r>
          <w:fldChar w:fldCharType="end"/>
        </w:r>
      </w:hyperlink>
    </w:p>
    <w:p>
      <w:pPr>
        <w:pStyle w:val="TOC1"/>
        <w:tabs>
          <w:tab w:val="right" w:leader="dot" w:pos="8306"/>
        </w:tabs>
      </w:pPr>
      <w:hyperlink w:anchor="_Toc29832" w:history="1">
        <w:r>
          <w:rPr>
            <w:rFonts w:ascii="仿宋" w:eastAsia="仿宋" w:hAnsi="仿宋" w:cs="仿宋" w:hint="eastAsia"/>
            <w:lang w:eastAsia="zh-CN"/>
          </w:rPr>
          <w:t>五、邮政专用机械及器材项目土建工程</w:t>
        </w:r>
        <w:r>
          <w:tab/>
        </w:r>
        <w:r>
          <w:fldChar w:fldCharType="begin"/>
        </w:r>
        <w:r>
          <w:instrText xml:space="preserve"> PAGEREF _Toc29832 \h </w:instrText>
        </w:r>
        <w:r>
          <w:fldChar w:fldCharType="separate"/>
        </w:r>
        <w:r>
          <w:t>16</w:t>
        </w:r>
        <w:r>
          <w:fldChar w:fldCharType="end"/>
        </w:r>
      </w:hyperlink>
    </w:p>
    <w:p>
      <w:pPr>
        <w:pStyle w:val="TOC2"/>
        <w:tabs>
          <w:tab w:val="right" w:leader="dot" w:pos="8306"/>
        </w:tabs>
      </w:pPr>
      <w:hyperlink w:anchor="_Toc23832" w:history="1">
        <w:r>
          <w:rPr>
            <w:rFonts w:ascii="仿宋" w:eastAsia="仿宋" w:hAnsi="仿宋" w:cs="仿宋" w:hint="eastAsia"/>
            <w:lang w:eastAsia="zh-CN"/>
          </w:rPr>
          <w:t>(一)、建筑工程设计原则</w:t>
        </w:r>
        <w:r>
          <w:tab/>
        </w:r>
        <w:r>
          <w:fldChar w:fldCharType="begin"/>
        </w:r>
        <w:r>
          <w:instrText xml:space="preserve"> PAGEREF _Toc23832 \h </w:instrText>
        </w:r>
        <w:r>
          <w:fldChar w:fldCharType="separate"/>
        </w:r>
        <w:r>
          <w:t>16</w:t>
        </w:r>
        <w:r>
          <w:fldChar w:fldCharType="end"/>
        </w:r>
      </w:hyperlink>
    </w:p>
    <w:p>
      <w:pPr>
        <w:pStyle w:val="TOC2"/>
        <w:tabs>
          <w:tab w:val="right" w:leader="dot" w:pos="8306"/>
        </w:tabs>
      </w:pPr>
      <w:hyperlink w:anchor="_Toc2636" w:history="1">
        <w:r>
          <w:rPr>
            <w:rFonts w:ascii="仿宋" w:eastAsia="仿宋" w:hAnsi="仿宋" w:cs="仿宋" w:hint="eastAsia"/>
            <w:lang w:eastAsia="zh-CN"/>
          </w:rPr>
          <w:t>(二)、土建工程设计年限及安全等级</w:t>
        </w:r>
        <w:r>
          <w:tab/>
        </w:r>
        <w:r>
          <w:fldChar w:fldCharType="begin"/>
        </w:r>
        <w:r>
          <w:instrText xml:space="preserve"> PAGEREF _Toc2636 \h </w:instrText>
        </w:r>
        <w:r>
          <w:fldChar w:fldCharType="separate"/>
        </w:r>
        <w:r>
          <w:t>18</w:t>
        </w:r>
        <w:r>
          <w:fldChar w:fldCharType="end"/>
        </w:r>
      </w:hyperlink>
    </w:p>
    <w:p>
      <w:pPr>
        <w:pStyle w:val="TOC2"/>
        <w:tabs>
          <w:tab w:val="right" w:leader="dot" w:pos="8306"/>
        </w:tabs>
      </w:pPr>
      <w:hyperlink w:anchor="_Toc28085" w:history="1">
        <w:r>
          <w:rPr>
            <w:rFonts w:ascii="仿宋" w:eastAsia="仿宋" w:hAnsi="仿宋" w:cs="仿宋" w:hint="eastAsia"/>
            <w:lang w:eastAsia="zh-CN"/>
          </w:rPr>
          <w:t>(三)、建筑工程设计总体要求</w:t>
        </w:r>
        <w:r>
          <w:tab/>
        </w:r>
        <w:r>
          <w:fldChar w:fldCharType="begin"/>
        </w:r>
        <w:r>
          <w:instrText xml:space="preserve"> PAGEREF _Toc28085 \h </w:instrText>
        </w:r>
        <w:r>
          <w:fldChar w:fldCharType="separate"/>
        </w:r>
        <w:r>
          <w:t>19</w:t>
        </w:r>
        <w:r>
          <w:fldChar w:fldCharType="end"/>
        </w:r>
      </w:hyperlink>
    </w:p>
    <w:p>
      <w:pPr>
        <w:pStyle w:val="TOC2"/>
        <w:tabs>
          <w:tab w:val="right" w:leader="dot" w:pos="8306"/>
        </w:tabs>
      </w:pPr>
      <w:hyperlink w:anchor="_Toc25440" w:history="1">
        <w:r>
          <w:rPr>
            <w:rFonts w:ascii="仿宋" w:eastAsia="仿宋" w:hAnsi="仿宋" w:cs="仿宋" w:hint="eastAsia"/>
            <w:lang w:eastAsia="zh-CN"/>
          </w:rPr>
          <w:t>(四)、土建工程建设指标</w:t>
        </w:r>
        <w:r>
          <w:tab/>
        </w:r>
        <w:r>
          <w:fldChar w:fldCharType="begin"/>
        </w:r>
        <w:r>
          <w:instrText xml:space="preserve"> PAGEREF _Toc25440 \h </w:instrText>
        </w:r>
        <w:r>
          <w:fldChar w:fldCharType="separate"/>
        </w:r>
        <w:r>
          <w:t>19</w:t>
        </w:r>
        <w:r>
          <w:fldChar w:fldCharType="end"/>
        </w:r>
      </w:hyperlink>
    </w:p>
    <w:p>
      <w:pPr>
        <w:pStyle w:val="TOC1"/>
        <w:tabs>
          <w:tab w:val="right" w:leader="dot" w:pos="8306"/>
        </w:tabs>
      </w:pPr>
      <w:hyperlink w:anchor="_Toc16350" w:history="1">
        <w:r>
          <w:rPr>
            <w:rFonts w:ascii="仿宋" w:eastAsia="仿宋" w:hAnsi="仿宋" w:cs="仿宋" w:hint="eastAsia"/>
            <w:lang w:eastAsia="zh-CN"/>
          </w:rPr>
          <w:t>六、工艺说明</w:t>
        </w:r>
        <w:r>
          <w:tab/>
        </w:r>
        <w:r>
          <w:fldChar w:fldCharType="begin"/>
        </w:r>
        <w:r>
          <w:instrText xml:space="preserve"> PAGEREF _Toc16350 \h </w:instrText>
        </w:r>
        <w:r>
          <w:fldChar w:fldCharType="separate"/>
        </w:r>
        <w:r>
          <w:t>20</w:t>
        </w:r>
        <w:r>
          <w:fldChar w:fldCharType="end"/>
        </w:r>
      </w:hyperlink>
    </w:p>
    <w:p>
      <w:pPr>
        <w:pStyle w:val="TOC2"/>
        <w:tabs>
          <w:tab w:val="right" w:leader="dot" w:pos="8306"/>
        </w:tabs>
      </w:pPr>
      <w:hyperlink w:anchor="_Toc23127" w:history="1">
        <w:r>
          <w:rPr>
            <w:rFonts w:ascii="仿宋" w:eastAsia="仿宋" w:hAnsi="仿宋" w:cs="仿宋" w:hint="eastAsia"/>
            <w:lang w:eastAsia="zh-CN"/>
          </w:rPr>
          <w:t>(一)、技术管理特点</w:t>
        </w:r>
        <w:r>
          <w:tab/>
        </w:r>
        <w:r>
          <w:fldChar w:fldCharType="begin"/>
        </w:r>
        <w:r>
          <w:instrText xml:space="preserve"> PAGEREF _Toc23127 \h </w:instrText>
        </w:r>
        <w:r>
          <w:fldChar w:fldCharType="separate"/>
        </w:r>
        <w:r>
          <w:t>20</w:t>
        </w:r>
        <w:r>
          <w:fldChar w:fldCharType="end"/>
        </w:r>
      </w:hyperlink>
    </w:p>
    <w:p>
      <w:pPr>
        <w:pStyle w:val="TOC2"/>
        <w:tabs>
          <w:tab w:val="right" w:leader="dot" w:pos="8306"/>
        </w:tabs>
      </w:pPr>
      <w:hyperlink w:anchor="_Toc454" w:history="1">
        <w:r>
          <w:rPr>
            <w:rFonts w:ascii="仿宋" w:eastAsia="仿宋" w:hAnsi="仿宋" w:cs="仿宋" w:hint="eastAsia"/>
            <w:lang w:eastAsia="zh-CN"/>
          </w:rPr>
          <w:t>(二)、邮政专用机械及器材项目工艺技术设计方案</w:t>
        </w:r>
        <w:r>
          <w:tab/>
        </w:r>
        <w:r>
          <w:fldChar w:fldCharType="begin"/>
        </w:r>
        <w:r>
          <w:instrText xml:space="preserve"> PAGEREF _Toc454 \h </w:instrText>
        </w:r>
        <w:r>
          <w:fldChar w:fldCharType="separate"/>
        </w:r>
        <w:r>
          <w:t>21</w:t>
        </w:r>
        <w:r>
          <w:fldChar w:fldCharType="end"/>
        </w:r>
      </w:hyperlink>
    </w:p>
    <w:p>
      <w:pPr>
        <w:pStyle w:val="TOC2"/>
        <w:tabs>
          <w:tab w:val="right" w:leader="dot" w:pos="8306"/>
        </w:tabs>
      </w:pPr>
      <w:hyperlink w:anchor="_Toc21210" w:history="1">
        <w:r>
          <w:rPr>
            <w:rFonts w:ascii="仿宋" w:eastAsia="仿宋" w:hAnsi="仿宋" w:cs="仿宋" w:hint="eastAsia"/>
            <w:lang w:eastAsia="zh-CN"/>
          </w:rPr>
          <w:t>(三)、设备选型方案</w:t>
        </w:r>
        <w:r>
          <w:tab/>
        </w:r>
        <w:r>
          <w:fldChar w:fldCharType="begin"/>
        </w:r>
        <w:r>
          <w:instrText xml:space="preserve"> PAGEREF _Toc21210 \h </w:instrText>
        </w:r>
        <w:r>
          <w:fldChar w:fldCharType="separate"/>
        </w:r>
        <w:r>
          <w:t>22</w:t>
        </w:r>
        <w:r>
          <w:fldChar w:fldCharType="end"/>
        </w:r>
      </w:hyperlink>
    </w:p>
    <w:p>
      <w:pPr>
        <w:pStyle w:val="TOC1"/>
        <w:tabs>
          <w:tab w:val="right" w:leader="dot" w:pos="8306"/>
        </w:tabs>
      </w:pPr>
      <w:hyperlink w:anchor="_Toc17833" w:history="1">
        <w:r>
          <w:rPr>
            <w:rFonts w:ascii="仿宋" w:eastAsia="仿宋" w:hAnsi="仿宋" w:cs="仿宋" w:hint="eastAsia"/>
            <w:lang w:eastAsia="zh-CN"/>
          </w:rPr>
          <w:t>七、邮政专用机械及器材项目技术管理</w:t>
        </w:r>
        <w:r>
          <w:tab/>
        </w:r>
        <w:r>
          <w:fldChar w:fldCharType="begin"/>
        </w:r>
        <w:r>
          <w:instrText xml:space="preserve"> PAGEREF _Toc17833 \h </w:instrText>
        </w:r>
        <w:r>
          <w:fldChar w:fldCharType="separate"/>
        </w:r>
        <w:r>
          <w:t>24</w:t>
        </w:r>
        <w:r>
          <w:fldChar w:fldCharType="end"/>
        </w:r>
      </w:hyperlink>
    </w:p>
    <w:p>
      <w:pPr>
        <w:pStyle w:val="TOC2"/>
        <w:tabs>
          <w:tab w:val="right" w:leader="dot" w:pos="8306"/>
        </w:tabs>
      </w:pPr>
      <w:hyperlink w:anchor="_Toc21942" w:history="1">
        <w:r>
          <w:rPr>
            <w:rFonts w:ascii="仿宋" w:eastAsia="仿宋" w:hAnsi="仿宋" w:cs="仿宋" w:hint="eastAsia"/>
            <w:lang w:eastAsia="zh-CN"/>
          </w:rPr>
          <w:t>(一)、技术方案选用方向</w:t>
        </w:r>
        <w:r>
          <w:tab/>
        </w:r>
        <w:r>
          <w:fldChar w:fldCharType="begin"/>
        </w:r>
        <w:r>
          <w:instrText xml:space="preserve"> PAGEREF _Toc21942 \h </w:instrText>
        </w:r>
        <w:r>
          <w:fldChar w:fldCharType="separate"/>
        </w:r>
        <w:r>
          <w:t>24</w:t>
        </w:r>
        <w:r>
          <w:fldChar w:fldCharType="end"/>
        </w:r>
      </w:hyperlink>
    </w:p>
    <w:p>
      <w:pPr>
        <w:pStyle w:val="TOC2"/>
        <w:tabs>
          <w:tab w:val="right" w:leader="dot" w:pos="8306"/>
        </w:tabs>
      </w:pPr>
      <w:hyperlink w:anchor="_Toc22966" w:history="1">
        <w:r>
          <w:rPr>
            <w:rFonts w:ascii="仿宋" w:eastAsia="仿宋" w:hAnsi="仿宋" w:cs="仿宋" w:hint="eastAsia"/>
            <w:lang w:eastAsia="zh-CN"/>
          </w:rPr>
          <w:t>(二)、工艺技术方案选用原则</w:t>
        </w:r>
        <w:r>
          <w:tab/>
        </w:r>
        <w:r>
          <w:fldChar w:fldCharType="begin"/>
        </w:r>
        <w:r>
          <w:instrText xml:space="preserve"> PAGEREF _Toc22966 \h </w:instrText>
        </w:r>
        <w:r>
          <w:fldChar w:fldCharType="separate"/>
        </w:r>
        <w:r>
          <w:t>26</w:t>
        </w:r>
        <w:r>
          <w:fldChar w:fldCharType="end"/>
        </w:r>
      </w:hyperlink>
    </w:p>
    <w:p>
      <w:pPr>
        <w:pStyle w:val="TOC2"/>
        <w:tabs>
          <w:tab w:val="right" w:leader="dot" w:pos="8306"/>
        </w:tabs>
      </w:pPr>
      <w:hyperlink w:anchor="_Toc17484" w:history="1">
        <w:r>
          <w:rPr>
            <w:rFonts w:ascii="仿宋" w:eastAsia="仿宋" w:hAnsi="仿宋" w:cs="仿宋" w:hint="eastAsia"/>
            <w:lang w:eastAsia="zh-CN"/>
          </w:rPr>
          <w:t>(三)、工艺技术方案要求</w:t>
        </w:r>
        <w:r>
          <w:tab/>
        </w:r>
        <w:r>
          <w:fldChar w:fldCharType="begin"/>
        </w:r>
        <w:r>
          <w:instrText xml:space="preserve"> PAGEREF _Toc17484 \h </w:instrText>
        </w:r>
        <w:r>
          <w:fldChar w:fldCharType="separate"/>
        </w:r>
        <w:r>
          <w:t>28</w:t>
        </w:r>
        <w:r>
          <w:fldChar w:fldCharType="end"/>
        </w:r>
      </w:hyperlink>
    </w:p>
    <w:p>
      <w:pPr>
        <w:pStyle w:val="TOC1"/>
        <w:tabs>
          <w:tab w:val="right" w:leader="dot" w:pos="8306"/>
        </w:tabs>
      </w:pPr>
      <w:hyperlink w:anchor="_Toc16187" w:history="1">
        <w:r>
          <w:rPr>
            <w:rFonts w:ascii="仿宋" w:eastAsia="仿宋" w:hAnsi="仿宋" w:cs="仿宋" w:hint="eastAsia"/>
            <w:lang w:eastAsia="zh-CN"/>
          </w:rPr>
          <w:t>八、邮政专用机械及器材项目投资规划</w:t>
        </w:r>
        <w:r>
          <w:tab/>
        </w:r>
        <w:r>
          <w:fldChar w:fldCharType="begin"/>
        </w:r>
        <w:r>
          <w:instrText xml:space="preserve"> PAGEREF _Toc16187 \h </w:instrText>
        </w:r>
        <w:r>
          <w:fldChar w:fldCharType="separate"/>
        </w:r>
        <w:r>
          <w:t>30</w:t>
        </w:r>
        <w:r>
          <w:fldChar w:fldCharType="end"/>
        </w:r>
      </w:hyperlink>
    </w:p>
    <w:p>
      <w:pPr>
        <w:pStyle w:val="TOC2"/>
        <w:tabs>
          <w:tab w:val="right" w:leader="dot" w:pos="8306"/>
        </w:tabs>
      </w:pPr>
      <w:hyperlink w:anchor="_Toc779" w:history="1">
        <w:r>
          <w:rPr>
            <w:rFonts w:ascii="仿宋" w:eastAsia="仿宋" w:hAnsi="仿宋" w:cs="仿宋" w:hint="eastAsia"/>
            <w:lang w:eastAsia="zh-CN"/>
          </w:rPr>
          <w:t>(一)、邮政专用机械及器材项目总投资估算</w:t>
        </w:r>
        <w:r>
          <w:tab/>
        </w:r>
        <w:r>
          <w:fldChar w:fldCharType="begin"/>
        </w:r>
        <w:r>
          <w:instrText xml:space="preserve"> PAGEREF _Toc779 \h </w:instrText>
        </w:r>
        <w:r>
          <w:fldChar w:fldCharType="separate"/>
        </w:r>
        <w:r>
          <w:t>30</w:t>
        </w:r>
        <w:r>
          <w:fldChar w:fldCharType="end"/>
        </w:r>
      </w:hyperlink>
    </w:p>
    <w:p>
      <w:pPr>
        <w:pStyle w:val="TOC2"/>
        <w:tabs>
          <w:tab w:val="right" w:leader="dot" w:pos="8306"/>
        </w:tabs>
      </w:pPr>
      <w:hyperlink w:anchor="_Toc11192" w:history="1">
        <w:r>
          <w:rPr>
            <w:rFonts w:ascii="仿宋" w:eastAsia="仿宋" w:hAnsi="仿宋" w:cs="仿宋" w:hint="eastAsia"/>
            <w:lang w:eastAsia="zh-CN"/>
          </w:rPr>
          <w:t>(二)、资金筹措</w:t>
        </w:r>
        <w:r>
          <w:tab/>
        </w:r>
        <w:r>
          <w:fldChar w:fldCharType="begin"/>
        </w:r>
        <w:r>
          <w:instrText xml:space="preserve"> PAGEREF _Toc11192 \h </w:instrText>
        </w:r>
        <w:r>
          <w:fldChar w:fldCharType="separate"/>
        </w:r>
        <w:r>
          <w:t>31</w:t>
        </w:r>
        <w:r>
          <w:fldChar w:fldCharType="end"/>
        </w:r>
      </w:hyperlink>
    </w:p>
    <w:p>
      <w:pPr>
        <w:pStyle w:val="TOC1"/>
        <w:tabs>
          <w:tab w:val="right" w:leader="dot" w:pos="8306"/>
        </w:tabs>
      </w:pPr>
      <w:hyperlink w:anchor="_Toc24458" w:history="1">
        <w:r>
          <w:rPr>
            <w:rFonts w:ascii="仿宋" w:eastAsia="仿宋" w:hAnsi="仿宋" w:cs="仿宋" w:hint="eastAsia"/>
            <w:lang w:eastAsia="zh-CN"/>
          </w:rPr>
          <w:t>九、邮政专用机械及器材项目经营效益</w:t>
        </w:r>
        <w:r>
          <w:tab/>
        </w:r>
        <w:r>
          <w:fldChar w:fldCharType="begin"/>
        </w:r>
        <w:r>
          <w:instrText xml:space="preserve"> PAGEREF _Toc24458 \h </w:instrText>
        </w:r>
        <w:r>
          <w:fldChar w:fldCharType="separate"/>
        </w:r>
        <w:r>
          <w:t>32</w:t>
        </w:r>
        <w:r>
          <w:fldChar w:fldCharType="end"/>
        </w:r>
      </w:hyperlink>
    </w:p>
    <w:p>
      <w:pPr>
        <w:pStyle w:val="TOC2"/>
        <w:tabs>
          <w:tab w:val="right" w:leader="dot" w:pos="8306"/>
        </w:tabs>
      </w:pPr>
      <w:hyperlink w:anchor="_Toc23542" w:history="1">
        <w:r>
          <w:rPr>
            <w:rFonts w:ascii="仿宋" w:eastAsia="仿宋" w:hAnsi="仿宋" w:cs="仿宋" w:hint="eastAsia"/>
            <w:lang w:eastAsia="zh-CN"/>
          </w:rPr>
          <w:t>(一)、经济评价财务测算</w:t>
        </w:r>
        <w:r>
          <w:tab/>
        </w:r>
        <w:r>
          <w:fldChar w:fldCharType="begin"/>
        </w:r>
        <w:r>
          <w:instrText xml:space="preserve"> PAGEREF _Toc23542 \h </w:instrText>
        </w:r>
        <w:r>
          <w:fldChar w:fldCharType="separate"/>
        </w:r>
        <w:r>
          <w:t>32</w:t>
        </w:r>
        <w:r>
          <w:fldChar w:fldCharType="end"/>
        </w:r>
      </w:hyperlink>
    </w:p>
    <w:p>
      <w:pPr>
        <w:pStyle w:val="TOC2"/>
        <w:tabs>
          <w:tab w:val="right" w:leader="dot" w:pos="8306"/>
        </w:tabs>
      </w:pPr>
      <w:hyperlink w:anchor="_Toc31417" w:history="1">
        <w:r>
          <w:rPr>
            <w:rFonts w:ascii="仿宋" w:eastAsia="仿宋" w:hAnsi="仿宋" w:cs="仿宋" w:hint="eastAsia"/>
            <w:lang w:eastAsia="zh-CN"/>
          </w:rPr>
          <w:t>(二)、邮政专用机械及器材项目盈利能力分析</w:t>
        </w:r>
        <w:r>
          <w:tab/>
        </w:r>
        <w:r>
          <w:fldChar w:fldCharType="begin"/>
        </w:r>
        <w:r>
          <w:instrText xml:space="preserve"> PAGEREF _Toc31417 \h </w:instrText>
        </w:r>
        <w:r>
          <w:fldChar w:fldCharType="separate"/>
        </w:r>
        <w:r>
          <w:t>34</w:t>
        </w:r>
        <w:r>
          <w:fldChar w:fldCharType="end"/>
        </w:r>
      </w:hyperlink>
    </w:p>
    <w:p>
      <w:pPr>
        <w:pStyle w:val="TOC1"/>
        <w:tabs>
          <w:tab w:val="right" w:leader="dot" w:pos="8306"/>
        </w:tabs>
      </w:pPr>
      <w:hyperlink w:anchor="_Toc3917" w:history="1">
        <w:r>
          <w:rPr>
            <w:rFonts w:ascii="仿宋" w:eastAsia="仿宋" w:hAnsi="仿宋" w:cs="仿宋" w:hint="eastAsia"/>
            <w:lang w:eastAsia="zh-CN"/>
          </w:rPr>
          <w:t>十、邮政专用机械及器材项目创新与研发</w:t>
        </w:r>
        <w:r>
          <w:tab/>
        </w:r>
        <w:r>
          <w:fldChar w:fldCharType="begin"/>
        </w:r>
        <w:r>
          <w:instrText xml:space="preserve"> PAGEREF _Toc3917 \h </w:instrText>
        </w:r>
        <w:r>
          <w:fldChar w:fldCharType="separate"/>
        </w:r>
        <w:r>
          <w:t>34</w:t>
        </w:r>
        <w:r>
          <w:fldChar w:fldCharType="end"/>
        </w:r>
      </w:hyperlink>
    </w:p>
    <w:p>
      <w:pPr>
        <w:pStyle w:val="TOC2"/>
        <w:tabs>
          <w:tab w:val="right" w:leader="dot" w:pos="8306"/>
        </w:tabs>
      </w:pPr>
      <w:hyperlink w:anchor="_Toc14377" w:history="1">
        <w:r>
          <w:rPr>
            <w:rFonts w:ascii="仿宋" w:eastAsia="仿宋" w:hAnsi="仿宋" w:cs="仿宋" w:hint="eastAsia"/>
            <w:lang w:eastAsia="zh-CN"/>
          </w:rPr>
          <w:t>(一)、创新策略与方向</w:t>
        </w:r>
        <w:r>
          <w:tab/>
        </w:r>
        <w:r>
          <w:fldChar w:fldCharType="begin"/>
        </w:r>
        <w:r>
          <w:instrText xml:space="preserve"> PAGEREF _Toc14377 \h </w:instrText>
        </w:r>
        <w:r>
          <w:fldChar w:fldCharType="separate"/>
        </w:r>
        <w:r>
          <w:t>34</w:t>
        </w:r>
        <w:r>
          <w:fldChar w:fldCharType="end"/>
        </w:r>
      </w:hyperlink>
    </w:p>
    <w:p>
      <w:pPr>
        <w:pStyle w:val="TOC2"/>
        <w:tabs>
          <w:tab w:val="right" w:leader="dot" w:pos="8306"/>
        </w:tabs>
      </w:pPr>
      <w:hyperlink w:anchor="_Toc7734" w:history="1">
        <w:r>
          <w:rPr>
            <w:rFonts w:ascii="仿宋" w:eastAsia="仿宋" w:hAnsi="仿宋" w:cs="仿宋" w:hint="eastAsia"/>
            <w:lang w:eastAsia="zh-CN"/>
          </w:rPr>
          <w:t>(二)、研发规划与投入</w:t>
        </w:r>
        <w:r>
          <w:tab/>
        </w:r>
        <w:r>
          <w:fldChar w:fldCharType="begin"/>
        </w:r>
        <w:r>
          <w:instrText xml:space="preserve"> PAGEREF _Toc7734 \h </w:instrText>
        </w:r>
        <w:r>
          <w:fldChar w:fldCharType="separate"/>
        </w:r>
        <w:r>
          <w:t>36</w:t>
        </w:r>
        <w:r>
          <w:fldChar w:fldCharType="end"/>
        </w:r>
      </w:hyperlink>
    </w:p>
    <w:p>
      <w:pPr>
        <w:pStyle w:val="TOC1"/>
        <w:tabs>
          <w:tab w:val="right" w:leader="dot" w:pos="8306"/>
        </w:tabs>
      </w:pPr>
      <w:hyperlink w:anchor="_Toc19677" w:history="1">
        <w:r>
          <w:rPr>
            <w:rFonts w:ascii="仿宋" w:eastAsia="仿宋" w:hAnsi="仿宋" w:cs="仿宋" w:hint="eastAsia"/>
            <w:lang w:eastAsia="zh-CN"/>
          </w:rPr>
          <w:t>十一、邮政专用机械及器材项目人力资源管理</w:t>
        </w:r>
        <w:r>
          <w:tab/>
        </w:r>
        <w:r>
          <w:fldChar w:fldCharType="begin"/>
        </w:r>
        <w:r>
          <w:instrText xml:space="preserve"> PAGEREF _Toc19677 \h </w:instrText>
        </w:r>
        <w:r>
          <w:fldChar w:fldCharType="separate"/>
        </w:r>
        <w:r>
          <w:t>38</w:t>
        </w:r>
        <w:r>
          <w:fldChar w:fldCharType="end"/>
        </w:r>
      </w:hyperlink>
    </w:p>
    <w:p>
      <w:pPr>
        <w:pStyle w:val="TOC2"/>
        <w:tabs>
          <w:tab w:val="right" w:leader="dot" w:pos="8306"/>
        </w:tabs>
      </w:pPr>
      <w:hyperlink w:anchor="_Toc22130" w:history="1">
        <w:r>
          <w:rPr>
            <w:rFonts w:ascii="仿宋" w:eastAsia="仿宋" w:hAnsi="仿宋" w:cs="仿宋" w:hint="eastAsia"/>
            <w:lang w:eastAsia="zh-CN"/>
          </w:rPr>
          <w:t>(一)、建立健全的预算管理制度</w:t>
        </w:r>
        <w:r>
          <w:tab/>
        </w:r>
        <w:r>
          <w:fldChar w:fldCharType="begin"/>
        </w:r>
        <w:r>
          <w:instrText xml:space="preserve"> PAGEREF _Toc22130 \h </w:instrText>
        </w:r>
        <w:r>
          <w:fldChar w:fldCharType="separate"/>
        </w:r>
        <w:r>
          <w:t>38</w:t>
        </w:r>
        <w:r>
          <w:fldChar w:fldCharType="end"/>
        </w:r>
      </w:hyperlink>
    </w:p>
    <w:p>
      <w:pPr>
        <w:pStyle w:val="TOC2"/>
        <w:tabs>
          <w:tab w:val="right" w:leader="dot" w:pos="8306"/>
        </w:tabs>
      </w:pPr>
      <w:hyperlink w:anchor="_Toc4425" w:history="1">
        <w:r>
          <w:rPr>
            <w:rFonts w:ascii="仿宋" w:eastAsia="仿宋" w:hAnsi="仿宋" w:cs="仿宋" w:hint="eastAsia"/>
            <w:lang w:eastAsia="zh-CN"/>
          </w:rPr>
          <w:t>(二)、加强资金流动监控</w:t>
        </w:r>
        <w:r>
          <w:tab/>
        </w:r>
        <w:r>
          <w:fldChar w:fldCharType="begin"/>
        </w:r>
        <w:r>
          <w:instrText xml:space="preserve"> PAGEREF _Toc4425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47" w:history="1">
        <w:r>
          <w:rPr>
            <w:rFonts w:ascii="仿宋" w:eastAsia="仿宋" w:hAnsi="仿宋" w:cs="仿宋" w:hint="eastAsia"/>
            <w:lang w:eastAsia="zh-CN"/>
          </w:rPr>
          <w:t>(三)、制定完善的风险控制机制</w:t>
        </w:r>
        <w:r>
          <w:tab/>
        </w:r>
        <w:r>
          <w:fldChar w:fldCharType="begin"/>
        </w:r>
        <w:r>
          <w:instrText xml:space="preserve"> PAGEREF _Toc20847 \h </w:instrText>
        </w:r>
        <w:r>
          <w:fldChar w:fldCharType="separate"/>
        </w:r>
        <w:r>
          <w:t>41</w:t>
        </w:r>
        <w:r>
          <w:fldChar w:fldCharType="end"/>
        </w:r>
      </w:hyperlink>
    </w:p>
    <w:p>
      <w:pPr>
        <w:pStyle w:val="TOC2"/>
        <w:tabs>
          <w:tab w:val="right" w:leader="dot" w:pos="8306"/>
        </w:tabs>
      </w:pPr>
      <w:hyperlink w:anchor="_Toc6317" w:history="1">
        <w:r>
          <w:rPr>
            <w:rFonts w:ascii="仿宋" w:eastAsia="仿宋" w:hAnsi="仿宋" w:cs="仿宋" w:hint="eastAsia"/>
            <w:lang w:eastAsia="zh-CN"/>
          </w:rPr>
          <w:t>(四)、优化成本管理</w:t>
        </w:r>
        <w:r>
          <w:tab/>
        </w:r>
        <w:r>
          <w:fldChar w:fldCharType="begin"/>
        </w:r>
        <w:r>
          <w:instrText xml:space="preserve"> PAGEREF _Toc6317 \h </w:instrText>
        </w:r>
        <w:r>
          <w:fldChar w:fldCharType="separate"/>
        </w:r>
        <w:r>
          <w:t>42</w:t>
        </w:r>
        <w:r>
          <w:fldChar w:fldCharType="end"/>
        </w:r>
      </w:hyperlink>
    </w:p>
    <w:p>
      <w:pPr>
        <w:pStyle w:val="TOC1"/>
        <w:tabs>
          <w:tab w:val="right" w:leader="dot" w:pos="8306"/>
        </w:tabs>
      </w:pPr>
      <w:hyperlink w:anchor="_Toc24274" w:history="1">
        <w:r>
          <w:rPr>
            <w:rFonts w:ascii="仿宋" w:eastAsia="仿宋" w:hAnsi="仿宋" w:cs="仿宋" w:hint="eastAsia"/>
            <w:lang w:eastAsia="zh-CN"/>
          </w:rPr>
          <w:t>十二、生产安全保护</w:t>
        </w:r>
        <w:r>
          <w:tab/>
        </w:r>
        <w:r>
          <w:fldChar w:fldCharType="begin"/>
        </w:r>
        <w:r>
          <w:instrText xml:space="preserve"> PAGEREF _Toc24274 \h </w:instrText>
        </w:r>
        <w:r>
          <w:fldChar w:fldCharType="separate"/>
        </w:r>
        <w:r>
          <w:t>44</w:t>
        </w:r>
        <w:r>
          <w:fldChar w:fldCharType="end"/>
        </w:r>
      </w:hyperlink>
    </w:p>
    <w:p>
      <w:pPr>
        <w:pStyle w:val="TOC2"/>
        <w:tabs>
          <w:tab w:val="right" w:leader="dot" w:pos="8306"/>
        </w:tabs>
      </w:pPr>
      <w:hyperlink w:anchor="_Toc24564" w:history="1">
        <w:r>
          <w:rPr>
            <w:rFonts w:ascii="仿宋" w:eastAsia="仿宋" w:hAnsi="仿宋" w:cs="仿宋" w:hint="eastAsia"/>
            <w:lang w:eastAsia="zh-CN"/>
          </w:rPr>
          <w:t>(一)、消防安全</w:t>
        </w:r>
        <w:r>
          <w:tab/>
        </w:r>
        <w:r>
          <w:fldChar w:fldCharType="begin"/>
        </w:r>
        <w:r>
          <w:instrText xml:space="preserve"> PAGEREF _Toc24564 \h </w:instrText>
        </w:r>
        <w:r>
          <w:fldChar w:fldCharType="separate"/>
        </w:r>
        <w:r>
          <w:t>44</w:t>
        </w:r>
        <w:r>
          <w:fldChar w:fldCharType="end"/>
        </w:r>
      </w:hyperlink>
    </w:p>
    <w:p>
      <w:pPr>
        <w:pStyle w:val="TOC2"/>
        <w:tabs>
          <w:tab w:val="right" w:leader="dot" w:pos="8306"/>
        </w:tabs>
      </w:pPr>
      <w:hyperlink w:anchor="_Toc11342" w:history="1">
        <w:r>
          <w:rPr>
            <w:rFonts w:ascii="仿宋" w:eastAsia="仿宋" w:hAnsi="仿宋" w:cs="仿宋" w:hint="eastAsia"/>
            <w:lang w:eastAsia="zh-CN"/>
          </w:rPr>
          <w:t>(二)、防火防爆总图布置措施</w:t>
        </w:r>
        <w:r>
          <w:tab/>
        </w:r>
        <w:r>
          <w:fldChar w:fldCharType="begin"/>
        </w:r>
        <w:r>
          <w:instrText xml:space="preserve"> PAGEREF _Toc11342 \h </w:instrText>
        </w:r>
        <w:r>
          <w:fldChar w:fldCharType="separate"/>
        </w:r>
        <w:r>
          <w:t>45</w:t>
        </w:r>
        <w:r>
          <w:fldChar w:fldCharType="end"/>
        </w:r>
      </w:hyperlink>
    </w:p>
    <w:p>
      <w:pPr>
        <w:pStyle w:val="TOC2"/>
        <w:tabs>
          <w:tab w:val="right" w:leader="dot" w:pos="8306"/>
        </w:tabs>
      </w:pPr>
      <w:hyperlink w:anchor="_Toc14511" w:history="1">
        <w:r>
          <w:rPr>
            <w:rFonts w:ascii="仿宋" w:eastAsia="仿宋" w:hAnsi="仿宋" w:cs="仿宋" w:hint="eastAsia"/>
            <w:lang w:eastAsia="zh-CN"/>
          </w:rPr>
          <w:t>(三)、自然灾害防范措施</w:t>
        </w:r>
        <w:r>
          <w:tab/>
        </w:r>
        <w:r>
          <w:fldChar w:fldCharType="begin"/>
        </w:r>
        <w:r>
          <w:instrText xml:space="preserve"> PAGEREF _Toc14511 \h </w:instrText>
        </w:r>
        <w:r>
          <w:fldChar w:fldCharType="separate"/>
        </w:r>
        <w:r>
          <w:t>46</w:t>
        </w:r>
        <w:r>
          <w:fldChar w:fldCharType="end"/>
        </w:r>
      </w:hyperlink>
    </w:p>
    <w:p>
      <w:pPr>
        <w:pStyle w:val="TOC2"/>
        <w:tabs>
          <w:tab w:val="right" w:leader="dot" w:pos="8306"/>
        </w:tabs>
      </w:pPr>
      <w:hyperlink w:anchor="_Toc23854" w:history="1">
        <w:r>
          <w:rPr>
            <w:rFonts w:ascii="仿宋" w:eastAsia="仿宋" w:hAnsi="仿宋" w:cs="仿宋" w:hint="eastAsia"/>
            <w:lang w:eastAsia="zh-CN"/>
          </w:rPr>
          <w:t>(四)、安全色及安全标志使用要求</w:t>
        </w:r>
        <w:r>
          <w:tab/>
        </w:r>
        <w:r>
          <w:fldChar w:fldCharType="begin"/>
        </w:r>
        <w:r>
          <w:instrText xml:space="preserve"> PAGEREF _Toc23854 \h </w:instrText>
        </w:r>
        <w:r>
          <w:fldChar w:fldCharType="separate"/>
        </w:r>
        <w:r>
          <w:t>47</w:t>
        </w:r>
        <w:r>
          <w:fldChar w:fldCharType="end"/>
        </w:r>
      </w:hyperlink>
    </w:p>
    <w:p>
      <w:pPr>
        <w:pStyle w:val="TOC2"/>
        <w:tabs>
          <w:tab w:val="right" w:leader="dot" w:pos="8306"/>
        </w:tabs>
      </w:pPr>
      <w:hyperlink w:anchor="_Toc30966" w:history="1">
        <w:r>
          <w:rPr>
            <w:rFonts w:ascii="仿宋" w:eastAsia="仿宋" w:hAnsi="仿宋" w:cs="仿宋" w:hint="eastAsia"/>
            <w:lang w:eastAsia="zh-CN"/>
          </w:rPr>
          <w:t>(五)、防尘防毒措施</w:t>
        </w:r>
        <w:r>
          <w:tab/>
        </w:r>
        <w:r>
          <w:fldChar w:fldCharType="begin"/>
        </w:r>
        <w:r>
          <w:instrText xml:space="preserve"> PAGEREF _Toc30966 \h </w:instrText>
        </w:r>
        <w:r>
          <w:fldChar w:fldCharType="separate"/>
        </w:r>
        <w:r>
          <w:t>48</w:t>
        </w:r>
        <w:r>
          <w:fldChar w:fldCharType="end"/>
        </w:r>
      </w:hyperlink>
    </w:p>
    <w:p>
      <w:pPr>
        <w:pStyle w:val="TOC2"/>
        <w:tabs>
          <w:tab w:val="right" w:leader="dot" w:pos="8306"/>
        </w:tabs>
      </w:pPr>
      <w:hyperlink w:anchor="_Toc5953" w:history="1">
        <w:r>
          <w:rPr>
            <w:rFonts w:ascii="仿宋" w:eastAsia="仿宋" w:hAnsi="仿宋" w:cs="仿宋" w:hint="eastAsia"/>
            <w:lang w:eastAsia="zh-CN"/>
          </w:rPr>
          <w:t>(六)、防静电、触电防护及防雷措施</w:t>
        </w:r>
        <w:r>
          <w:tab/>
        </w:r>
        <w:r>
          <w:fldChar w:fldCharType="begin"/>
        </w:r>
        <w:r>
          <w:instrText xml:space="preserve"> PAGEREF _Toc5953 \h </w:instrText>
        </w:r>
        <w:r>
          <w:fldChar w:fldCharType="separate"/>
        </w:r>
        <w:r>
          <w:t>49</w:t>
        </w:r>
        <w:r>
          <w:fldChar w:fldCharType="end"/>
        </w:r>
      </w:hyperlink>
    </w:p>
    <w:p>
      <w:pPr>
        <w:pStyle w:val="TOC2"/>
        <w:tabs>
          <w:tab w:val="right" w:leader="dot" w:pos="8306"/>
        </w:tabs>
      </w:pPr>
      <w:hyperlink w:anchor="_Toc32554" w:history="1">
        <w:r>
          <w:rPr>
            <w:rFonts w:ascii="仿宋" w:eastAsia="仿宋" w:hAnsi="仿宋" w:cs="仿宋" w:hint="eastAsia"/>
            <w:lang w:eastAsia="zh-CN"/>
          </w:rPr>
          <w:t>(七)、机械设备安全保障措施</w:t>
        </w:r>
        <w:r>
          <w:tab/>
        </w:r>
        <w:r>
          <w:fldChar w:fldCharType="begin"/>
        </w:r>
        <w:r>
          <w:instrText xml:space="preserve"> PAGEREF _Toc32554 \h </w:instrText>
        </w:r>
        <w:r>
          <w:fldChar w:fldCharType="separate"/>
        </w:r>
        <w:r>
          <w:t>51</w:t>
        </w:r>
        <w:r>
          <w:fldChar w:fldCharType="end"/>
        </w:r>
      </w:hyperlink>
    </w:p>
    <w:p>
      <w:pPr>
        <w:pStyle w:val="TOC1"/>
        <w:tabs>
          <w:tab w:val="right" w:leader="dot" w:pos="8306"/>
        </w:tabs>
      </w:pPr>
      <w:hyperlink w:anchor="_Toc30722" w:history="1">
        <w:r>
          <w:rPr>
            <w:rFonts w:ascii="仿宋" w:eastAsia="仿宋" w:hAnsi="仿宋" w:cs="仿宋" w:hint="eastAsia"/>
            <w:lang w:eastAsia="zh-CN"/>
          </w:rPr>
          <w:t>十三、邮政专用机械及器材项目治理与监督</w:t>
        </w:r>
        <w:r>
          <w:tab/>
        </w:r>
        <w:r>
          <w:fldChar w:fldCharType="begin"/>
        </w:r>
        <w:r>
          <w:instrText xml:space="preserve"> PAGEREF _Toc30722 \h </w:instrText>
        </w:r>
        <w:r>
          <w:fldChar w:fldCharType="separate"/>
        </w:r>
        <w:r>
          <w:t>52</w:t>
        </w:r>
        <w:r>
          <w:fldChar w:fldCharType="end"/>
        </w:r>
      </w:hyperlink>
    </w:p>
    <w:p>
      <w:pPr>
        <w:pStyle w:val="TOC2"/>
        <w:tabs>
          <w:tab w:val="right" w:leader="dot" w:pos="8306"/>
        </w:tabs>
      </w:pPr>
      <w:hyperlink w:anchor="_Toc20719" w:history="1">
        <w:r>
          <w:rPr>
            <w:rFonts w:ascii="仿宋" w:eastAsia="仿宋" w:hAnsi="仿宋" w:cs="仿宋" w:hint="eastAsia"/>
            <w:lang w:eastAsia="zh-CN"/>
          </w:rPr>
          <w:t>(一)、邮政专用机械及器材项目治理结构</w:t>
        </w:r>
        <w:r>
          <w:tab/>
        </w:r>
        <w:r>
          <w:fldChar w:fldCharType="begin"/>
        </w:r>
        <w:r>
          <w:instrText xml:space="preserve"> PAGEREF _Toc20719 \h </w:instrText>
        </w:r>
        <w:r>
          <w:fldChar w:fldCharType="separate"/>
        </w:r>
        <w:r>
          <w:t>52</w:t>
        </w:r>
        <w:r>
          <w:fldChar w:fldCharType="end"/>
        </w:r>
      </w:hyperlink>
    </w:p>
    <w:p>
      <w:pPr>
        <w:pStyle w:val="TOC2"/>
        <w:tabs>
          <w:tab w:val="right" w:leader="dot" w:pos="8306"/>
        </w:tabs>
      </w:pPr>
      <w:hyperlink w:anchor="_Toc15417" w:history="1">
        <w:r>
          <w:rPr>
            <w:rFonts w:ascii="仿宋" w:eastAsia="仿宋" w:hAnsi="仿宋" w:cs="仿宋" w:hint="eastAsia"/>
            <w:lang w:eastAsia="zh-CN"/>
          </w:rPr>
          <w:t>(二)、监督与审计</w:t>
        </w:r>
        <w:r>
          <w:tab/>
        </w:r>
        <w:r>
          <w:fldChar w:fldCharType="begin"/>
        </w:r>
        <w:r>
          <w:instrText xml:space="preserve"> PAGEREF _Toc15417 \h </w:instrText>
        </w:r>
        <w:r>
          <w:fldChar w:fldCharType="separate"/>
        </w:r>
        <w:r>
          <w:t>54</w:t>
        </w:r>
        <w:r>
          <w:fldChar w:fldCharType="end"/>
        </w:r>
      </w:hyperlink>
    </w:p>
    <w:p>
      <w:pPr>
        <w:pStyle w:val="TOC1"/>
        <w:tabs>
          <w:tab w:val="right" w:leader="dot" w:pos="8306"/>
        </w:tabs>
      </w:pPr>
      <w:hyperlink w:anchor="_Toc5851" w:history="1">
        <w:r>
          <w:rPr>
            <w:rFonts w:ascii="仿宋" w:eastAsia="仿宋" w:hAnsi="仿宋" w:cs="仿宋" w:hint="eastAsia"/>
            <w:lang w:eastAsia="zh-CN"/>
          </w:rPr>
          <w:t>十四、邮政专用机械及器材项目实施时间节点</w:t>
        </w:r>
        <w:r>
          <w:tab/>
        </w:r>
        <w:r>
          <w:fldChar w:fldCharType="begin"/>
        </w:r>
        <w:r>
          <w:instrText xml:space="preserve"> PAGEREF _Toc5851 \h </w:instrText>
        </w:r>
        <w:r>
          <w:fldChar w:fldCharType="separate"/>
        </w:r>
        <w:r>
          <w:t>55</w:t>
        </w:r>
        <w:r>
          <w:fldChar w:fldCharType="end"/>
        </w:r>
      </w:hyperlink>
    </w:p>
    <w:p>
      <w:pPr>
        <w:pStyle w:val="TOC2"/>
        <w:tabs>
          <w:tab w:val="right" w:leader="dot" w:pos="8306"/>
        </w:tabs>
      </w:pPr>
      <w:hyperlink w:anchor="_Toc30054" w:history="1">
        <w:r>
          <w:rPr>
            <w:rFonts w:ascii="仿宋" w:eastAsia="仿宋" w:hAnsi="仿宋" w:cs="仿宋" w:hint="eastAsia"/>
            <w:lang w:eastAsia="zh-CN"/>
          </w:rPr>
          <w:t>(一)、邮政专用机械及器材项目启动阶段时间节点</w:t>
        </w:r>
        <w:r>
          <w:tab/>
        </w:r>
        <w:r>
          <w:fldChar w:fldCharType="begin"/>
        </w:r>
        <w:r>
          <w:instrText xml:space="preserve"> PAGEREF _Toc30054 \h </w:instrText>
        </w:r>
        <w:r>
          <w:fldChar w:fldCharType="separate"/>
        </w:r>
        <w:r>
          <w:t>55</w:t>
        </w:r>
        <w:r>
          <w:fldChar w:fldCharType="end"/>
        </w:r>
      </w:hyperlink>
    </w:p>
    <w:p>
      <w:pPr>
        <w:pStyle w:val="TOC2"/>
        <w:tabs>
          <w:tab w:val="right" w:leader="dot" w:pos="8306"/>
        </w:tabs>
      </w:pPr>
      <w:hyperlink w:anchor="_Toc678" w:history="1">
        <w:r>
          <w:rPr>
            <w:rFonts w:ascii="仿宋" w:eastAsia="仿宋" w:hAnsi="仿宋" w:cs="仿宋" w:hint="eastAsia"/>
            <w:lang w:eastAsia="zh-CN"/>
          </w:rPr>
          <w:t>(二)、邮政专用机械及器材项目执行阶段时间节点</w:t>
        </w:r>
        <w:r>
          <w:tab/>
        </w:r>
        <w:r>
          <w:fldChar w:fldCharType="begin"/>
        </w:r>
        <w:r>
          <w:instrText xml:space="preserve"> PAGEREF _Toc678 \h </w:instrText>
        </w:r>
        <w:r>
          <w:fldChar w:fldCharType="separate"/>
        </w:r>
        <w:r>
          <w:t>57</w:t>
        </w:r>
        <w:r>
          <w:fldChar w:fldCharType="end"/>
        </w:r>
      </w:hyperlink>
    </w:p>
    <w:p>
      <w:pPr>
        <w:pStyle w:val="TOC2"/>
        <w:tabs>
          <w:tab w:val="right" w:leader="dot" w:pos="8306"/>
        </w:tabs>
      </w:pPr>
      <w:hyperlink w:anchor="_Toc17327" w:history="1">
        <w:r>
          <w:rPr>
            <w:rFonts w:ascii="仿宋" w:eastAsia="仿宋" w:hAnsi="仿宋" w:cs="仿宋" w:hint="eastAsia"/>
            <w:lang w:eastAsia="zh-CN"/>
          </w:rPr>
          <w:t>(三)、邮政专用机械及器材项目完成阶段时间节点</w:t>
        </w:r>
        <w:r>
          <w:tab/>
        </w:r>
        <w:r>
          <w:fldChar w:fldCharType="begin"/>
        </w:r>
        <w:r>
          <w:instrText xml:space="preserve"> PAGEREF _Toc17327 \h </w:instrText>
        </w:r>
        <w:r>
          <w:fldChar w:fldCharType="separate"/>
        </w:r>
        <w:r>
          <w:t>58</w:t>
        </w:r>
        <w:r>
          <w:fldChar w:fldCharType="end"/>
        </w:r>
      </w:hyperlink>
    </w:p>
    <w:p>
      <w:pPr>
        <w:pStyle w:val="TOC1"/>
        <w:tabs>
          <w:tab w:val="right" w:leader="dot" w:pos="8306"/>
        </w:tabs>
      </w:pPr>
      <w:hyperlink w:anchor="_Toc23528" w:history="1">
        <w:r>
          <w:rPr>
            <w:rFonts w:ascii="仿宋" w:eastAsia="仿宋" w:hAnsi="仿宋" w:cs="仿宋" w:hint="eastAsia"/>
            <w:lang w:eastAsia="zh-CN"/>
          </w:rPr>
          <w:t>十五、邮政专用机械及器材项目变更管理</w:t>
        </w:r>
        <w:r>
          <w:tab/>
        </w:r>
        <w:r>
          <w:fldChar w:fldCharType="begin"/>
        </w:r>
        <w:r>
          <w:instrText xml:space="preserve"> PAGEREF _Toc23528 \h </w:instrText>
        </w:r>
        <w:r>
          <w:fldChar w:fldCharType="separate"/>
        </w:r>
        <w:r>
          <w:t>59</w:t>
        </w:r>
        <w:r>
          <w:fldChar w:fldCharType="end"/>
        </w:r>
      </w:hyperlink>
    </w:p>
    <w:p>
      <w:pPr>
        <w:pStyle w:val="TOC2"/>
        <w:tabs>
          <w:tab w:val="right" w:leader="dot" w:pos="8306"/>
        </w:tabs>
      </w:pPr>
      <w:hyperlink w:anchor="_Toc50" w:history="1">
        <w:r>
          <w:rPr>
            <w:rFonts w:ascii="仿宋" w:eastAsia="仿宋" w:hAnsi="仿宋" w:cs="仿宋" w:hint="eastAsia"/>
            <w:lang w:eastAsia="zh-CN"/>
          </w:rPr>
          <w:t>(一)、变更申请与评估</w:t>
        </w:r>
        <w:r>
          <w:tab/>
        </w:r>
        <w:r>
          <w:fldChar w:fldCharType="begin"/>
        </w:r>
        <w:r>
          <w:instrText xml:space="preserve"> PAGEREF _Toc50 \h </w:instrText>
        </w:r>
        <w:r>
          <w:fldChar w:fldCharType="separate"/>
        </w:r>
        <w:r>
          <w:t>59</w:t>
        </w:r>
        <w:r>
          <w:fldChar w:fldCharType="end"/>
        </w:r>
      </w:hyperlink>
    </w:p>
    <w:p>
      <w:pPr>
        <w:pStyle w:val="TOC2"/>
        <w:tabs>
          <w:tab w:val="right" w:leader="dot" w:pos="8306"/>
        </w:tabs>
      </w:pPr>
      <w:hyperlink w:anchor="_Toc4000" w:history="1">
        <w:r>
          <w:rPr>
            <w:rFonts w:ascii="仿宋" w:eastAsia="仿宋" w:hAnsi="仿宋" w:cs="仿宋" w:hint="eastAsia"/>
            <w:lang w:eastAsia="zh-CN"/>
          </w:rPr>
          <w:t>(二)、变更实施与控制</w:t>
        </w:r>
        <w:r>
          <w:tab/>
        </w:r>
        <w:r>
          <w:fldChar w:fldCharType="begin"/>
        </w:r>
        <w:r>
          <w:instrText xml:space="preserve"> PAGEREF _Toc4000 \h </w:instrText>
        </w:r>
        <w:r>
          <w:fldChar w:fldCharType="separate"/>
        </w:r>
        <w:r>
          <w:t>59</w:t>
        </w:r>
        <w:r>
          <w:fldChar w:fldCharType="end"/>
        </w:r>
      </w:hyperlink>
    </w:p>
    <w:p>
      <w:pPr>
        <w:pStyle w:val="TOC1"/>
        <w:tabs>
          <w:tab w:val="right" w:leader="dot" w:pos="8306"/>
        </w:tabs>
      </w:pPr>
      <w:hyperlink w:anchor="_Toc25317" w:history="1">
        <w:r>
          <w:rPr>
            <w:rFonts w:ascii="仿宋" w:eastAsia="仿宋" w:hAnsi="仿宋" w:cs="仿宋" w:hint="eastAsia"/>
            <w:lang w:eastAsia="zh-CN"/>
          </w:rPr>
          <w:t>十六、利益相关者分析与沟通计划</w:t>
        </w:r>
        <w:r>
          <w:tab/>
        </w:r>
        <w:r>
          <w:fldChar w:fldCharType="begin"/>
        </w:r>
        <w:r>
          <w:instrText xml:space="preserve"> PAGEREF _Toc25317 \h </w:instrText>
        </w:r>
        <w:r>
          <w:fldChar w:fldCharType="separate"/>
        </w:r>
        <w:r>
          <w:t>60</w:t>
        </w:r>
        <w:r>
          <w:fldChar w:fldCharType="end"/>
        </w:r>
      </w:hyperlink>
    </w:p>
    <w:p>
      <w:pPr>
        <w:pStyle w:val="TOC2"/>
        <w:tabs>
          <w:tab w:val="right" w:leader="dot" w:pos="8306"/>
        </w:tabs>
      </w:pPr>
      <w:hyperlink w:anchor="_Toc16666" w:history="1">
        <w:r>
          <w:rPr>
            <w:rFonts w:ascii="仿宋" w:eastAsia="仿宋" w:hAnsi="仿宋" w:cs="仿宋" w:hint="eastAsia"/>
            <w:lang w:eastAsia="zh-CN"/>
          </w:rPr>
          <w:t>(一)、利益相关者分析</w:t>
        </w:r>
        <w:r>
          <w:tab/>
        </w:r>
        <w:r>
          <w:fldChar w:fldCharType="begin"/>
        </w:r>
        <w:r>
          <w:instrText xml:space="preserve"> PAGEREF _Toc16666 \h </w:instrText>
        </w:r>
        <w:r>
          <w:fldChar w:fldCharType="separate"/>
        </w:r>
        <w:r>
          <w:t>60</w:t>
        </w:r>
        <w:r>
          <w:fldChar w:fldCharType="end"/>
        </w:r>
      </w:hyperlink>
    </w:p>
    <w:p>
      <w:pPr>
        <w:pStyle w:val="TOC2"/>
        <w:tabs>
          <w:tab w:val="right" w:leader="dot" w:pos="8306"/>
        </w:tabs>
      </w:pPr>
      <w:hyperlink w:anchor="_Toc18533" w:history="1">
        <w:r>
          <w:rPr>
            <w:rFonts w:ascii="仿宋" w:eastAsia="仿宋" w:hAnsi="仿宋" w:cs="仿宋" w:hint="eastAsia"/>
            <w:lang w:eastAsia="zh-CN"/>
          </w:rPr>
          <w:t>(二)、沟通计划</w:t>
        </w:r>
        <w:r>
          <w:tab/>
        </w:r>
        <w:r>
          <w:fldChar w:fldCharType="begin"/>
        </w:r>
        <w:r>
          <w:instrText xml:space="preserve"> PAGEREF _Toc18533 \h </w:instrText>
        </w:r>
        <w:r>
          <w:fldChar w:fldCharType="separate"/>
        </w:r>
        <w:r>
          <w:t>61</w:t>
        </w:r>
        <w:r>
          <w:fldChar w:fldCharType="end"/>
        </w:r>
      </w:hyperlink>
    </w:p>
    <w:p>
      <w:pPr>
        <w:pStyle w:val="TOC1"/>
        <w:tabs>
          <w:tab w:val="right" w:leader="dot" w:pos="8306"/>
        </w:tabs>
      </w:pPr>
      <w:hyperlink w:anchor="_Toc3826" w:history="1">
        <w:r>
          <w:rPr>
            <w:rFonts w:ascii="仿宋" w:eastAsia="仿宋" w:hAnsi="仿宋" w:cs="仿宋" w:hint="eastAsia"/>
            <w:lang w:eastAsia="zh-CN"/>
          </w:rPr>
          <w:t>十七、供应链管理</w:t>
        </w:r>
        <w:r>
          <w:tab/>
        </w:r>
        <w:r>
          <w:fldChar w:fldCharType="begin"/>
        </w:r>
        <w:r>
          <w:instrText xml:space="preserve"> PAGEREF _Toc3826 \h </w:instrText>
        </w:r>
        <w:r>
          <w:fldChar w:fldCharType="separate"/>
        </w:r>
        <w:r>
          <w:t>63</w:t>
        </w:r>
        <w:r>
          <w:fldChar w:fldCharType="end"/>
        </w:r>
      </w:hyperlink>
    </w:p>
    <w:p>
      <w:pPr>
        <w:pStyle w:val="TOC2"/>
        <w:tabs>
          <w:tab w:val="right" w:leader="dot" w:pos="8306"/>
        </w:tabs>
      </w:pPr>
      <w:hyperlink w:anchor="_Toc8046" w:history="1">
        <w:r>
          <w:rPr>
            <w:rFonts w:ascii="仿宋" w:eastAsia="仿宋" w:hAnsi="仿宋" w:cs="仿宋" w:hint="eastAsia"/>
            <w:lang w:eastAsia="zh-CN"/>
          </w:rPr>
          <w:t>(一)、供应链战略规划</w:t>
        </w:r>
        <w:r>
          <w:tab/>
        </w:r>
        <w:r>
          <w:fldChar w:fldCharType="begin"/>
        </w:r>
        <w:r>
          <w:instrText xml:space="preserve"> PAGEREF _Toc8046 \h </w:instrText>
        </w:r>
        <w:r>
          <w:fldChar w:fldCharType="separate"/>
        </w:r>
        <w:r>
          <w:t>63</w:t>
        </w:r>
        <w:r>
          <w:fldChar w:fldCharType="end"/>
        </w:r>
      </w:hyperlink>
    </w:p>
    <w:p>
      <w:pPr>
        <w:pStyle w:val="TOC2"/>
        <w:tabs>
          <w:tab w:val="right" w:leader="dot" w:pos="8306"/>
        </w:tabs>
      </w:pPr>
      <w:hyperlink w:anchor="_Toc5446" w:history="1">
        <w:r>
          <w:rPr>
            <w:rFonts w:ascii="仿宋" w:eastAsia="仿宋" w:hAnsi="仿宋" w:cs="仿宋" w:hint="eastAsia"/>
            <w:lang w:eastAsia="zh-CN"/>
          </w:rPr>
          <w:t>(二)、供应商选择与合作</w:t>
        </w:r>
        <w:r>
          <w:tab/>
        </w:r>
        <w:r>
          <w:fldChar w:fldCharType="begin"/>
        </w:r>
        <w:r>
          <w:instrText xml:space="preserve"> PAGEREF _Toc5446 \h </w:instrText>
        </w:r>
        <w:r>
          <w:fldChar w:fldCharType="separate"/>
        </w:r>
        <w:r>
          <w:t>64</w:t>
        </w:r>
        <w:r>
          <w:fldChar w:fldCharType="end"/>
        </w:r>
      </w:hyperlink>
    </w:p>
    <w:p>
      <w:pPr>
        <w:pStyle w:val="TOC2"/>
        <w:tabs>
          <w:tab w:val="right" w:leader="dot" w:pos="8306"/>
        </w:tabs>
      </w:pPr>
      <w:hyperlink w:anchor="_Toc712" w:history="1">
        <w:r>
          <w:rPr>
            <w:rFonts w:ascii="仿宋" w:eastAsia="仿宋" w:hAnsi="仿宋" w:cs="仿宋" w:hint="eastAsia"/>
            <w:lang w:eastAsia="zh-CN"/>
          </w:rPr>
          <w:t>(三)、物流与库存管理</w:t>
        </w:r>
        <w:r>
          <w:tab/>
        </w:r>
        <w:r>
          <w:fldChar w:fldCharType="begin"/>
        </w:r>
        <w:r>
          <w:instrText xml:space="preserve"> PAGEREF _Toc712 \h </w:instrText>
        </w:r>
        <w:r>
          <w:fldChar w:fldCharType="separate"/>
        </w:r>
        <w:r>
          <w:t>65</w:t>
        </w:r>
        <w:r>
          <w:fldChar w:fldCharType="end"/>
        </w:r>
      </w:hyperlink>
    </w:p>
    <w:p>
      <w:pPr>
        <w:pStyle w:val="TOC1"/>
        <w:tabs>
          <w:tab w:val="right" w:leader="dot" w:pos="8306"/>
        </w:tabs>
      </w:pPr>
      <w:hyperlink w:anchor="_Toc15955" w:history="1">
        <w:r>
          <w:rPr>
            <w:rFonts w:ascii="仿宋" w:eastAsia="仿宋" w:hAnsi="仿宋" w:cs="仿宋" w:hint="eastAsia"/>
            <w:lang w:eastAsia="zh-CN"/>
          </w:rPr>
          <w:t>十八、营销与推广策略</w:t>
        </w:r>
        <w:r>
          <w:tab/>
        </w:r>
        <w:r>
          <w:fldChar w:fldCharType="begin"/>
        </w:r>
        <w:r>
          <w:instrText xml:space="preserve"> PAGEREF _Toc15955 \h </w:instrText>
        </w:r>
        <w:r>
          <w:fldChar w:fldCharType="separate"/>
        </w:r>
        <w:r>
          <w:t>67</w:t>
        </w:r>
        <w:r>
          <w:fldChar w:fldCharType="end"/>
        </w:r>
      </w:hyperlink>
    </w:p>
    <w:p>
      <w:pPr>
        <w:pStyle w:val="TOC2"/>
        <w:tabs>
          <w:tab w:val="right" w:leader="dot" w:pos="8306"/>
        </w:tabs>
      </w:pPr>
      <w:hyperlink w:anchor="_Toc27632" w:history="1">
        <w:r>
          <w:rPr>
            <w:rFonts w:ascii="仿宋" w:eastAsia="仿宋" w:hAnsi="仿宋" w:cs="仿宋" w:hint="eastAsia"/>
            <w:lang w:eastAsia="zh-CN"/>
          </w:rPr>
          <w:t>(一)、产品/服务定位与特点</w:t>
        </w:r>
        <w:r>
          <w:tab/>
        </w:r>
        <w:r>
          <w:fldChar w:fldCharType="begin"/>
        </w:r>
        <w:r>
          <w:instrText xml:space="preserve"> PAGEREF _Toc27632 \h </w:instrText>
        </w:r>
        <w:r>
          <w:fldChar w:fldCharType="separate"/>
        </w:r>
        <w:r>
          <w:t>67</w:t>
        </w:r>
        <w:r>
          <w:fldChar w:fldCharType="end"/>
        </w:r>
      </w:hyperlink>
    </w:p>
    <w:p>
      <w:pPr>
        <w:pStyle w:val="TOC2"/>
        <w:tabs>
          <w:tab w:val="right" w:leader="dot" w:pos="8306"/>
        </w:tabs>
      </w:pPr>
      <w:hyperlink w:anchor="_Toc15628" w:history="1">
        <w:r>
          <w:rPr>
            <w:rFonts w:ascii="仿宋" w:eastAsia="仿宋" w:hAnsi="仿宋" w:cs="仿宋" w:hint="eastAsia"/>
            <w:lang w:eastAsia="zh-CN"/>
          </w:rPr>
          <w:t>(二)、市场定位与竞争分析</w:t>
        </w:r>
        <w:r>
          <w:tab/>
        </w:r>
        <w:r>
          <w:fldChar w:fldCharType="begin"/>
        </w:r>
        <w:r>
          <w:instrText xml:space="preserve"> PAGEREF _Toc15628 \h </w:instrText>
        </w:r>
        <w:r>
          <w:fldChar w:fldCharType="separate"/>
        </w:r>
        <w:r>
          <w:t>68</w:t>
        </w:r>
        <w:r>
          <w:fldChar w:fldCharType="end"/>
        </w:r>
      </w:hyperlink>
    </w:p>
    <w:p>
      <w:pPr>
        <w:pStyle w:val="TOC2"/>
        <w:tabs>
          <w:tab w:val="right" w:leader="dot" w:pos="8306"/>
        </w:tabs>
      </w:pPr>
      <w:hyperlink w:anchor="_Toc3022" w:history="1">
        <w:r>
          <w:rPr>
            <w:rFonts w:ascii="仿宋" w:eastAsia="仿宋" w:hAnsi="仿宋" w:cs="仿宋" w:hint="eastAsia"/>
            <w:lang w:eastAsia="zh-CN"/>
          </w:rPr>
          <w:t>(三)、营销渠道与策略</w:t>
        </w:r>
        <w:r>
          <w:tab/>
        </w:r>
        <w:r>
          <w:fldChar w:fldCharType="begin"/>
        </w:r>
        <w:r>
          <w:instrText xml:space="preserve"> PAGEREF _Toc3022 \h </w:instrText>
        </w:r>
        <w:r>
          <w:fldChar w:fldCharType="separate"/>
        </w:r>
        <w:r>
          <w:t>70</w:t>
        </w:r>
        <w:r>
          <w:fldChar w:fldCharType="end"/>
        </w:r>
      </w:hyperlink>
    </w:p>
    <w:p>
      <w:pPr>
        <w:pStyle w:val="TOC2"/>
        <w:tabs>
          <w:tab w:val="right" w:leader="dot" w:pos="8306"/>
        </w:tabs>
      </w:pPr>
      <w:hyperlink w:anchor="_Toc10613" w:history="1">
        <w:r>
          <w:rPr>
            <w:rFonts w:ascii="仿宋" w:eastAsia="仿宋" w:hAnsi="仿宋" w:cs="仿宋" w:hint="eastAsia"/>
            <w:lang w:eastAsia="zh-CN"/>
          </w:rPr>
          <w:t>(四)、推广与宣传活动</w:t>
        </w:r>
        <w:r>
          <w:tab/>
        </w:r>
        <w:r>
          <w:fldChar w:fldCharType="begin"/>
        </w:r>
        <w:r>
          <w:instrText xml:space="preserve"> PAGEREF _Toc10613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00"/>
      <w:r>
        <w:rPr>
          <w:rFonts w:ascii="仿宋" w:eastAsia="仿宋" w:hAnsi="仿宋" w:cs="仿宋" w:hint="eastAsia"/>
          <w:sz w:val="28"/>
          <w:lang w:eastAsia="zh-CN"/>
        </w:rPr>
        <w:t>一、邮政专用机械及器材项目可持续发展</w:t>
      </w:r>
      <w:bookmarkEnd w:id="2"/>
    </w:p>
    <w:p>
      <w:pPr>
        <w:pStyle w:val="Heading2"/>
        <w:rPr>
          <w:rFonts w:ascii="仿宋" w:eastAsia="仿宋" w:hAnsi="仿宋" w:cs="仿宋" w:hint="eastAsia"/>
          <w:lang w:eastAsia="zh-CN"/>
        </w:rPr>
      </w:pPr>
      <w:bookmarkStart w:id="3" w:name="_Toc220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专用机械及器材项目中，邮政专用机械及器材项目团队着眼于未来，明确了可持续发展的战略方向。制定的具体可持续发展目标包括降低资源使用、采用环保技术、最大化社会效益等。这一步骤不仅有助于邮政专用机械及器材项目在环保和社会责任方面达到最高标准，也为未来提供了明确的指引，确保邮政专用机械及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可持续实践的融入邮政专用机械及器材项目管理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邮政专用机械及器材项目管理周期。从邮政专用机械及器材项目规划开始，邮政专用机械及器材项目团队就考虑了环境和社会的因素。在执行阶段，邮政专用机械及器材项目团队积极推动绿色技术的应用，优化资源利用。此外，关注员工的社会责任，通过培训和沟通活动提高员工对可持续发展的认知，使他们能够在日常工作中践行可持续实践。这些举措不仅为邮政专用机械及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7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邮政专用机械及器材项目的可持续发展理念，我们深信环保与社会责任是邮政专用机械及器材项目成功的关键支柱。在邮政专用机械及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团队通过引入先进的环保技术、建立高效的废物处理系统以及推动能源节约措施，积极履行环保责任。定期的环保监测和评估确保邮政专用机械及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邮政专用机械及器材项目不仅致力于自身可持续发展，还注重对社会的回馈。通过支持社区邮政专用机械及器材项目、参与慈善事业、提供培训机会等方式，邮政专用机械及器材项目积极履行社会责任。与当地社区建立积极互动，关注员工的工作与生活平衡，以及员工的身心健康，是邮政专用机械及器材项目在社会责任层面的关键举措。这样的实践不仅增强了邮政专用机械及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625"/>
      <w:r>
        <w:rPr>
          <w:rFonts w:ascii="仿宋" w:eastAsia="仿宋" w:hAnsi="仿宋" w:cs="仿宋" w:hint="eastAsia"/>
          <w:sz w:val="28"/>
          <w:lang w:eastAsia="zh-CN"/>
        </w:rPr>
        <w:t>二、邮政专用机械及器材项目概论</w:t>
      </w:r>
      <w:bookmarkEnd w:id="5"/>
    </w:p>
    <w:p>
      <w:pPr>
        <w:pStyle w:val="Heading2"/>
        <w:rPr>
          <w:rFonts w:ascii="仿宋" w:eastAsia="仿宋" w:hAnsi="仿宋" w:cs="仿宋" w:hint="eastAsia"/>
          <w:lang w:eastAsia="zh-CN"/>
        </w:rPr>
      </w:pPr>
      <w:bookmarkStart w:id="6" w:name="_Toc16422"/>
      <w:r>
        <w:rPr>
          <w:rFonts w:ascii="仿宋" w:eastAsia="仿宋" w:hAnsi="仿宋" w:cs="仿宋" w:hint="eastAsia"/>
          <w:lang w:eastAsia="zh-CN"/>
        </w:rPr>
        <w:t>(一)、邮政专用机械及器材项目概况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起源追溯至对市场的深入洞察。市场的不断演变与变革为邮政专用机械及器材项目提供了难得的机遇。当前市场存在的需求缺口和变革的大环境共同构成了邮政专用机械及器材项目的背景。这个邮政专用机械及器材项目旨在充分利用市场机遇，填补行业中尚未满足的需求，为客户提供全新的解决方案。市场的变革和需求的增长使得这个邮政专用机械及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邮政专用机械及器材项目名称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正式命名为邮政专用机械及器材。这个名称不仅仅是一个标识，更代表了邮政专用机械及器材项目的核心理念和愿景。它蕴含着邮政专用机械及器材项目所要解决问题的关键字，具有强烈的表达和辨识度，为邮政专用机械及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邮政专用机械及器材项目目标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核心目标是提供一种全新、高效的解决方案，满足客户日益增长的需求。邮政专用机械及器材项目追求的不仅仅是满足市场需求，更是在市场中获得卓越的竞争优势。通过不断提升产品或服务的质量和创新水平，邮政专用机械及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邮政专用机械及器材项目范围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全面涵盖了产品研发、制造、市场推广和售后服务，确保从产品设计到最终用户体验的全方位关注。这一全面的邮政专用机械及器材项目范围是为了确保邮政专用机械及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邮政专用机械及器材项目时间表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计划在未来18个月内完成，包括研发、测试、市场试点和正式推出等不同阶段。这个时间表的合理设计是为了确保邮政专用机械及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邮政专用机械及器材项目预算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总预算估算为XX百万美元，主要分配在研发、市场推广、人员培训和运营等方面。这一充足的预算为邮政专用机械及器材项目提供了充足的资源，确保邮政专用机械及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邮政专用机械及器材项目风险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可能面临的风险包括市场接受度低、技术难题、竞争激烈等。邮政专用机械及器材项目团队已经制定了相应的风险应对计划，通过前瞻性的风险管理，确保邮政专用机械及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邮政专用机械及器材项目团队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邮政专用机械及器材项目汇聚了一支经验丰富、多领域专业素养的核心团队，确保邮政专用机械及器材项目在各个方面都能拥有高水平的执行力。团队的协同作战是邮政专用机械及器材项目成功的关键因素之一。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邮政专用机械及器材项目背景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邮政专用机械及器材项目的背景根植于市场对更高效、创新产品的渴望，同时也受到科技发展对行业格局的深刻改变的影响。这为邮政专用机械及器材项目提供了广阔的发展空间和市场需求。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邮政专用机械及器材项目现状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截至目前，邮政专用机械及器材项目已完成市场调研和技术验证，取得了初步的成功。这为邮政专用机械及器材项目在未来的发展奠定了坚实的基础，为更远大的目标打下了坚实的基石。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193"/>
      <w:r>
        <w:rPr>
          <w:rFonts w:ascii="仿宋" w:eastAsia="仿宋" w:hAnsi="仿宋" w:cs="仿宋" w:hint="eastAsia"/>
          <w:sz w:val="28"/>
          <w:lang w:eastAsia="zh-CN"/>
        </w:rPr>
        <w:t>(二)、邮政专用机械及器材项目目标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邮政专用机械及器材项目首要业务目标是在市场中占据有利地位，实现产品/服务的成功推广和销售。通过不断提升产品质量、创新性，邮政专用机械及器材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在科技迅速发展的时代，邮政专用机械及器材项目着眼于技术创新。通过持续的研发和技术升级，邮政专用机械及器材项目旨在推出更具创新性的产品或服务，以满足市场对新鲜、先进解决方案的需求。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邮政专用机械及器材项目设定了客户满意度目标。通过提供卓越的产品质量和优质的客户服务，邮政专用机械及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邮政专用机械及器材项目注重社会责任和可持续发展。通过实施环保、社会责任邮政专用机械及器材项目，邮政专用机械及器材项目致力于在经济发展的同时保护环境，促进社会公平，实现可持续经营。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邮政专用机械及器材项目的团队是实现目标的核心驱动力。因此，邮政专用机械及器材项目设定了团队发展目标，包括提升团队成员的专业技能、培养领导力，以及搭建协同高效的团队工作氛围。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056"/>
      <w:r>
        <w:rPr>
          <w:rFonts w:ascii="仿宋" w:eastAsia="仿宋" w:hAnsi="仿宋" w:cs="仿宋" w:hint="eastAsia"/>
          <w:sz w:val="28"/>
          <w:lang w:eastAsia="zh-CN"/>
        </w:rPr>
        <w:t>(三)、邮政专用机械及器材项目提出的理由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邮政专用机械及器材项目提出的理由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提出源于对市场机遇的深刻洞察。当前市场中存在的需求缺口和行业发展趋势表明，有巨大的商业机会等待被开发。通过准确捕捉市场机遇，邮政专用机械及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理念基于对技术创新的信仰。通过持续的研发和技术投入，邮政专用机械及器材项目有望推出更具创新性的产品或服务。在科技飞速发展的当下，邮政专用机械及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提出是为了增强企业的行业竞争力。通过提升产品或服务的质量和独特性，邮政专用机械及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响应了消费者需求的变化。随着社会和科技的不断发展，消费者对产品和服务的需求也在发生变化。通过深入了解并及时回应消费者的新需求，邮政专用机械及器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提出是企业战略发展规划的一部分。在面对日益激烈的市场竞争和不断变化的商业环境中，邮政专用机械及器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提出不仅仅是基于商业考量，还注重社会责任。通过推出环保、社会责任等方面的邮政专用机械及器材项目，邮政专用机械及器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邮政专用机械及器材项目的提出反映了对利益相关者期望的关注。包括客户、员工、投资者等利益相关者在企业发展中都有着各自的期望，邮政专用机械及器材项目力求在满足这些期望的同时，取得更大的共赢。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349"/>
      <w:r>
        <w:rPr>
          <w:rFonts w:ascii="仿宋" w:eastAsia="仿宋" w:hAnsi="仿宋" w:cs="仿宋" w:hint="eastAsia"/>
          <w:sz w:val="28"/>
          <w:lang w:eastAsia="zh-CN"/>
        </w:rPr>
        <w:t>(四)、邮政专用机械及器材项目意义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在实施邮政专用机械及器材项目的过程中，我们不仅仅是在追逐商业成功，更是为企业和社会的多个层面创造了深远的意义。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首要意义在于提升企业的市场竞争力。通过持续的创新和对产品质量的高标准要求，邮政专用机械及器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邮政专用机械及器材项目的推进将促使行业技术水平的提升。通过引入先进技术和创新性解决方案，邮政专用机械及器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邮政专用机械及器材项目不仅创造了大量就业机会，提高了就业水平，还注重社会责任和环保。通过参与社会公益事业和推动环保邮政专用机械及器材项目，邮政专用机械及器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综合而言，邮政专用机械及器材项目意义重大，不仅推动了企业的发展，也为行业和社会的进步贡献了积极力量。这是一个全面而深刻的影响，将在未来产生可持续的正面效应。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752"/>
      <w:r>
        <w:rPr>
          <w:rFonts w:ascii="仿宋" w:eastAsia="仿宋" w:hAnsi="仿宋" w:cs="仿宋" w:hint="eastAsia"/>
          <w:sz w:val="28"/>
          <w:lang w:eastAsia="zh-CN"/>
        </w:rPr>
        <w:t>(五)、邮政专用机械及器材项目背景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在当今迅猛发展的商业环境中，邮政专用机械及器材项目的动因根植于对多方面因素的审慎考量。这个邮政专用机械及器材项目的提出并非孤立的决策，而是对企业所处背景深入思考的产物。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邮政专用机械及器材项目背后的首要原因。科技的迅速发展和全球市场的快速变化使得企业必须灵活应对。邮政专用机械及器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邮政专用机械及器材项目背景中不可忽视的一环。企业需要在激烈竞争中脱颖而出，为此，邮政专用机械及器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技术的迅速发展为企业带来了机遇与挑战。作为邮政专用机械及器材项目启动的背景之一，对新兴技术的应用将有助于提升企业的技术水平，使其在不断演进的商业环境中保持竞争优势。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邮政专用机械及器材项目充分融入了社会责任的理念，通过可持续经营和社会公益邮政专用机械及器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51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455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邮政专用机械及器材项目的主要产品是XXXX，预计年产值为XXX万元。这一产品在市场中占据着重要的地位，其广泛的应用范围使得该邮政专用机械及器材项目的市场前景非常广阔。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邮政专用机械及器材项目的xxx产品作为重要的原材料之一，将在多个领域发挥关键作用。其在建筑、交通、能源等方面的广泛应用将为整个产业链提供强大的支持，形成产业协同效应。邮政专用机械及器材项目的年产值XXX万XXX万XXX万万元不仅反映了其在市场上的巨大潜力，更预示着它对国民经济的积极贡献。这种关联度高、涉及面广的产业关系，使得该邮政专用机械及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0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总征地面积为XXXX平方米，相当于约XX.XX亩，其中净用地面积为XXXX平方米，红线范围内相当于约XX.XX亩。这一用地规模充分考虑了邮政专用机械及器材项目的建设需求，保障了邮政专用机械及器材项目在合适的空间内得以充分发展。邮政专用机械及器材项目规划的总建筑面积为XXXX平方米，其中主体工程建设占XXXX平方米，计容建筑面积达XXXX平方米。预计建筑工程的投资将达到XXXX万元，为邮政专用机械及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计划购置的设备共计XXXX台（套），设备购置费用为XXXX万元。这一设备购置计划充分考虑到邮政专用机械及器材项目的生产需求和技术要求，确保了邮政专用机械及器材项目在生产运营中具备先进的技术装备和高效的生产能力。设备的合理配置将为邮政专用机械及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计划总投资为XXXX万元，预计年实现营业收入为XXXX万元。这一产能规模的设定旨在确保邮政专用机械及器材项目能够在投资与回报之间取得平衡，实现长期可持续的发展。邮政专用机械及器材项目的总投资充分考虑到各个方面的需求，包括用地建设、设备购置等多个环节，以确保邮政专用机械及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0403"/>
      <w:r>
        <w:rPr>
          <w:rFonts w:ascii="仿宋" w:eastAsia="仿宋" w:hAnsi="仿宋" w:cs="仿宋" w:hint="eastAsia"/>
          <w:sz w:val="28"/>
          <w:lang w:eastAsia="zh-CN"/>
        </w:rPr>
        <w:t>四、邮政专用机械及器材项目危机管理</w:t>
      </w:r>
      <w:bookmarkEnd w:id="14"/>
    </w:p>
    <w:p>
      <w:pPr>
        <w:pStyle w:val="Heading2"/>
        <w:rPr>
          <w:rFonts w:ascii="仿宋" w:eastAsia="仿宋" w:hAnsi="仿宋" w:cs="仿宋" w:hint="eastAsia"/>
          <w:lang w:eastAsia="zh-CN"/>
        </w:rPr>
      </w:pPr>
      <w:bookmarkStart w:id="15" w:name="_Toc95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邮政专用机械及器材项目危机管理中，危机预警与识别是确保邮政专用机械及器材项目稳健运行的核心步骤。通过建立全面的监测机制，邮政专用机械及器材项目团队旨在及时发现和理解潜在的风险和危机因素，以便采取及时的预防和应对措施，确保邮政专用机械及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邮政专用机械及器材项目团队全面分析了整个邮政专用机械及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邮政专用机械及器材项目团队着重于明确定义邮政专用机械及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邮政专用机械及器材项目进展的持续监控，团队能够及时发现潜在问题并作出迅速反应。邮政专用机械及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邮政专用机械及器材项目得以更有序、可控地推进。</w:t>
      </w:r>
    </w:p>
    <w:p>
      <w:pPr>
        <w:pStyle w:val="Heading2"/>
        <w:ind w:firstLine="560" w:firstLineChars="200"/>
        <w:rPr>
          <w:rFonts w:ascii="仿宋" w:eastAsia="仿宋" w:hAnsi="仿宋" w:cs="仿宋" w:hint="eastAsia"/>
          <w:sz w:val="28"/>
          <w:lang w:eastAsia="zh-CN"/>
        </w:rPr>
      </w:pPr>
      <w:bookmarkStart w:id="16" w:name="_Toc2559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在危机发生时，邮政专用机械及器材项目团队立即行动，成立了应急小组。该小组的任务是迅速制定并实施紧急应对措施，以最小化潜在损失。以下是采取的主要措施：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暂停邮政专用机械及器材项目进度：为遏制危机蔓延，邮政专用机械及器材项目暂时停止进行，以便全面评估当前状况。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资源重新分配：重新评估邮政专用机械及器材项目资源的分配，确保最大限度地减小损失。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实时沟通：与关键利益相关者建立实时沟通机制，向他们传递邮政专用机械及器材项目危机的实际状况，保障邮政专用机械及器材项目核心利益。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在紧急应对的同时，邮政专用机械及器材项目团队强调了团队协作和有效沟通的重要性。以下是团队协作的关键举措：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信息共享机制：建立了信息共享平台，确保团队成员能够及时获取邮政专用机械及器材项目危机的实时信息。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领导者沟通：邮政专用机械及器材项目领导者通过定期会议和即时沟通工具，指导团队应对危机，保持团队稳定运行。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随着危机得到初步控制，邮政专用机械及器材项目团队转向制定恢复计划，以确保邮政专用机械及器材项目能够从中迅速恢复。主要恢复计划包括：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修复受损的进度计划：重新评估邮政专用机械及器材项目进度，制定修复计划，确保邮政专用机械及器材项目尽快回归正常进程。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重新调整资源分配：优化资源分配，确保邮政专用机械及器材项目在有限资源下高效运转。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风险管理机制加强：对邮政专用机械及器材项目风险进行全面评估，制定更强化的风险管理策略，以预防未来可能的危机。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832"/>
      <w:r>
        <w:rPr>
          <w:rFonts w:ascii="仿宋" w:eastAsia="仿宋" w:hAnsi="仿宋" w:cs="仿宋" w:hint="eastAsia"/>
          <w:sz w:val="28"/>
          <w:lang w:eastAsia="zh-CN"/>
        </w:rPr>
        <w:t>五、邮政专用机械及器材项目土建工程</w:t>
      </w:r>
      <w:bookmarkEnd w:id="17"/>
    </w:p>
    <w:p>
      <w:pPr>
        <w:pStyle w:val="Heading2"/>
        <w:rPr>
          <w:rFonts w:ascii="仿宋" w:eastAsia="仿宋" w:hAnsi="仿宋" w:cs="仿宋" w:hint="eastAsia"/>
          <w:lang w:eastAsia="zh-CN"/>
        </w:rPr>
      </w:pPr>
      <w:bookmarkStart w:id="18" w:name="_Toc2383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在邮政专用机械及器材项目的建筑工程设计中，我们将秉承一系列重要的设计原则，以确保邮政专用机械及器材项目建筑在功能、美观、可持续性等方面达到最佳效果。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https://d.book118.com/836102221104010033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062D9"/>
    <w:rsid w:val="7E6062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10222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2024-01-09T11:44:00Z</dcterms:created>
  <dcterms:modified xsi:type="dcterms:W3CDTF">2024-01-09T11:44:50Z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650F9DFD0F334FE99881F0121E1E8081_11</vt:lpwstr>
  </property>
  <property fmtid="{D5CDD505-2E9C-101B-9397-08002B2CF9AE}" pid="3" name="KSOProductBuildVer">
    <vt:lpwstr>2052-12.1.0.16120</vt:lpwstr>
  </property>
</Properties>
</file>