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er"/>
        <w:pBdr>
          <w:bottom w:val="none" w:sz="0" w:space="0" w:color="auto"/>
        </w:pBdr>
        <w:tabs>
          <w:tab w:val="center" w:pos="4153"/>
          <w:tab w:val="right" w:pos="8306"/>
        </w:tabs>
        <w:ind w:firstLine="1040" w:firstLineChars="200"/>
        <w:jc w:val="center"/>
        <w:rPr>
          <w:rFonts w:ascii="宋体" w:eastAsia="宋体" w:hAnsi="宋体" w:cs="宋体" w:hint="eastAsia"/>
          <w:sz w:val="52"/>
          <w:szCs w:val="52"/>
        </w:rPr>
      </w:pPr>
      <w:r>
        <w:rPr>
          <w:rFonts w:ascii="宋体" w:eastAsia="宋体" w:hAnsi="宋体" w:cs="宋体" w:hint="eastAsia"/>
          <w:b/>
          <w:bCs/>
          <w:sz w:val="52"/>
          <w:szCs w:val="52"/>
          <w:lang w:val="en-US" w:eastAsia="zh-CN"/>
        </w:rPr>
        <w:t>*********************工程</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安</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全</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文</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明</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施</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工</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方</w:t>
      </w:r>
    </w:p>
    <w:p>
      <w:pPr>
        <w:pageBreakBefore w:val="0"/>
        <w:kinsoku/>
        <w:wordWrap/>
        <w:overflowPunct/>
        <w:topLinePunct w:val="0"/>
        <w:autoSpaceDE/>
        <w:autoSpaceDN/>
        <w:bidi w:val="0"/>
        <w:spacing w:beforeAutospacing="0" w:afterAutospacing="0" w:line="360" w:lineRule="auto"/>
        <w:ind w:right="0"/>
        <w:jc w:val="center"/>
        <w:textAlignment w:val="auto"/>
        <w:rPr>
          <w:rFonts w:ascii="宋体" w:eastAsia="宋体" w:hAnsi="宋体" w:cs="宋体" w:hint="eastAsia"/>
          <w:b/>
          <w:bCs/>
          <w:sz w:val="84"/>
          <w:szCs w:val="84"/>
        </w:rPr>
      </w:pPr>
      <w:r>
        <w:rPr>
          <w:rFonts w:ascii="宋体" w:eastAsia="宋体" w:hAnsi="宋体" w:cs="宋体" w:hint="eastAsia"/>
          <w:b/>
          <w:bCs/>
          <w:sz w:val="84"/>
          <w:szCs w:val="84"/>
          <w:lang w:eastAsia="zh-CN"/>
        </w:rPr>
        <w:t>案</w:t>
      </w:r>
    </w:p>
    <w:p>
      <w:pPr>
        <w:pStyle w:val="Footer"/>
        <w:pageBreakBefore w:val="0"/>
        <w:tabs>
          <w:tab w:val="center" w:pos="4153"/>
          <w:tab w:val="right" w:pos="8306"/>
        </w:tabs>
        <w:kinsoku/>
        <w:wordWrap/>
        <w:overflowPunct/>
        <w:topLinePunct w:val="0"/>
        <w:autoSpaceDE/>
        <w:autoSpaceDN/>
        <w:bidi w:val="0"/>
        <w:spacing w:beforeAutospacing="0" w:afterAutospacing="0" w:line="360" w:lineRule="auto"/>
        <w:ind w:left="0" w:right="0" w:firstLine="720" w:leftChars="0" w:firstLineChars="200"/>
        <w:jc w:val="left"/>
        <w:textAlignment w:val="auto"/>
        <w:rPr>
          <w:rFonts w:ascii="宋体" w:eastAsia="宋体" w:hAnsi="宋体" w:cs="宋体" w:hint="eastAsia"/>
          <w:sz w:val="36"/>
          <w:szCs w:val="36"/>
          <w:lang w:eastAsia="zh-CN"/>
        </w:rPr>
      </w:pPr>
    </w:p>
    <w:p>
      <w:pPr>
        <w:spacing w:line="360" w:lineRule="auto"/>
        <w:ind w:firstLine="1800" w:firstLineChars="500"/>
        <w:jc w:val="center"/>
        <w:rPr>
          <w:rFonts w:ascii="宋体" w:eastAsia="宋体" w:hAnsi="宋体" w:cs="宋体" w:hint="eastAsia"/>
          <w:b/>
          <w:bCs/>
          <w:sz w:val="36"/>
          <w:szCs w:val="36"/>
        </w:rPr>
      </w:pPr>
      <w:r>
        <w:rPr>
          <w:rFonts w:ascii="宋体" w:eastAsia="宋体" w:hAnsi="宋体" w:cs="宋体" w:hint="eastAsia"/>
          <w:b/>
          <w:bCs/>
          <w:sz w:val="36"/>
          <w:szCs w:val="36"/>
          <w:lang w:val="en-US" w:eastAsia="zh-CN"/>
        </w:rPr>
        <w:t>**********************有限公司</w:t>
      </w:r>
    </w:p>
    <w:p>
      <w:pPr>
        <w:pStyle w:val="Footer"/>
        <w:pageBreakBefore w:val="0"/>
        <w:tabs>
          <w:tab w:val="center" w:pos="4153"/>
          <w:tab w:val="right" w:pos="8306"/>
        </w:tabs>
        <w:kinsoku/>
        <w:wordWrap/>
        <w:overflowPunct/>
        <w:topLinePunct w:val="0"/>
        <w:autoSpaceDE/>
        <w:autoSpaceDN/>
        <w:bidi w:val="0"/>
        <w:spacing w:beforeAutospacing="0" w:afterAutospacing="0" w:line="360" w:lineRule="auto"/>
        <w:ind w:left="0" w:right="0" w:firstLine="720" w:leftChars="0" w:firstLineChars="200"/>
        <w:jc w:val="center"/>
        <w:textAlignment w:val="auto"/>
        <w:rPr>
          <w:rFonts w:ascii="宋体" w:eastAsia="宋体" w:hAnsi="宋体" w:cs="宋体" w:hint="eastAsia"/>
          <w:b/>
          <w:bCs/>
          <w:sz w:val="28"/>
          <w:szCs w:val="28"/>
          <w:lang w:val="en-US" w:eastAsia="zh-CN"/>
        </w:rPr>
      </w:pPr>
      <w:r>
        <w:rPr>
          <w:rFonts w:ascii="宋体" w:eastAsia="宋体" w:hAnsi="宋体" w:cs="宋体" w:hint="eastAsia"/>
          <w:b/>
          <w:bCs/>
          <w:sz w:val="36"/>
          <w:szCs w:val="36"/>
          <w:lang w:val="en-US" w:eastAsia="zh-CN"/>
        </w:rPr>
        <w:t>2022年02月</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rPr>
          <w:rFonts w:ascii="仿宋" w:eastAsia="仿宋" w:hAnsi="仿宋" w:cs="仿宋" w:hint="eastAsia"/>
          <w:sz w:val="28"/>
          <w:szCs w:val="28"/>
        </w:rPr>
        <w:sectPr>
          <w:headerReference w:type="default" r:id="rId4"/>
          <w:footerReference w:type="default" r:id="rId5"/>
          <w:headerReference w:type="first" r:id="rId6"/>
          <w:footerReference w:type="first" r:id="rId7"/>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cols w:space="708"/>
          <w:titlePg/>
          <w:rtlGutter w:val="0"/>
          <w:docGrid w:type="lines" w:linePitch="319" w:charSpace="0"/>
        </w:sectPr>
      </w:pPr>
      <w:r>
        <w:rPr>
          <w:rFonts w:ascii="仿宋" w:eastAsia="仿宋" w:hAnsi="仿宋" w:cs="仿宋" w:hint="eastAsia"/>
          <w:sz w:val="28"/>
          <w:szCs w:val="28"/>
        </w:rPr>
        <w:t>目录</w:t>
      </w:r>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TOC \o "1-2" \h \u </w:instrText>
      </w:r>
      <w:r>
        <w:rPr>
          <w:rFonts w:ascii="仿宋" w:eastAsia="仿宋" w:hAnsi="仿宋" w:cs="仿宋" w:hint="eastAsia"/>
          <w:sz w:val="28"/>
          <w:szCs w:val="28"/>
        </w:rPr>
        <w:fldChar w:fldCharType="separate"/>
      </w:r>
      <w:hyperlink w:anchor="_Toc7375" w:history="1">
        <w:r>
          <w:rPr>
            <w:rFonts w:ascii="仿宋" w:eastAsia="仿宋" w:hAnsi="仿宋" w:cs="仿宋" w:hint="eastAsia"/>
            <w:sz w:val="28"/>
            <w:szCs w:val="28"/>
          </w:rPr>
          <w:t>1.1 工程概述</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_Toc7375 </w:instrText>
        </w:r>
        <w:r>
          <w:rPr>
            <w:rFonts w:ascii="仿宋" w:eastAsia="仿宋" w:hAnsi="仿宋" w:cs="仿宋" w:hint="eastAsia"/>
            <w:sz w:val="28"/>
            <w:szCs w:val="28"/>
          </w:rPr>
          <w:fldChar w:fldCharType="separate"/>
        </w:r>
        <w:r>
          <w:rPr>
            <w:rFonts w:ascii="仿宋" w:eastAsia="仿宋" w:hAnsi="仿宋" w:cs="仿宋" w:hint="eastAsia"/>
            <w:sz w:val="28"/>
            <w:szCs w:val="28"/>
          </w:rPr>
          <w:t>- 4 -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6268" w:history="1">
        <w:r>
          <w:rPr>
            <w:rFonts w:ascii="仿宋" w:eastAsia="仿宋" w:hAnsi="仿宋" w:cs="仿宋" w:hint="eastAsia"/>
            <w:bCs/>
            <w:sz w:val="28"/>
            <w:szCs w:val="28"/>
            <w:lang w:val="en-US" w:eastAsia="zh-CN"/>
          </w:rPr>
          <w:t>1.1.1任务背景</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_Toc6268 </w:instrText>
        </w:r>
        <w:r>
          <w:rPr>
            <w:rFonts w:ascii="仿宋" w:eastAsia="仿宋" w:hAnsi="仿宋" w:cs="仿宋" w:hint="eastAsia"/>
            <w:sz w:val="28"/>
            <w:szCs w:val="28"/>
          </w:rPr>
          <w:fldChar w:fldCharType="separate"/>
        </w:r>
        <w:r>
          <w:rPr>
            <w:b/>
          </w:rPr>
          <w:t>错误！未定义书签。</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29768" w:history="1">
        <w:r>
          <w:rPr>
            <w:rFonts w:ascii="仿宋" w:eastAsia="仿宋" w:hAnsi="仿宋" w:cs="仿宋" w:hint="eastAsia"/>
            <w:bCs/>
            <w:sz w:val="28"/>
            <w:szCs w:val="28"/>
          </w:rPr>
          <w:t>第二章 编制依据</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_Toc29768 </w:instrText>
        </w:r>
        <w:r>
          <w:rPr>
            <w:rFonts w:ascii="仿宋" w:eastAsia="仿宋" w:hAnsi="仿宋" w:cs="仿宋" w:hint="eastAsia"/>
            <w:sz w:val="28"/>
            <w:szCs w:val="28"/>
          </w:rPr>
          <w:fldChar w:fldCharType="separate"/>
        </w:r>
        <w:r>
          <w:rPr>
            <w:rFonts w:ascii="仿宋" w:eastAsia="仿宋" w:hAnsi="仿宋" w:cs="仿宋" w:hint="eastAsia"/>
            <w:sz w:val="28"/>
            <w:szCs w:val="28"/>
          </w:rPr>
          <w:t>- 4 -</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28888" w:history="1">
        <w:r>
          <w:rPr>
            <w:rFonts w:ascii="仿宋" w:eastAsia="仿宋" w:hAnsi="仿宋" w:cs="仿宋" w:hint="eastAsia"/>
            <w:bCs/>
            <w:sz w:val="28"/>
            <w:szCs w:val="28"/>
          </w:rPr>
          <w:t>第三章 现场安全文明施工部署</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_Toc28888 </w:instrText>
        </w:r>
        <w:r>
          <w:rPr>
            <w:rFonts w:ascii="仿宋" w:eastAsia="仿宋" w:hAnsi="仿宋" w:cs="仿宋" w:hint="eastAsia"/>
            <w:sz w:val="28"/>
            <w:szCs w:val="28"/>
          </w:rPr>
          <w:fldChar w:fldCharType="separate"/>
        </w:r>
        <w:r>
          <w:rPr>
            <w:rFonts w:ascii="仿宋" w:eastAsia="仿宋" w:hAnsi="仿宋" w:cs="仿宋" w:hint="eastAsia"/>
            <w:sz w:val="28"/>
            <w:szCs w:val="28"/>
          </w:rPr>
          <w:t>- 5 -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5631" w:history="1">
        <w:r>
          <w:rPr>
            <w:rFonts w:ascii="仿宋" w:eastAsia="仿宋" w:hAnsi="仿宋" w:cs="仿宋" w:hint="eastAsia"/>
            <w:bCs/>
            <w:sz w:val="28"/>
            <w:szCs w:val="28"/>
          </w:rPr>
          <w:t>3.1总体部署</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_Toc5631 </w:instrText>
        </w:r>
        <w:r>
          <w:rPr>
            <w:rFonts w:ascii="仿宋" w:eastAsia="仿宋" w:hAnsi="仿宋" w:cs="仿宋" w:hint="eastAsia"/>
            <w:sz w:val="28"/>
            <w:szCs w:val="28"/>
          </w:rPr>
          <w:fldChar w:fldCharType="separate"/>
        </w:r>
        <w:r>
          <w:rPr>
            <w:rFonts w:ascii="仿宋" w:eastAsia="仿宋" w:hAnsi="仿宋" w:cs="仿宋" w:hint="eastAsia"/>
            <w:sz w:val="28"/>
            <w:szCs w:val="28"/>
          </w:rPr>
          <w:t>- 5 -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13812" w:history="1">
        <w:r>
          <w:rPr>
            <w:rFonts w:ascii="仿宋" w:eastAsia="仿宋" w:hAnsi="仿宋" w:cs="仿宋" w:hint="eastAsia"/>
            <w:sz w:val="28"/>
            <w:szCs w:val="28"/>
          </w:rPr>
          <w:t>3.2 安全文明管理要求及目标</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_Toc13812 </w:instrText>
        </w:r>
        <w:r>
          <w:rPr>
            <w:rFonts w:ascii="仿宋" w:eastAsia="仿宋" w:hAnsi="仿宋" w:cs="仿宋" w:hint="eastAsia"/>
            <w:sz w:val="28"/>
            <w:szCs w:val="28"/>
          </w:rPr>
          <w:fldChar w:fldCharType="separate"/>
        </w:r>
        <w:r>
          <w:rPr>
            <w:rFonts w:ascii="仿宋" w:eastAsia="仿宋" w:hAnsi="仿宋" w:cs="仿宋" w:hint="eastAsia"/>
            <w:sz w:val="28"/>
            <w:szCs w:val="28"/>
          </w:rPr>
          <w:t>- 8 -</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18440" w:history="1">
        <w:r>
          <w:rPr>
            <w:rFonts w:ascii="仿宋" w:eastAsia="仿宋" w:hAnsi="仿宋" w:cs="仿宋" w:hint="eastAsia"/>
            <w:bCs/>
            <w:sz w:val="28"/>
            <w:szCs w:val="28"/>
          </w:rPr>
          <w:t>第四章 现场安全施工保证体系</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_Toc18440 </w:instrText>
        </w:r>
        <w:r>
          <w:rPr>
            <w:rFonts w:ascii="仿宋" w:eastAsia="仿宋" w:hAnsi="仿宋" w:cs="仿宋" w:hint="eastAsia"/>
            <w:sz w:val="28"/>
            <w:szCs w:val="28"/>
          </w:rPr>
          <w:fldChar w:fldCharType="separate"/>
        </w:r>
        <w:r>
          <w:rPr>
            <w:rFonts w:ascii="仿宋" w:eastAsia="仿宋" w:hAnsi="仿宋" w:cs="仿宋" w:hint="eastAsia"/>
            <w:sz w:val="28"/>
            <w:szCs w:val="28"/>
          </w:rPr>
          <w:t>- 9 -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7015" w:history="1">
        <w:r>
          <w:rPr>
            <w:rFonts w:ascii="仿宋" w:eastAsia="仿宋" w:hAnsi="仿宋" w:cs="仿宋" w:hint="eastAsia"/>
            <w:kern w:val="0"/>
            <w:sz w:val="28"/>
            <w:szCs w:val="28"/>
          </w:rPr>
          <w:t>4.1现场安全施工保证体系</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_Toc7015 </w:instrText>
        </w:r>
        <w:r>
          <w:rPr>
            <w:rFonts w:ascii="仿宋" w:eastAsia="仿宋" w:hAnsi="仿宋" w:cs="仿宋" w:hint="eastAsia"/>
            <w:sz w:val="28"/>
            <w:szCs w:val="28"/>
          </w:rPr>
          <w:fldChar w:fldCharType="separate"/>
        </w:r>
        <w:r>
          <w:rPr>
            <w:rFonts w:ascii="仿宋" w:eastAsia="仿宋" w:hAnsi="仿宋" w:cs="仿宋" w:hint="eastAsia"/>
            <w:sz w:val="28"/>
            <w:szCs w:val="28"/>
          </w:rPr>
          <w:t>- 9 -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21072" w:history="1">
        <w:r>
          <w:rPr>
            <w:rFonts w:ascii="仿宋" w:eastAsia="仿宋" w:hAnsi="仿宋" w:cs="仿宋" w:hint="eastAsia"/>
            <w:kern w:val="0"/>
            <w:sz w:val="28"/>
            <w:szCs w:val="28"/>
          </w:rPr>
          <w:t>4.2现场安全组织措施及人员职责</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_Toc21072 </w:instrText>
        </w:r>
        <w:r>
          <w:rPr>
            <w:rFonts w:ascii="仿宋" w:eastAsia="仿宋" w:hAnsi="仿宋" w:cs="仿宋" w:hint="eastAsia"/>
            <w:sz w:val="28"/>
            <w:szCs w:val="28"/>
          </w:rPr>
          <w:fldChar w:fldCharType="separate"/>
        </w:r>
        <w:r>
          <w:rPr>
            <w:rFonts w:ascii="仿宋" w:eastAsia="仿宋" w:hAnsi="仿宋" w:cs="仿宋" w:hint="eastAsia"/>
            <w:sz w:val="28"/>
            <w:szCs w:val="28"/>
          </w:rPr>
          <w:t>- 11 -</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6102" w:history="1">
        <w:r>
          <w:rPr>
            <w:rFonts w:ascii="仿宋" w:eastAsia="仿宋" w:hAnsi="仿宋" w:cs="仿宋" w:hint="eastAsia"/>
            <w:bCs/>
            <w:sz w:val="28"/>
            <w:szCs w:val="28"/>
          </w:rPr>
          <w:t>第五章 现场施工安全制度</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_Toc6102 </w:instrText>
        </w:r>
        <w:r>
          <w:rPr>
            <w:rFonts w:ascii="仿宋" w:eastAsia="仿宋" w:hAnsi="仿宋" w:cs="仿宋" w:hint="eastAsia"/>
            <w:sz w:val="28"/>
            <w:szCs w:val="28"/>
          </w:rPr>
          <w:fldChar w:fldCharType="separate"/>
        </w:r>
        <w:r>
          <w:rPr>
            <w:rFonts w:ascii="仿宋" w:eastAsia="仿宋" w:hAnsi="仿宋" w:cs="仿宋" w:hint="eastAsia"/>
            <w:sz w:val="28"/>
            <w:szCs w:val="28"/>
          </w:rPr>
          <w:t>- 18 -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7062" w:history="1">
        <w:r>
          <w:rPr>
            <w:rFonts w:ascii="仿宋" w:eastAsia="仿宋" w:hAnsi="仿宋" w:cs="仿宋" w:hint="eastAsia"/>
            <w:sz w:val="28"/>
            <w:szCs w:val="28"/>
          </w:rPr>
          <w:t>5.1施工安全教育管理规定</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_Toc7062 </w:instrText>
        </w:r>
        <w:r>
          <w:rPr>
            <w:rFonts w:ascii="仿宋" w:eastAsia="仿宋" w:hAnsi="仿宋" w:cs="仿宋" w:hint="eastAsia"/>
            <w:sz w:val="28"/>
            <w:szCs w:val="28"/>
          </w:rPr>
          <w:fldChar w:fldCharType="separate"/>
        </w:r>
        <w:r>
          <w:rPr>
            <w:rFonts w:ascii="仿宋" w:eastAsia="仿宋" w:hAnsi="仿宋" w:cs="仿宋" w:hint="eastAsia"/>
            <w:sz w:val="28"/>
            <w:szCs w:val="28"/>
          </w:rPr>
          <w:t>- 18 -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15375" w:history="1">
        <w:r>
          <w:rPr>
            <w:rFonts w:ascii="仿宋" w:eastAsia="仿宋" w:hAnsi="仿宋" w:cs="仿宋" w:hint="eastAsia"/>
            <w:sz w:val="28"/>
            <w:szCs w:val="28"/>
          </w:rPr>
          <w:t>5.2施工作业安全规定</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_Toc15375 </w:instrText>
        </w:r>
        <w:r>
          <w:rPr>
            <w:rFonts w:ascii="仿宋" w:eastAsia="仿宋" w:hAnsi="仿宋" w:cs="仿宋" w:hint="eastAsia"/>
            <w:sz w:val="28"/>
            <w:szCs w:val="28"/>
          </w:rPr>
          <w:fldChar w:fldCharType="separate"/>
        </w:r>
        <w:r>
          <w:rPr>
            <w:rFonts w:ascii="仿宋" w:eastAsia="仿宋" w:hAnsi="仿宋" w:cs="仿宋" w:hint="eastAsia"/>
            <w:sz w:val="28"/>
            <w:szCs w:val="28"/>
          </w:rPr>
          <w:t>- 19 -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7529" w:history="1">
        <w:r>
          <w:rPr>
            <w:rFonts w:ascii="仿宋" w:eastAsia="仿宋" w:hAnsi="仿宋" w:cs="仿宋" w:hint="eastAsia"/>
            <w:sz w:val="28"/>
            <w:szCs w:val="28"/>
          </w:rPr>
          <w:t>5.3现场作业环境安全措施管理制度</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_Toc7529 </w:instrText>
        </w:r>
        <w:r>
          <w:rPr>
            <w:rFonts w:ascii="仿宋" w:eastAsia="仿宋" w:hAnsi="仿宋" w:cs="仿宋" w:hint="eastAsia"/>
            <w:sz w:val="28"/>
            <w:szCs w:val="28"/>
          </w:rPr>
          <w:fldChar w:fldCharType="separate"/>
        </w:r>
        <w:r>
          <w:rPr>
            <w:rFonts w:ascii="仿宋" w:eastAsia="仿宋" w:hAnsi="仿宋" w:cs="仿宋" w:hint="eastAsia"/>
            <w:sz w:val="28"/>
            <w:szCs w:val="28"/>
          </w:rPr>
          <w:t>- 21 -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7995" w:history="1">
        <w:r>
          <w:rPr>
            <w:rFonts w:ascii="仿宋" w:eastAsia="仿宋" w:hAnsi="仿宋" w:cs="仿宋" w:hint="eastAsia"/>
            <w:sz w:val="28"/>
            <w:szCs w:val="28"/>
          </w:rPr>
          <w:t>5.4施工现场工作人员安全纪律</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_Toc7995 </w:instrText>
        </w:r>
        <w:r>
          <w:rPr>
            <w:rFonts w:ascii="仿宋" w:eastAsia="仿宋" w:hAnsi="仿宋" w:cs="仿宋" w:hint="eastAsia"/>
            <w:sz w:val="28"/>
            <w:szCs w:val="28"/>
          </w:rPr>
          <w:fldChar w:fldCharType="separate"/>
        </w:r>
        <w:r>
          <w:rPr>
            <w:rFonts w:ascii="仿宋" w:eastAsia="仿宋" w:hAnsi="仿宋" w:cs="仿宋" w:hint="eastAsia"/>
            <w:sz w:val="28"/>
            <w:szCs w:val="28"/>
          </w:rPr>
          <w:t>- 21 -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7575" w:history="1">
        <w:r>
          <w:rPr>
            <w:rFonts w:ascii="仿宋" w:eastAsia="仿宋" w:hAnsi="仿宋" w:cs="仿宋" w:hint="eastAsia"/>
            <w:sz w:val="28"/>
            <w:szCs w:val="28"/>
          </w:rPr>
          <w:t>5.5现场全体工人的安全职责</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_Toc7575 </w:instrText>
        </w:r>
        <w:r>
          <w:rPr>
            <w:rFonts w:ascii="仿宋" w:eastAsia="仿宋" w:hAnsi="仿宋" w:cs="仿宋" w:hint="eastAsia"/>
            <w:sz w:val="28"/>
            <w:szCs w:val="28"/>
          </w:rPr>
          <w:fldChar w:fldCharType="separate"/>
        </w:r>
        <w:r>
          <w:rPr>
            <w:rFonts w:ascii="仿宋" w:eastAsia="仿宋" w:hAnsi="仿宋" w:cs="仿宋" w:hint="eastAsia"/>
            <w:sz w:val="28"/>
            <w:szCs w:val="28"/>
          </w:rPr>
          <w:t>- 22 -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30390" w:history="1">
        <w:r>
          <w:rPr>
            <w:rFonts w:ascii="仿宋" w:eastAsia="仿宋" w:hAnsi="仿宋" w:cs="仿宋" w:hint="eastAsia"/>
            <w:sz w:val="28"/>
            <w:szCs w:val="28"/>
          </w:rPr>
          <w:t>5.6安全三宝的使用及管理</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_Toc30390 </w:instrText>
        </w:r>
        <w:r>
          <w:rPr>
            <w:rFonts w:ascii="仿宋" w:eastAsia="仿宋" w:hAnsi="仿宋" w:cs="仿宋" w:hint="eastAsia"/>
            <w:sz w:val="28"/>
            <w:szCs w:val="28"/>
          </w:rPr>
          <w:fldChar w:fldCharType="separate"/>
        </w:r>
        <w:r>
          <w:rPr>
            <w:rFonts w:ascii="仿宋" w:eastAsia="仿宋" w:hAnsi="仿宋" w:cs="仿宋" w:hint="eastAsia"/>
            <w:sz w:val="28"/>
            <w:szCs w:val="28"/>
          </w:rPr>
          <w:t>- 22 -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4015" w:history="1">
        <w:r>
          <w:rPr>
            <w:rFonts w:ascii="仿宋" w:eastAsia="仿宋" w:hAnsi="仿宋" w:cs="仿宋" w:hint="eastAsia"/>
            <w:bCs w:val="0"/>
            <w:sz w:val="28"/>
            <w:szCs w:val="28"/>
          </w:rPr>
          <w:t>5.7 检查结果不符合（问题）及处理</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_Toc4015 </w:instrText>
        </w:r>
        <w:r>
          <w:rPr>
            <w:rFonts w:ascii="仿宋" w:eastAsia="仿宋" w:hAnsi="仿宋" w:cs="仿宋" w:hint="eastAsia"/>
            <w:sz w:val="28"/>
            <w:szCs w:val="28"/>
          </w:rPr>
          <w:fldChar w:fldCharType="separate"/>
        </w:r>
        <w:r>
          <w:rPr>
            <w:rFonts w:ascii="仿宋" w:eastAsia="仿宋" w:hAnsi="仿宋" w:cs="仿宋" w:hint="eastAsia"/>
            <w:sz w:val="28"/>
            <w:szCs w:val="28"/>
          </w:rPr>
          <w:t>- 24 -</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13557" w:history="1">
        <w:r>
          <w:rPr>
            <w:rFonts w:ascii="仿宋" w:eastAsia="仿宋" w:hAnsi="仿宋" w:cs="仿宋" w:hint="eastAsia"/>
            <w:bCs/>
            <w:sz w:val="28"/>
            <w:szCs w:val="28"/>
          </w:rPr>
          <w:t>第六章 分部分项施工安全技术措施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_Toc13557 </w:instrText>
        </w:r>
        <w:r>
          <w:rPr>
            <w:rFonts w:ascii="仿宋" w:eastAsia="仿宋" w:hAnsi="仿宋" w:cs="仿宋" w:hint="eastAsia"/>
            <w:sz w:val="28"/>
            <w:szCs w:val="28"/>
          </w:rPr>
          <w:fldChar w:fldCharType="separate"/>
        </w:r>
        <w:r>
          <w:rPr>
            <w:rFonts w:ascii="仿宋" w:eastAsia="仿宋" w:hAnsi="仿宋" w:cs="仿宋" w:hint="eastAsia"/>
            <w:sz w:val="28"/>
            <w:szCs w:val="28"/>
          </w:rPr>
          <w:t>- 26 -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7427" w:history="1">
        <w:r>
          <w:rPr>
            <w:rFonts w:ascii="仿宋" w:eastAsia="仿宋" w:hAnsi="仿宋" w:cs="仿宋" w:hint="eastAsia"/>
            <w:sz w:val="28"/>
            <w:szCs w:val="28"/>
          </w:rPr>
          <w:t>6.1典型部位的安全措施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_Toc7427 </w:instrText>
        </w:r>
        <w:r>
          <w:rPr>
            <w:rFonts w:ascii="仿宋" w:eastAsia="仿宋" w:hAnsi="仿宋" w:cs="仿宋" w:hint="eastAsia"/>
            <w:sz w:val="28"/>
            <w:szCs w:val="28"/>
          </w:rPr>
          <w:fldChar w:fldCharType="separate"/>
        </w:r>
        <w:r>
          <w:rPr>
            <w:rFonts w:ascii="仿宋" w:eastAsia="仿宋" w:hAnsi="仿宋" w:cs="仿宋" w:hint="eastAsia"/>
            <w:sz w:val="28"/>
            <w:szCs w:val="28"/>
          </w:rPr>
          <w:t>- 26 -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9189" w:history="1">
        <w:r>
          <w:rPr>
            <w:rFonts w:ascii="仿宋" w:eastAsia="仿宋" w:hAnsi="仿宋" w:cs="仿宋" w:hint="eastAsia"/>
            <w:sz w:val="28"/>
            <w:szCs w:val="28"/>
          </w:rPr>
          <w:t>6.2施工安全措施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_Toc9189 </w:instrText>
        </w:r>
        <w:r>
          <w:rPr>
            <w:rFonts w:ascii="仿宋" w:eastAsia="仿宋" w:hAnsi="仿宋" w:cs="仿宋" w:hint="eastAsia"/>
            <w:sz w:val="28"/>
            <w:szCs w:val="28"/>
          </w:rPr>
          <w:fldChar w:fldCharType="separate"/>
        </w:r>
        <w:r>
          <w:rPr>
            <w:rFonts w:ascii="仿宋" w:eastAsia="仿宋" w:hAnsi="仿宋" w:cs="仿宋" w:hint="eastAsia"/>
            <w:sz w:val="28"/>
            <w:szCs w:val="28"/>
          </w:rPr>
          <w:t>- 28 -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15888" w:history="1">
        <w:r>
          <w:rPr>
            <w:rFonts w:ascii="仿宋" w:eastAsia="仿宋" w:hAnsi="仿宋" w:cs="仿宋" w:hint="eastAsia"/>
            <w:sz w:val="28"/>
            <w:szCs w:val="28"/>
          </w:rPr>
          <w:t>6.3电（气）焊作业安全措施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_Toc15888 </w:instrText>
        </w:r>
        <w:r>
          <w:rPr>
            <w:rFonts w:ascii="仿宋" w:eastAsia="仿宋" w:hAnsi="仿宋" w:cs="仿宋" w:hint="eastAsia"/>
            <w:sz w:val="28"/>
            <w:szCs w:val="28"/>
          </w:rPr>
          <w:fldChar w:fldCharType="separate"/>
        </w:r>
        <w:r>
          <w:rPr>
            <w:rFonts w:ascii="仿宋" w:eastAsia="仿宋" w:hAnsi="仿宋" w:cs="仿宋" w:hint="eastAsia"/>
            <w:sz w:val="28"/>
            <w:szCs w:val="28"/>
          </w:rPr>
          <w:t>- 32 -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sectPr>
          <w:headerReference w:type="default" r:id="rId8"/>
          <w:footerReference w:type="default" r:id="rId9"/>
          <w:headerReference w:type="first" r:id="rId10"/>
          <w:footerReference w:type="first" r:id="rId11"/>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2"/>
          <w:cols w:space="708"/>
          <w:titlePg w:val="0"/>
          <w:rtlGutter w:val="0"/>
          <w:docGrid w:type="lines" w:linePitch="319" w:charSpace="0"/>
        </w:sectPr>
      </w:pPr>
      <w:hyperlink w:anchor="_Toc24395" w:history="1">
        <w:r>
          <w:rPr>
            <w:rFonts w:ascii="仿宋" w:eastAsia="仿宋" w:hAnsi="仿宋" w:cs="仿宋" w:hint="eastAsia"/>
            <w:sz w:val="28"/>
            <w:szCs w:val="28"/>
          </w:rPr>
          <w:t>6.5消防措施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_Toc24395 </w:instrText>
        </w:r>
        <w:r>
          <w:rPr>
            <w:rFonts w:ascii="仿宋" w:eastAsia="仿宋" w:hAnsi="仿宋" w:cs="仿宋" w:hint="eastAsia"/>
            <w:sz w:val="28"/>
            <w:szCs w:val="28"/>
          </w:rPr>
          <w:fldChar w:fldCharType="separate"/>
        </w:r>
        <w:r>
          <w:rPr>
            <w:rFonts w:ascii="仿宋" w:eastAsia="仿宋" w:hAnsi="仿宋" w:cs="仿宋" w:hint="eastAsia"/>
            <w:sz w:val="28"/>
            <w:szCs w:val="28"/>
          </w:rPr>
          <w:t>- 33 -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30678" w:history="1">
        <w:r>
          <w:rPr>
            <w:rFonts w:ascii="仿宋" w:eastAsia="仿宋" w:hAnsi="仿宋" w:cs="仿宋" w:hint="eastAsia"/>
            <w:sz w:val="28"/>
            <w:szCs w:val="28"/>
          </w:rPr>
          <w:t>6.</w:t>
        </w:r>
        <w:r>
          <w:rPr>
            <w:rFonts w:ascii="仿宋" w:eastAsia="仿宋" w:hAnsi="仿宋" w:cs="仿宋" w:hint="eastAsia"/>
            <w:sz w:val="28"/>
            <w:szCs w:val="28"/>
            <w:lang w:val="en-US" w:eastAsia="zh-CN"/>
          </w:rPr>
          <w:t>6</w:t>
        </w:r>
        <w:r>
          <w:rPr>
            <w:rFonts w:ascii="仿宋" w:eastAsia="仿宋" w:hAnsi="仿宋" w:cs="仿宋" w:hint="eastAsia"/>
            <w:sz w:val="28"/>
            <w:szCs w:val="28"/>
          </w:rPr>
          <w:t>其他安全保证措施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_Toc30678 </w:instrText>
        </w:r>
        <w:r>
          <w:rPr>
            <w:rFonts w:ascii="仿宋" w:eastAsia="仿宋" w:hAnsi="仿宋" w:cs="仿宋" w:hint="eastAsia"/>
            <w:sz w:val="28"/>
            <w:szCs w:val="28"/>
          </w:rPr>
          <w:fldChar w:fldCharType="separate"/>
        </w:r>
        <w:r>
          <w:rPr>
            <w:rFonts w:ascii="仿宋" w:eastAsia="仿宋" w:hAnsi="仿宋" w:cs="仿宋" w:hint="eastAsia"/>
            <w:sz w:val="28"/>
            <w:szCs w:val="28"/>
          </w:rPr>
          <w:t>- 35 -</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5936" w:history="1">
        <w:r>
          <w:rPr>
            <w:rFonts w:ascii="仿宋" w:eastAsia="仿宋" w:hAnsi="仿宋" w:cs="仿宋" w:hint="eastAsia"/>
            <w:bCs/>
            <w:sz w:val="28"/>
            <w:szCs w:val="28"/>
          </w:rPr>
          <w:t>第七章 主要施工机械安全技术规程</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_Toc5936 </w:instrText>
        </w:r>
        <w:r>
          <w:rPr>
            <w:rFonts w:ascii="仿宋" w:eastAsia="仿宋" w:hAnsi="仿宋" w:cs="仿宋" w:hint="eastAsia"/>
            <w:sz w:val="28"/>
            <w:szCs w:val="28"/>
          </w:rPr>
          <w:fldChar w:fldCharType="separate"/>
        </w:r>
        <w:r>
          <w:rPr>
            <w:rFonts w:ascii="仿宋" w:eastAsia="仿宋" w:hAnsi="仿宋" w:cs="仿宋" w:hint="eastAsia"/>
            <w:sz w:val="28"/>
            <w:szCs w:val="28"/>
          </w:rPr>
          <w:t>- 36 -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9500" w:history="1">
        <w:r>
          <w:rPr>
            <w:rFonts w:ascii="仿宋" w:eastAsia="仿宋" w:hAnsi="仿宋" w:cs="仿宋" w:hint="eastAsia"/>
            <w:sz w:val="28"/>
            <w:szCs w:val="28"/>
          </w:rPr>
          <w:t>7.1机械施工安全技术总则</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_Toc9500 </w:instrText>
        </w:r>
        <w:r>
          <w:rPr>
            <w:rFonts w:ascii="仿宋" w:eastAsia="仿宋" w:hAnsi="仿宋" w:cs="仿宋" w:hint="eastAsia"/>
            <w:sz w:val="28"/>
            <w:szCs w:val="28"/>
          </w:rPr>
          <w:fldChar w:fldCharType="separate"/>
        </w:r>
        <w:r>
          <w:rPr>
            <w:rFonts w:ascii="仿宋" w:eastAsia="仿宋" w:hAnsi="仿宋" w:cs="仿宋" w:hint="eastAsia"/>
            <w:sz w:val="28"/>
            <w:szCs w:val="28"/>
          </w:rPr>
          <w:t>- 36 -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669" w:history="1">
        <w:r>
          <w:rPr>
            <w:rFonts w:ascii="仿宋" w:eastAsia="仿宋" w:hAnsi="仿宋" w:cs="仿宋" w:hint="eastAsia"/>
            <w:sz w:val="28"/>
            <w:szCs w:val="28"/>
          </w:rPr>
          <w:t>7.2电动机械和电气装置、安全保障防护规定</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_Toc669 </w:instrText>
        </w:r>
        <w:r>
          <w:rPr>
            <w:rFonts w:ascii="仿宋" w:eastAsia="仿宋" w:hAnsi="仿宋" w:cs="仿宋" w:hint="eastAsia"/>
            <w:sz w:val="28"/>
            <w:szCs w:val="28"/>
          </w:rPr>
          <w:fldChar w:fldCharType="separate"/>
        </w:r>
        <w:r>
          <w:rPr>
            <w:rFonts w:ascii="仿宋" w:eastAsia="仿宋" w:hAnsi="仿宋" w:cs="仿宋" w:hint="eastAsia"/>
            <w:sz w:val="28"/>
            <w:szCs w:val="28"/>
          </w:rPr>
          <w:t>- 38 -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12988" w:history="1">
        <w:r>
          <w:rPr>
            <w:rFonts w:ascii="仿宋" w:eastAsia="仿宋" w:hAnsi="仿宋" w:cs="仿宋" w:hint="eastAsia"/>
            <w:sz w:val="28"/>
            <w:szCs w:val="28"/>
          </w:rPr>
          <w:t>7.3机械设备使用和操作安全措施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_Toc12988 </w:instrText>
        </w:r>
        <w:r>
          <w:rPr>
            <w:rFonts w:ascii="仿宋" w:eastAsia="仿宋" w:hAnsi="仿宋" w:cs="仿宋" w:hint="eastAsia"/>
            <w:sz w:val="28"/>
            <w:szCs w:val="28"/>
          </w:rPr>
          <w:fldChar w:fldCharType="separate"/>
        </w:r>
        <w:r>
          <w:rPr>
            <w:rFonts w:ascii="仿宋" w:eastAsia="仿宋" w:hAnsi="仿宋" w:cs="仿宋" w:hint="eastAsia"/>
            <w:sz w:val="28"/>
            <w:szCs w:val="28"/>
          </w:rPr>
          <w:t>- 39 -</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27948" w:history="1">
        <w:r>
          <w:rPr>
            <w:rFonts w:ascii="仿宋" w:eastAsia="仿宋" w:hAnsi="仿宋" w:cs="仿宋" w:hint="eastAsia"/>
            <w:bCs/>
            <w:sz w:val="28"/>
            <w:szCs w:val="28"/>
          </w:rPr>
          <w:t>第八章 现场安全预防措施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_Toc27948 </w:instrText>
        </w:r>
        <w:r>
          <w:rPr>
            <w:rFonts w:ascii="仿宋" w:eastAsia="仿宋" w:hAnsi="仿宋" w:cs="仿宋" w:hint="eastAsia"/>
            <w:sz w:val="28"/>
            <w:szCs w:val="28"/>
          </w:rPr>
          <w:fldChar w:fldCharType="separate"/>
        </w:r>
        <w:r>
          <w:rPr>
            <w:rFonts w:ascii="仿宋" w:eastAsia="仿宋" w:hAnsi="仿宋" w:cs="仿宋" w:hint="eastAsia"/>
            <w:sz w:val="28"/>
            <w:szCs w:val="28"/>
          </w:rPr>
          <w:t>- 43 -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12135" w:history="1">
        <w:r>
          <w:rPr>
            <w:rFonts w:ascii="仿宋" w:eastAsia="仿宋" w:hAnsi="仿宋" w:cs="仿宋" w:hint="eastAsia"/>
            <w:sz w:val="28"/>
            <w:szCs w:val="28"/>
          </w:rPr>
          <w:t>8.1人为造成事故的预防措施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_Toc12135 </w:instrText>
        </w:r>
        <w:r>
          <w:rPr>
            <w:rFonts w:ascii="仿宋" w:eastAsia="仿宋" w:hAnsi="仿宋" w:cs="仿宋" w:hint="eastAsia"/>
            <w:sz w:val="28"/>
            <w:szCs w:val="28"/>
          </w:rPr>
          <w:fldChar w:fldCharType="separate"/>
        </w:r>
        <w:r>
          <w:rPr>
            <w:rFonts w:ascii="仿宋" w:eastAsia="仿宋" w:hAnsi="仿宋" w:cs="仿宋" w:hint="eastAsia"/>
            <w:sz w:val="28"/>
            <w:szCs w:val="28"/>
          </w:rPr>
          <w:t>- 43 -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24127" w:history="1">
        <w:r>
          <w:rPr>
            <w:rFonts w:ascii="仿宋" w:eastAsia="仿宋" w:hAnsi="仿宋" w:cs="仿宋" w:hint="eastAsia"/>
            <w:sz w:val="28"/>
            <w:szCs w:val="28"/>
          </w:rPr>
          <w:t>8.2机械事故的预防措施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_Toc24127 </w:instrText>
        </w:r>
        <w:r>
          <w:rPr>
            <w:rFonts w:ascii="仿宋" w:eastAsia="仿宋" w:hAnsi="仿宋" w:cs="仿宋" w:hint="eastAsia"/>
            <w:sz w:val="28"/>
            <w:szCs w:val="28"/>
          </w:rPr>
          <w:fldChar w:fldCharType="separate"/>
        </w:r>
        <w:r>
          <w:rPr>
            <w:rFonts w:ascii="仿宋" w:eastAsia="仿宋" w:hAnsi="仿宋" w:cs="仿宋" w:hint="eastAsia"/>
            <w:sz w:val="28"/>
            <w:szCs w:val="28"/>
          </w:rPr>
          <w:t>- 43 -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21131" w:history="1">
        <w:r>
          <w:rPr>
            <w:rFonts w:ascii="仿宋" w:eastAsia="仿宋" w:hAnsi="仿宋" w:cs="仿宋" w:hint="eastAsia"/>
            <w:sz w:val="28"/>
            <w:szCs w:val="28"/>
          </w:rPr>
          <w:t>8.3用电安全事故预防措施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_Toc21131 </w:instrText>
        </w:r>
        <w:r>
          <w:rPr>
            <w:rFonts w:ascii="仿宋" w:eastAsia="仿宋" w:hAnsi="仿宋" w:cs="仿宋" w:hint="eastAsia"/>
            <w:sz w:val="28"/>
            <w:szCs w:val="28"/>
          </w:rPr>
          <w:fldChar w:fldCharType="separate"/>
        </w:r>
        <w:r>
          <w:rPr>
            <w:rFonts w:ascii="仿宋" w:eastAsia="仿宋" w:hAnsi="仿宋" w:cs="仿宋" w:hint="eastAsia"/>
            <w:sz w:val="28"/>
            <w:szCs w:val="28"/>
          </w:rPr>
          <w:t>- 43 -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3807" w:history="1">
        <w:r>
          <w:rPr>
            <w:rFonts w:ascii="仿宋" w:eastAsia="仿宋" w:hAnsi="仿宋" w:cs="仿宋" w:hint="eastAsia"/>
            <w:sz w:val="28"/>
            <w:szCs w:val="28"/>
          </w:rPr>
          <w:t>8.4防火安全事故预防措施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_Toc3807 </w:instrText>
        </w:r>
        <w:r>
          <w:rPr>
            <w:rFonts w:ascii="仿宋" w:eastAsia="仿宋" w:hAnsi="仿宋" w:cs="仿宋" w:hint="eastAsia"/>
            <w:sz w:val="28"/>
            <w:szCs w:val="28"/>
          </w:rPr>
          <w:fldChar w:fldCharType="separate"/>
        </w:r>
        <w:r>
          <w:rPr>
            <w:rFonts w:ascii="仿宋" w:eastAsia="仿宋" w:hAnsi="仿宋" w:cs="仿宋" w:hint="eastAsia"/>
            <w:sz w:val="28"/>
            <w:szCs w:val="28"/>
          </w:rPr>
          <w:t>- 44 -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31535" w:history="1">
        <w:r>
          <w:rPr>
            <w:rFonts w:ascii="仿宋" w:eastAsia="仿宋" w:hAnsi="仿宋" w:cs="仿宋" w:hint="eastAsia"/>
            <w:sz w:val="28"/>
            <w:szCs w:val="28"/>
          </w:rPr>
          <w:t>8.5治安保卫事故预防措施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_Toc31535 </w:instrText>
        </w:r>
        <w:r>
          <w:rPr>
            <w:rFonts w:ascii="仿宋" w:eastAsia="仿宋" w:hAnsi="仿宋" w:cs="仿宋" w:hint="eastAsia"/>
            <w:sz w:val="28"/>
            <w:szCs w:val="28"/>
          </w:rPr>
          <w:fldChar w:fldCharType="separate"/>
        </w:r>
        <w:r>
          <w:rPr>
            <w:rFonts w:ascii="仿宋" w:eastAsia="仿宋" w:hAnsi="仿宋" w:cs="仿宋" w:hint="eastAsia"/>
            <w:sz w:val="28"/>
            <w:szCs w:val="28"/>
          </w:rPr>
          <w:t>- 44 -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19336" w:history="1">
        <w:r>
          <w:rPr>
            <w:rFonts w:ascii="仿宋" w:eastAsia="仿宋" w:hAnsi="仿宋" w:cs="仿宋" w:hint="eastAsia"/>
            <w:bCs/>
            <w:sz w:val="28"/>
            <w:szCs w:val="28"/>
            <w:highlight w:val="none"/>
          </w:rPr>
          <w:t>8.</w:t>
        </w:r>
        <w:r>
          <w:rPr>
            <w:rFonts w:ascii="仿宋" w:eastAsia="仿宋" w:hAnsi="仿宋" w:cs="仿宋" w:hint="eastAsia"/>
            <w:bCs/>
            <w:sz w:val="28"/>
            <w:szCs w:val="28"/>
            <w:highlight w:val="none"/>
            <w:lang w:val="en-US" w:eastAsia="zh-CN"/>
          </w:rPr>
          <w:t>8</w:t>
        </w:r>
        <w:r>
          <w:rPr>
            <w:rFonts w:ascii="仿宋" w:eastAsia="仿宋" w:hAnsi="仿宋" w:cs="仿宋" w:hint="eastAsia"/>
            <w:bCs/>
            <w:sz w:val="28"/>
            <w:szCs w:val="28"/>
            <w:highlight w:val="none"/>
            <w:lang w:eastAsia="zh-CN"/>
          </w:rPr>
          <w:t>物体打击事故</w:t>
        </w:r>
        <w:r>
          <w:rPr>
            <w:rFonts w:ascii="仿宋" w:eastAsia="仿宋" w:hAnsi="仿宋" w:cs="仿宋" w:hint="eastAsia"/>
            <w:bCs/>
            <w:sz w:val="28"/>
            <w:szCs w:val="28"/>
            <w:highlight w:val="none"/>
          </w:rPr>
          <w:t>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_Toc19336 </w:instrText>
        </w:r>
        <w:r>
          <w:rPr>
            <w:rFonts w:ascii="仿宋" w:eastAsia="仿宋" w:hAnsi="仿宋" w:cs="仿宋" w:hint="eastAsia"/>
            <w:sz w:val="28"/>
            <w:szCs w:val="28"/>
          </w:rPr>
          <w:fldChar w:fldCharType="separate"/>
        </w:r>
        <w:r>
          <w:rPr>
            <w:rFonts w:ascii="仿宋" w:eastAsia="仿宋" w:hAnsi="仿宋" w:cs="仿宋" w:hint="eastAsia"/>
            <w:sz w:val="28"/>
            <w:szCs w:val="28"/>
          </w:rPr>
          <w:t>- 44 -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28432" w:history="1">
        <w:r>
          <w:rPr>
            <w:rFonts w:ascii="仿宋" w:eastAsia="仿宋" w:hAnsi="仿宋" w:cs="仿宋" w:hint="eastAsia"/>
            <w:bCs/>
            <w:sz w:val="28"/>
            <w:szCs w:val="28"/>
            <w:lang w:val="en-US" w:eastAsia="zh-CN"/>
          </w:rPr>
          <w:t>8.9</w:t>
        </w:r>
        <w:r>
          <w:rPr>
            <w:rFonts w:ascii="仿宋" w:eastAsia="仿宋" w:hAnsi="仿宋" w:cs="仿宋" w:hint="eastAsia"/>
            <w:bCs/>
            <w:sz w:val="28"/>
            <w:szCs w:val="28"/>
          </w:rPr>
          <w:t>中暑事故预防措施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_Toc28432 </w:instrText>
        </w:r>
        <w:r>
          <w:rPr>
            <w:rFonts w:ascii="仿宋" w:eastAsia="仿宋" w:hAnsi="仿宋" w:cs="仿宋" w:hint="eastAsia"/>
            <w:sz w:val="28"/>
            <w:szCs w:val="28"/>
          </w:rPr>
          <w:fldChar w:fldCharType="separate"/>
        </w:r>
        <w:r>
          <w:rPr>
            <w:rFonts w:ascii="仿宋" w:eastAsia="仿宋" w:hAnsi="仿宋" w:cs="仿宋" w:hint="eastAsia"/>
            <w:sz w:val="28"/>
            <w:szCs w:val="28"/>
          </w:rPr>
          <w:t>- 46 -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2420" w:history="1">
        <w:r>
          <w:rPr>
            <w:rFonts w:ascii="仿宋" w:eastAsia="仿宋" w:hAnsi="仿宋" w:cs="仿宋" w:hint="eastAsia"/>
            <w:bCs/>
            <w:sz w:val="28"/>
            <w:szCs w:val="28"/>
            <w:lang w:val="en-US" w:eastAsia="zh-CN"/>
          </w:rPr>
          <w:t>8.10应急预案</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_Toc2420 </w:instrText>
        </w:r>
        <w:r>
          <w:rPr>
            <w:rFonts w:ascii="仿宋" w:eastAsia="仿宋" w:hAnsi="仿宋" w:cs="仿宋" w:hint="eastAsia"/>
            <w:sz w:val="28"/>
            <w:szCs w:val="28"/>
          </w:rPr>
          <w:fldChar w:fldCharType="separate"/>
        </w:r>
        <w:r>
          <w:rPr>
            <w:rFonts w:ascii="仿宋" w:eastAsia="仿宋" w:hAnsi="仿宋" w:cs="仿宋" w:hint="eastAsia"/>
            <w:sz w:val="28"/>
            <w:szCs w:val="28"/>
          </w:rPr>
          <w:t>- 47 -</w:t>
        </w:r>
        <w:r>
          <w:rPr>
            <w:rFonts w:ascii="仿宋" w:eastAsia="仿宋" w:hAnsi="仿宋" w:cs="仿宋" w:hint="eastAsia"/>
            <w:sz w:val="28"/>
            <w:szCs w:val="28"/>
          </w:rPr>
          <w:fldChar w:fldCharType="end"/>
        </w:r>
      </w:hyperlink>
    </w:p>
    <w:p>
      <w:pPr>
        <w:pStyle w:val="TOC1"/>
        <w:keepNext w:val="0"/>
        <w:keepLines w:val="0"/>
        <w:pageBreakBefore w:val="0"/>
        <w:widowControl w:val="0"/>
        <w:tabs>
          <w:tab w:val="right" w:leader="dot" w:pos="9354"/>
          <w:tab w:val="clear" w:pos="9437"/>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rPr>
      </w:pPr>
      <w:hyperlink w:anchor="_Toc9023" w:history="1">
        <w:r>
          <w:rPr>
            <w:rFonts w:ascii="仿宋" w:eastAsia="仿宋" w:hAnsi="仿宋" w:cs="仿宋" w:hint="eastAsia"/>
            <w:bCs/>
            <w:sz w:val="28"/>
            <w:szCs w:val="28"/>
          </w:rPr>
          <w:t>第九章 文明施工及环境保护措施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_Toc9023 </w:instrText>
        </w:r>
        <w:r>
          <w:rPr>
            <w:rFonts w:ascii="仿宋" w:eastAsia="仿宋" w:hAnsi="仿宋" w:cs="仿宋" w:hint="eastAsia"/>
            <w:sz w:val="28"/>
            <w:szCs w:val="28"/>
          </w:rPr>
          <w:fldChar w:fldCharType="separate"/>
        </w:r>
        <w:r>
          <w:rPr>
            <w:rFonts w:ascii="仿宋" w:eastAsia="仿宋" w:hAnsi="仿宋" w:cs="仿宋" w:hint="eastAsia"/>
            <w:sz w:val="28"/>
            <w:szCs w:val="28"/>
          </w:rPr>
          <w:t>- 47 -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29477" w:history="1">
        <w:r>
          <w:rPr>
            <w:rFonts w:ascii="仿宋" w:eastAsia="仿宋" w:hAnsi="仿宋" w:cs="仿宋" w:hint="eastAsia"/>
            <w:sz w:val="28"/>
            <w:szCs w:val="28"/>
          </w:rPr>
          <w:t>9.1文明施工管理制度和工作流程</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_Toc29477 </w:instrText>
        </w:r>
        <w:r>
          <w:rPr>
            <w:rFonts w:ascii="仿宋" w:eastAsia="仿宋" w:hAnsi="仿宋" w:cs="仿宋" w:hint="eastAsia"/>
            <w:sz w:val="28"/>
            <w:szCs w:val="28"/>
          </w:rPr>
          <w:fldChar w:fldCharType="separate"/>
        </w:r>
        <w:r>
          <w:rPr>
            <w:rFonts w:ascii="仿宋" w:eastAsia="仿宋" w:hAnsi="仿宋" w:cs="仿宋" w:hint="eastAsia"/>
            <w:sz w:val="28"/>
            <w:szCs w:val="28"/>
          </w:rPr>
          <w:t>- 48 -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25358" w:history="1">
        <w:r>
          <w:rPr>
            <w:rFonts w:ascii="仿宋" w:eastAsia="仿宋" w:hAnsi="仿宋" w:cs="仿宋" w:hint="eastAsia"/>
            <w:sz w:val="28"/>
            <w:szCs w:val="28"/>
          </w:rPr>
          <w:t>9.2组织机构设置</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_Toc25358 </w:instrText>
        </w:r>
        <w:r>
          <w:rPr>
            <w:rFonts w:ascii="仿宋" w:eastAsia="仿宋" w:hAnsi="仿宋" w:cs="仿宋" w:hint="eastAsia"/>
            <w:sz w:val="28"/>
            <w:szCs w:val="28"/>
          </w:rPr>
          <w:fldChar w:fldCharType="separate"/>
        </w:r>
        <w:r>
          <w:rPr>
            <w:rFonts w:ascii="仿宋" w:eastAsia="仿宋" w:hAnsi="仿宋" w:cs="仿宋" w:hint="eastAsia"/>
            <w:sz w:val="28"/>
            <w:szCs w:val="28"/>
          </w:rPr>
          <w:t>- 48 -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3635" w:history="1">
        <w:r>
          <w:rPr>
            <w:rFonts w:ascii="仿宋" w:eastAsia="仿宋" w:hAnsi="仿宋" w:cs="仿宋" w:hint="eastAsia"/>
            <w:sz w:val="28"/>
            <w:szCs w:val="28"/>
          </w:rPr>
          <w:t>9.3现场文明施工管理</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_Toc3635 </w:instrText>
        </w:r>
        <w:r>
          <w:rPr>
            <w:rFonts w:ascii="仿宋" w:eastAsia="仿宋" w:hAnsi="仿宋" w:cs="仿宋" w:hint="eastAsia"/>
            <w:sz w:val="28"/>
            <w:szCs w:val="28"/>
          </w:rPr>
          <w:fldChar w:fldCharType="separate"/>
        </w:r>
        <w:r>
          <w:rPr>
            <w:rFonts w:ascii="仿宋" w:eastAsia="仿宋" w:hAnsi="仿宋" w:cs="仿宋" w:hint="eastAsia"/>
            <w:sz w:val="28"/>
            <w:szCs w:val="28"/>
          </w:rPr>
          <w:t>- 49 -</w:t>
        </w:r>
        <w:r>
          <w:rPr>
            <w:rFonts w:ascii="仿宋" w:eastAsia="仿宋" w:hAnsi="仿宋" w:cs="仿宋" w:hint="eastAsia"/>
            <w:sz w:val="28"/>
            <w:szCs w:val="28"/>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360" w:lineRule="auto"/>
        <w:ind w:left="0" w:leftChars="0"/>
        <w:jc w:val="left"/>
        <w:textAlignment w:val="auto"/>
        <w:rPr>
          <w:rFonts w:ascii="仿宋" w:eastAsia="仿宋" w:hAnsi="仿宋" w:cs="仿宋" w:hint="eastAsia"/>
          <w:sz w:val="28"/>
          <w:szCs w:val="28"/>
        </w:rPr>
      </w:pPr>
      <w:hyperlink w:anchor="_Toc3859" w:history="1">
        <w:r>
          <w:rPr>
            <w:rFonts w:ascii="仿宋" w:eastAsia="仿宋" w:hAnsi="仿宋" w:cs="仿宋" w:hint="eastAsia"/>
            <w:sz w:val="28"/>
            <w:szCs w:val="28"/>
          </w:rPr>
          <w:t>9.4 环境保护及环卫管理措施</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_Toc3859 </w:instrText>
        </w:r>
        <w:r>
          <w:rPr>
            <w:rFonts w:ascii="仿宋" w:eastAsia="仿宋" w:hAnsi="仿宋" w:cs="仿宋" w:hint="eastAsia"/>
            <w:sz w:val="28"/>
            <w:szCs w:val="28"/>
          </w:rPr>
          <w:fldChar w:fldCharType="separate"/>
        </w:r>
        <w:r>
          <w:rPr>
            <w:rFonts w:ascii="仿宋" w:eastAsia="仿宋" w:hAnsi="仿宋" w:cs="仿宋" w:hint="eastAsia"/>
            <w:sz w:val="28"/>
            <w:szCs w:val="28"/>
          </w:rPr>
          <w:t>- 53 -</w:t>
        </w:r>
        <w:r>
          <w:rPr>
            <w:rFonts w:ascii="仿宋" w:eastAsia="仿宋" w:hAnsi="仿宋" w:cs="仿宋" w:hint="eastAsia"/>
            <w:sz w:val="28"/>
            <w:szCs w:val="28"/>
          </w:rPr>
          <w:fldChar w:fldCharType="end"/>
        </w:r>
      </w:hyperlink>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0" w:leftChars="0" w:firstLineChars="0"/>
        <w:jc w:val="left"/>
        <w:textAlignment w:val="auto"/>
        <w:rPr>
          <w:rFonts w:ascii="仿宋" w:eastAsia="仿宋" w:hAnsi="仿宋" w:cs="仿宋" w:hint="eastAsia"/>
          <w:sz w:val="28"/>
          <w:szCs w:val="28"/>
        </w:rPr>
      </w:pPr>
      <w:r>
        <w:rPr>
          <w:rFonts w:ascii="仿宋" w:eastAsia="仿宋" w:hAnsi="仿宋" w:cs="仿宋" w:hint="eastAsia"/>
          <w:sz w:val="28"/>
          <w:szCs w:val="28"/>
        </w:rPr>
        <w:fldChar w:fldCharType="end"/>
      </w:r>
      <w:bookmarkStart w:id="0" w:name="_Toc10424_WPSOffice_Level1"/>
      <w:bookmarkStart w:id="1" w:name="_Toc6675"/>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0" w:leftChars="0" w:firstLineChars="0"/>
        <w:jc w:val="left"/>
        <w:textAlignment w:val="auto"/>
        <w:rPr>
          <w:rFonts w:ascii="仿宋" w:eastAsia="仿宋" w:hAnsi="仿宋" w:cs="仿宋" w:hint="eastAsia"/>
          <w:sz w:val="28"/>
          <w:szCs w:val="28"/>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0" w:leftChars="0" w:firstLineChars="0"/>
        <w:jc w:val="center"/>
        <w:textAlignment w:val="auto"/>
        <w:rPr>
          <w:rFonts w:ascii="宋体" w:eastAsia="宋体" w:hAnsi="宋体" w:cs="宋体" w:hint="eastAsia"/>
          <w:b/>
          <w:bCs/>
          <w:sz w:val="28"/>
          <w:szCs w:val="28"/>
        </w:rPr>
        <w:sectPr>
          <w:headerReference w:type="default" r:id="rId12"/>
          <w:footerReference w:type="default" r:id="rId13"/>
          <w:headerReference w:type="first" r:id="rId14"/>
          <w:footerReference w:type="first" r:id="rId15"/>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3"/>
          <w:cols w:space="708"/>
          <w:titlePg w:val="0"/>
          <w:rtlGutter w:val="0"/>
          <w:docGrid w:type="lines" w:linePitch="319" w:charSpace="0"/>
        </w:sectPr>
      </w:pPr>
      <w:r>
        <w:rPr>
          <w:rFonts w:ascii="宋体" w:eastAsia="宋体" w:hAnsi="宋体" w:cs="宋体" w:hint="eastAsia"/>
          <w:b/>
          <w:bCs/>
          <w:sz w:val="28"/>
          <w:szCs w:val="28"/>
        </w:rPr>
        <w:t>第一章 工程概况</w:t>
      </w:r>
      <w:bookmarkEnd w:id="0"/>
      <w:bookmarkEnd w:id="1"/>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2" w:name="_Toc4955"/>
      <w:bookmarkStart w:id="3" w:name="_Toc372450707"/>
      <w:bookmarkStart w:id="4" w:name="_Toc29935"/>
      <w:bookmarkStart w:id="5" w:name="_Toc7375"/>
      <w:bookmarkStart w:id="6" w:name="_Toc25278_WPSOffice_Level2"/>
      <w:bookmarkStart w:id="7" w:name="_Toc23155"/>
      <w:bookmarkStart w:id="8" w:name="_Toc14595"/>
      <w:r>
        <w:rPr>
          <w:rFonts w:ascii="宋体" w:eastAsia="宋体" w:hAnsi="宋体" w:cs="宋体" w:hint="eastAsia"/>
          <w:sz w:val="28"/>
          <w:szCs w:val="28"/>
        </w:rPr>
        <w:t>1.1 工程</w:t>
      </w:r>
      <w:bookmarkEnd w:id="2"/>
      <w:bookmarkEnd w:id="3"/>
      <w:bookmarkEnd w:id="4"/>
      <w:r>
        <w:rPr>
          <w:rFonts w:ascii="宋体" w:eastAsia="宋体" w:hAnsi="宋体" w:cs="宋体" w:hint="eastAsia"/>
          <w:sz w:val="28"/>
          <w:szCs w:val="28"/>
        </w:rPr>
        <w:t>概述</w:t>
      </w:r>
      <w:bookmarkEnd w:id="5"/>
      <w:bookmarkEnd w:id="6"/>
      <w:bookmarkEnd w:id="7"/>
      <w:bookmarkEnd w:id="8"/>
    </w:p>
    <w:p>
      <w:pPr>
        <w:widowControl/>
        <w:ind w:firstLine="560" w:firstLineChars="200"/>
        <w:jc w:val="left"/>
        <w:rPr>
          <w:rFonts w:ascii="宋体" w:eastAsia="宋体" w:hAnsi="宋体" w:cs="宋体" w:hint="eastAsia"/>
          <w:sz w:val="28"/>
          <w:szCs w:val="28"/>
        </w:rPr>
      </w:pPr>
      <w:bookmarkStart w:id="9" w:name="_Toc1115"/>
      <w:bookmarkStart w:id="10" w:name="_Toc4270"/>
      <w:bookmarkStart w:id="11" w:name="_Toc25012"/>
      <w:r>
        <w:rPr>
          <w:rFonts w:ascii="宋体" w:eastAsia="宋体" w:hAnsi="宋体" w:cs="宋体" w:hint="eastAsia"/>
          <w:sz w:val="28"/>
          <w:szCs w:val="28"/>
          <w:lang w:val="en-US" w:eastAsia="zh-CN"/>
        </w:rPr>
        <w:t>该工程位于重庆市渝中区南纪门街道，通过设计施工对山城巷片区及邮政局巷片区老旧设施修复及景观打造，美化人居环境，提升城市品质。对现状进行综合治理，对老旧铺地进行更换；清洗青苔地面；植入文化标牌；增设晾衣杆；增设座椅；优化景观绿化；硬化以及拆除原有花池或树池；更换分类垃圾桶；增设功能性照明；墙面涂刷质感漆；栏杆翻新刷漆；休闲桌凳更换；健身器材增加；树木修剪；增加特色岗亭；增加无障碍通道；以及对整个片区进行雨污管网的改造</w:t>
      </w:r>
      <w:r>
        <w:rPr>
          <w:rFonts w:ascii="楷体" w:eastAsia="楷体" w:hAnsi="楷体" w:cs="楷体" w:hint="eastAsia"/>
          <w:color w:val="000000"/>
          <w:sz w:val="24"/>
          <w:szCs w:val="21"/>
        </w:rPr>
        <w:t>。</w:t>
      </w:r>
    </w:p>
    <w:p>
      <w:pPr>
        <w:pStyle w:val="Heading1"/>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center"/>
        <w:textAlignment w:val="auto"/>
        <w:rPr>
          <w:rFonts w:ascii="宋体" w:hAnsi="宋体" w:cs="宋体" w:hint="eastAsia"/>
          <w:b/>
          <w:bCs/>
          <w:sz w:val="28"/>
          <w:szCs w:val="28"/>
        </w:rPr>
      </w:pPr>
      <w:bookmarkStart w:id="12" w:name="_Toc29768"/>
      <w:bookmarkStart w:id="13" w:name="_Toc17247"/>
      <w:bookmarkStart w:id="14" w:name="_Toc4585_WPSOffice_Level1"/>
      <w:r>
        <w:rPr>
          <w:rFonts w:ascii="宋体" w:eastAsia="宋体" w:hAnsi="宋体" w:cs="宋体" w:hint="eastAsia"/>
          <w:b/>
          <w:bCs/>
          <w:sz w:val="28"/>
          <w:szCs w:val="28"/>
        </w:rPr>
        <w:t>第二章 编制依据</w:t>
      </w:r>
      <w:bookmarkEnd w:id="9"/>
      <w:bookmarkEnd w:id="10"/>
      <w:bookmarkEnd w:id="11"/>
      <w:bookmarkEnd w:id="12"/>
      <w:bookmarkEnd w:id="13"/>
      <w:bookmarkEnd w:id="14"/>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（1）《建筑施工安全检查评分标准》JGJ59-2011；</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（2）《建设工程施工现场供用电安全规范》GB50194-2014；</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（3）《环境管理标准》GB/T24000-ISO14001；</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（4）《施工现场临时用电安全技术规范》JGJ46-2016；</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（5）《建筑施工作业劳动防护用品配备及使用标准》JGJ184-2016</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（6）《中华人民共和国建筑法》；</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（7）《中华人民共和国建设工程安全生产管理条例》；</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（8）《建筑机械使用安全技术规程》JGJ33</w:t>
      </w:r>
      <w:r>
        <w:rPr>
          <w:rFonts w:ascii="宋体" w:eastAsia="宋体" w:hAnsi="宋体" w:cs="宋体" w:hint="eastAsia"/>
          <w:sz w:val="28"/>
          <w:szCs w:val="28"/>
          <w:lang w:val="en-US" w:eastAsia="zh-CN"/>
        </w:rPr>
        <w:t>—</w:t>
      </w:r>
      <w:r>
        <w:rPr>
          <w:rFonts w:ascii="宋体" w:eastAsia="宋体" w:hAnsi="宋体" w:cs="宋体" w:hint="eastAsia"/>
          <w:sz w:val="28"/>
          <w:szCs w:val="28"/>
          <w:lang w:val="en-US" w:eastAsia="zh-CN"/>
        </w:rPr>
        <w:t>2012；</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（9）《施工企业安全生产管理规范》GB50656-2011；</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（10）《建设工程施工现场消防安全技术规范》GB50720-2011；</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（11）《生产过程危险和有害因素分类与代码》GB/T13861-2009；</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（12）《企业职工伤亡事故分类标准》GB/T6441-1986；</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（13）《施工现场机械设备检查验收技术规程》JGJ160-2016；</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（14）《建筑施工作业劳动防护用品配备及使用标准》JGJ184-2016；</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16"/>
          <w:footerReference w:type="default" r:id="rId17"/>
          <w:headerReference w:type="first" r:id="rId18"/>
          <w:footerReference w:type="first" r:id="rId19"/>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4"/>
          <w:cols w:space="708"/>
          <w:titlePg w:val="0"/>
          <w:rtlGutter w:val="0"/>
          <w:docGrid w:type="lines" w:linePitch="319" w:charSpace="0"/>
        </w:sectPr>
      </w:pPr>
      <w:r>
        <w:rPr>
          <w:rFonts w:ascii="宋体" w:eastAsia="宋体" w:hAnsi="宋体" w:cs="宋体" w:hint="eastAsia"/>
          <w:sz w:val="28"/>
          <w:szCs w:val="28"/>
          <w:lang w:val="en-US" w:eastAsia="zh-CN"/>
        </w:rPr>
        <w:t>（15）企业职工伤亡事故分类标准；</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（16）中华人民共和国消防条例；</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（17）国家及有关部门制定的现行建筑施工安全技术规范、规程、标准及重庆市两江新区建设委员会制定的</w:t>
      </w:r>
      <w:r>
        <w:rPr>
          <w:rFonts w:ascii="宋体" w:eastAsia="宋体" w:hAnsi="宋体" w:cs="宋体" w:hint="eastAsia"/>
          <w:sz w:val="28"/>
          <w:szCs w:val="28"/>
          <w:lang w:val="en-US" w:eastAsia="zh-CN"/>
        </w:rPr>
        <w:t>“</w:t>
      </w:r>
      <w:r>
        <w:rPr>
          <w:rFonts w:ascii="宋体" w:eastAsia="宋体" w:hAnsi="宋体" w:cs="宋体" w:hint="eastAsia"/>
          <w:sz w:val="28"/>
          <w:szCs w:val="28"/>
          <w:lang w:val="en-US" w:eastAsia="zh-CN"/>
        </w:rPr>
        <w:t>建筑工地文明施工标准</w:t>
      </w:r>
      <w:r>
        <w:rPr>
          <w:rFonts w:ascii="宋体" w:eastAsia="宋体" w:hAnsi="宋体" w:cs="宋体" w:hint="eastAsia"/>
          <w:sz w:val="28"/>
          <w:szCs w:val="28"/>
          <w:lang w:val="en-US" w:eastAsia="zh-CN"/>
        </w:rPr>
        <w:t>”</w:t>
      </w:r>
      <w:r>
        <w:rPr>
          <w:rFonts w:ascii="宋体" w:eastAsia="宋体" w:hAnsi="宋体" w:cs="宋体" w:hint="eastAsia"/>
          <w:sz w:val="28"/>
          <w:szCs w:val="28"/>
          <w:lang w:val="en-US" w:eastAsia="zh-CN"/>
        </w:rPr>
        <w:t>；</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（18）我公司现拥有的科技技术成果及逐年实践中积累的安全文明施工经验；</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（19）《2021 年智博会保障路线市政设施整治工程施工组织设计》；</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（20）《2021 年智博会保障路线市政设施整治工程设计图纸文件》；</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（21）施工现场及周边的实际情况。</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本安全生产总体方案内容包括：现场安全施工部署；现场安全施工管理架构；现场施工安全制度；分部分项施工安全技术措施；主要施工机械安全技术规程和现场安全预防措施等几个方面规范现场施工。</w:t>
      </w:r>
    </w:p>
    <w:p>
      <w:pPr>
        <w:pStyle w:val="Heading1"/>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center"/>
        <w:textAlignment w:val="auto"/>
        <w:rPr>
          <w:rFonts w:ascii="宋体" w:hAnsi="宋体" w:cs="宋体" w:hint="eastAsia"/>
          <w:b/>
          <w:bCs/>
          <w:sz w:val="28"/>
          <w:szCs w:val="28"/>
        </w:rPr>
      </w:pPr>
      <w:bookmarkStart w:id="15" w:name="_Toc25458"/>
      <w:bookmarkStart w:id="16" w:name="_Toc28888"/>
      <w:bookmarkStart w:id="17" w:name="_Toc1203"/>
      <w:bookmarkStart w:id="18" w:name="_Toc20389_WPSOffice_Level1"/>
      <w:r>
        <w:rPr>
          <w:rFonts w:ascii="宋体" w:eastAsia="宋体" w:hAnsi="宋体" w:cs="宋体" w:hint="eastAsia"/>
          <w:b/>
          <w:bCs/>
          <w:sz w:val="28"/>
          <w:szCs w:val="28"/>
        </w:rPr>
        <w:t>第三章 现场安全文明施工部署</w:t>
      </w:r>
      <w:bookmarkStart w:id="19" w:name="_Toc22292"/>
      <w:bookmarkEnd w:id="15"/>
      <w:bookmarkEnd w:id="16"/>
      <w:bookmarkEnd w:id="17"/>
      <w:bookmarkEnd w:id="18"/>
    </w:p>
    <w:p>
      <w:pPr>
        <w:pageBreakBefore w:val="0"/>
        <w:widowControl/>
        <w:kinsoku/>
        <w:wordWrap/>
        <w:overflowPunct/>
        <w:topLinePunct w:val="0"/>
        <w:autoSpaceDE/>
        <w:autoSpaceDN/>
        <w:bidi w:val="0"/>
        <w:spacing w:beforeAutospacing="0" w:afterAutospacing="0" w:line="360" w:lineRule="auto"/>
        <w:ind w:left="0" w:right="0" w:firstLine="560" w:leftChars="0" w:firstLineChars="200"/>
        <w:jc w:val="left"/>
        <w:textAlignment w:val="auto"/>
        <w:outlineLvl w:val="1"/>
        <w:rPr>
          <w:rFonts w:ascii="宋体" w:eastAsia="宋体" w:hAnsi="宋体" w:cs="宋体" w:hint="eastAsia"/>
          <w:b/>
          <w:bCs/>
          <w:sz w:val="28"/>
          <w:szCs w:val="28"/>
        </w:rPr>
      </w:pPr>
      <w:bookmarkStart w:id="20" w:name="_Toc28559"/>
      <w:bookmarkStart w:id="21" w:name="_Toc7594"/>
      <w:bookmarkStart w:id="22" w:name="_Toc5631"/>
      <w:bookmarkStart w:id="23" w:name="_Toc19436_WPSOffice_Level2"/>
      <w:r>
        <w:rPr>
          <w:rFonts w:ascii="宋体" w:eastAsia="宋体" w:hAnsi="宋体" w:cs="宋体" w:hint="eastAsia"/>
          <w:b/>
          <w:bCs/>
          <w:sz w:val="28"/>
          <w:szCs w:val="28"/>
        </w:rPr>
        <w:t>3.1总体部署</w:t>
      </w:r>
      <w:bookmarkEnd w:id="19"/>
      <w:bookmarkEnd w:id="20"/>
      <w:bookmarkEnd w:id="21"/>
      <w:bookmarkEnd w:id="22"/>
      <w:bookmarkEnd w:id="23"/>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1、项目经理对安全工作负全面责任，统筹指挥施工现场的全面安全生产工作。</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2、安全员负责对现场安全工作进行全面的管理，并定期组织全体人员进行安全教育。</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建立安全生产小组，由项目经理直接领导，全体管理人员参与，各班组设兼职安全员，把安全工作、安全生产当头等大事来抓，认真贯彻、执行国家有关现行劳动保护法规、安全生产规定和各项安全生产的政策法令。</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（1）人员配备</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highlight w:val="none"/>
        </w:rPr>
      </w:pPr>
      <w:r>
        <w:rPr>
          <w:rFonts w:ascii="宋体" w:eastAsia="宋体" w:hAnsi="宋体" w:cs="宋体" w:hint="eastAsia"/>
          <w:sz w:val="28"/>
          <w:szCs w:val="28"/>
          <w:highlight w:val="none"/>
        </w:rPr>
        <w:t>1）安全领导小组组长：</w:t>
      </w:r>
      <w:r>
        <w:rPr>
          <w:rFonts w:ascii="宋体" w:eastAsia="宋体" w:hAnsi="宋体" w:cs="宋体" w:hint="eastAsia"/>
          <w:sz w:val="28"/>
          <w:szCs w:val="28"/>
          <w:highlight w:val="none"/>
          <w:lang w:val="en-US" w:eastAsia="zh-CN"/>
        </w:rPr>
        <w:t>黄智</w:t>
      </w:r>
      <w:r>
        <w:rPr>
          <w:rFonts w:ascii="宋体" w:eastAsia="宋体" w:hAnsi="宋体" w:cs="宋体" w:hint="eastAsia"/>
          <w:sz w:val="28"/>
          <w:szCs w:val="28"/>
          <w:highlight w:val="none"/>
        </w:rPr>
        <w:t>（项目经理）</w:t>
      </w:r>
      <w:r>
        <w:rPr>
          <w:rFonts w:ascii="宋体" w:eastAsia="宋体" w:hAnsi="宋体" w:cs="宋体" w:hint="eastAsia"/>
          <w:sz w:val="28"/>
          <w:szCs w:val="28"/>
          <w:highlight w:val="no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highlight w:val="none"/>
        </w:rPr>
      </w:pPr>
      <w:r>
        <w:rPr>
          <w:rFonts w:ascii="宋体" w:eastAsia="宋体" w:hAnsi="宋体" w:cs="宋体" w:hint="eastAsia"/>
          <w:sz w:val="28"/>
          <w:szCs w:val="28"/>
          <w:highlight w:val="none"/>
        </w:rPr>
        <w:t>2）副组长：</w:t>
      </w:r>
      <w:r>
        <w:rPr>
          <w:rFonts w:ascii="宋体" w:eastAsia="宋体" w:hAnsi="宋体" w:cs="宋体" w:hint="eastAsia"/>
          <w:sz w:val="28"/>
          <w:szCs w:val="28"/>
          <w:highlight w:val="none"/>
          <w:lang w:val="en-US" w:eastAsia="zh-CN"/>
        </w:rPr>
        <w:t>程自文</w:t>
      </w:r>
      <w:r>
        <w:rPr>
          <w:rFonts w:ascii="宋体" w:eastAsia="宋体" w:hAnsi="宋体" w:cs="宋体" w:hint="eastAsia"/>
          <w:sz w:val="28"/>
          <w:szCs w:val="28"/>
          <w:highlight w:val="none"/>
        </w:rPr>
        <w:t>（技术负责人）</w:t>
      </w:r>
      <w:r>
        <w:rPr>
          <w:rFonts w:ascii="宋体" w:eastAsia="宋体" w:hAnsi="宋体" w:cs="宋体" w:hint="eastAsia"/>
          <w:sz w:val="28"/>
          <w:szCs w:val="28"/>
          <w:highlight w:val="no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20"/>
          <w:footerReference w:type="default" r:id="rId21"/>
          <w:headerReference w:type="first" r:id="rId22"/>
          <w:footerReference w:type="first" r:id="rId23"/>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5"/>
          <w:cols w:space="708"/>
          <w:titlePg w:val="0"/>
          <w:rtlGutter w:val="0"/>
          <w:docGrid w:type="lines" w:linePitch="319" w:charSpace="0"/>
        </w:sectPr>
      </w:pPr>
      <w:r>
        <w:rPr>
          <w:rFonts w:ascii="宋体" w:eastAsia="宋体" w:hAnsi="宋体" w:cs="宋体" w:hint="eastAsia"/>
          <w:sz w:val="28"/>
          <w:szCs w:val="28"/>
          <w:highlight w:val="none"/>
        </w:rPr>
        <w:t>3）组员：</w:t>
      </w:r>
      <w:r>
        <w:rPr>
          <w:rFonts w:ascii="宋体" w:eastAsia="宋体" w:hAnsi="宋体" w:cs="宋体" w:hint="eastAsia"/>
          <w:sz w:val="28"/>
          <w:szCs w:val="28"/>
          <w:highlight w:val="none"/>
          <w:lang w:val="en-US" w:eastAsia="zh-CN"/>
        </w:rPr>
        <w:t>袁野</w:t>
      </w:r>
      <w:r>
        <w:rPr>
          <w:rFonts w:ascii="宋体" w:eastAsia="宋体" w:hAnsi="宋体" w:cs="宋体" w:hint="eastAsia"/>
          <w:sz w:val="28"/>
          <w:szCs w:val="28"/>
          <w:highlight w:val="none"/>
          <w:lang w:eastAsia="zh-CN"/>
        </w:rPr>
        <w:t>（安全员）</w:t>
      </w:r>
      <w:r>
        <w:rPr>
          <w:rFonts w:ascii="宋体" w:eastAsia="宋体" w:hAnsi="宋体" w:cs="宋体" w:hint="eastAsia"/>
          <w:sz w:val="28"/>
          <w:szCs w:val="28"/>
          <w:highlight w:val="none"/>
          <w:lang w:val="en-US" w:eastAsia="zh-CN"/>
        </w:rPr>
        <w:t>、程星（施工员）、 屈霜霜（资料员）、</w:t>
      </w:r>
      <w:r>
        <w:rPr>
          <w:rFonts w:ascii="宋体" w:eastAsia="宋体" w:hAnsi="宋体" w:cs="宋体" w:hint="eastAsia"/>
          <w:sz w:val="28"/>
          <w:szCs w:val="28"/>
          <w:highlight w:val="none"/>
        </w:rPr>
        <w:t xml:space="preserve"> </w:t>
      </w:r>
      <w:r>
        <w:rPr>
          <w:rFonts w:ascii="宋体" w:eastAsia="宋体" w:hAnsi="宋体" w:cs="宋体" w:hint="eastAsia"/>
          <w:sz w:val="28"/>
          <w:szCs w:val="28"/>
          <w:highlight w:val="none"/>
          <w:lang w:val="en-US" w:eastAsia="zh-CN"/>
        </w:rPr>
        <w:t xml:space="preserve"> 邓远华（预算员）</w:t>
      </w:r>
      <w:r>
        <w:rPr>
          <w:rFonts w:ascii="宋体" w:eastAsia="宋体" w:hAnsi="宋体" w:cs="宋体" w:hint="eastAsia"/>
          <w:sz w:val="28"/>
          <w:szCs w:val="28"/>
        </w:rPr>
        <w:t xml:space="preserve">  </w:t>
      </w:r>
      <w:r>
        <w:rPr>
          <w:rFonts w:ascii="宋体" w:eastAsia="宋体" w:hAnsi="宋体" w:cs="宋体" w:hint="eastAsia"/>
          <w:sz w:val="28"/>
          <w:szCs w:val="28"/>
          <w:lang w:val="en-US" w:eastAsia="zh-CN"/>
        </w:rPr>
        <w:t>、</w:t>
      </w:r>
      <w:r>
        <w:rPr>
          <w:rFonts w:ascii="宋体" w:eastAsia="宋体" w:hAnsi="宋体" w:cs="宋体" w:hint="eastAsia"/>
          <w:sz w:val="28"/>
          <w:szCs w:val="28"/>
        </w:rPr>
        <w:t xml:space="preserve"> </w:t>
      </w:r>
      <w:r>
        <w:rPr>
          <w:rFonts w:ascii="宋体" w:eastAsia="宋体" w:hAnsi="宋体" w:cs="宋体" w:hint="eastAsia"/>
          <w:sz w:val="28"/>
          <w:szCs w:val="28"/>
          <w:lang w:val="en-US" w:eastAsia="zh-CN"/>
        </w:rPr>
        <w:t>文小玲（质量员）</w:t>
      </w:r>
      <w:r>
        <w:rPr>
          <w:rFonts w:ascii="宋体" w:eastAsia="宋体" w:hAnsi="宋体" w:cs="宋体" w:hint="eastAsia"/>
          <w:sz w:val="28"/>
          <w:szCs w:val="28"/>
        </w:rPr>
        <w:t xml:space="preserve">                     </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（2）工作职责</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1）组长（项目经理）工作职责</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a建立健全本项目安全生产责任制，组织制定并落实以安全生产责任制为核心的安全生产规章制度和操作规程。</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b建立健全与本项目经济活动相适应的安全生产管理机构，配备安全生产管理人员，按照有关规定足额提取安全生产费用，落实安全生产经费。</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c督促、检查本项目的安全生产工作，按照有关规定组织开展安全生产标准化工作，组织开展安全生产监督检查、安全隐患排查整治、安全宣传教育和安全培训工作；定期组织召开安全生产工作会议，将安全生产工作与业务工作同部署、同落实、同检查、同考核。</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d将安全设施投资纳入建设项目概算，执行新建、改建、扩建工程项目的安全设施与支护工程同时设计、同时施工、同时投入生产和使用制度。</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e负责配备符合国家标准或者行业标准的劳动防护用品。</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f组织制订、实施生产安全事故应急救援预案并组织定期演练；发生生产安全事故后，根据事故级别和危害程度赶赴现场，组织抢救，保护现场，做好善后工作，执行事故调查对内部人员的处理决定。</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2）副组长工作职责</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a宣传和贯彻国家的有关安全生产法律法规和标准；</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b负责与项目部安全目标责任书的签订和考核工作；</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c整理汇总安全内业技术资料，总结安全生产状况并上报公司领导；</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d实行安全终止权，有权制止任何人的违章行为，承担项目安全、文明施工管理责任；</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e检查评定安全用品和劳动保护用品是否达标，罚处现场违章行为，组织开展现场安全检查、评定，提出安全整改意见和处理办法；</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f按照相关标准制定安全教育、检查、考核等方面的计划，并组织实施；</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24"/>
          <w:footerReference w:type="default" r:id="rId25"/>
          <w:headerReference w:type="first" r:id="rId26"/>
          <w:footerReference w:type="first" r:id="rId27"/>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6"/>
          <w:cols w:space="708"/>
          <w:titlePg w:val="0"/>
          <w:rtlGutter w:val="0"/>
          <w:docGrid w:type="lines" w:linePitch="319" w:charSpace="0"/>
        </w:sectPr>
      </w:pPr>
      <w:r>
        <w:rPr>
          <w:rFonts w:ascii="宋体" w:eastAsia="宋体" w:hAnsi="宋体" w:cs="宋体" w:hint="eastAsia"/>
          <w:sz w:val="28"/>
          <w:szCs w:val="28"/>
        </w:rPr>
        <w:t>g参与安全事故的调查，提出预防事故重复发生的措施并跟进；</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h组织项目部进行安全技术交底，搞好现场日常安全教育工作；</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i督促检查安全技术各项措施和操作规程的实施情况；</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j负责制定各类人员继续教育的进修、培训计划，并组织实施，负责安排本项目学习、进修、参观、讲座、报告等各项业务活动</w:t>
      </w:r>
      <w:r>
        <w:rPr>
          <w:rFonts w:ascii="宋体" w:eastAsia="宋体" w:hAnsi="宋体" w:cs="宋体" w:hint="eastAsia"/>
          <w:sz w:val="28"/>
          <w:szCs w:val="28"/>
          <w:lang w:eastAsia="zh-CN"/>
        </w:rPr>
        <w:t>；</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k编制并适时更新安全生产管理制度并监督实施；</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l组织和参与企业生产安全事故应急救援的编制及演练；</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m组织开展安全教育培训与交流；</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n协调配备项目专职安全生产管理人员；</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o参与危险性较大工程安全专项施工方案专家论证会；</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p通报在建项目违规违章查处情况；</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q组织开展安全生产评优评先表彰工作；</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r建立公司在建项目安全生产管理档案；</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s监督在建项目安全生产费用的使用；</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3）组员工作职责</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a负责安全生产综合监督管理工作，督促落实安全生产责任制。</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b监督检查安全生产标准化工作和安全隐患排查整治工作。</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c监督检查本单位各部门负责人、管理人员和从业人员的安全生产宣传教育和安全培训工作。</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d督促做好作业场所的劳动保护工作，预防和消除职业危害。</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e负责对本企业违反安全生产规章制度的行为启动内部责任追究程序。</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f发生生产安全事故后，应当立即启动预案，赶赴现场，组织抢救，保护现场，做好善后工作。</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4）项目专职安全生产管理人员职责：</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a负责施工现场安全生产日常检查并做好检查记录；</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b现场监督危险性较大工程安全专项施工方案实施情况；</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28"/>
          <w:footerReference w:type="default" r:id="rId29"/>
          <w:headerReference w:type="first" r:id="rId30"/>
          <w:footerReference w:type="first" r:id="rId31"/>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7"/>
          <w:cols w:space="708"/>
          <w:titlePg w:val="0"/>
          <w:rtlGutter w:val="0"/>
          <w:docGrid w:type="lines" w:linePitch="319" w:charSpace="0"/>
        </w:sectPr>
      </w:pPr>
      <w:r>
        <w:rPr>
          <w:rFonts w:ascii="宋体" w:eastAsia="宋体" w:hAnsi="宋体" w:cs="宋体" w:hint="eastAsia"/>
          <w:sz w:val="28"/>
          <w:szCs w:val="28"/>
        </w:rPr>
        <w:t>c对作业人员违规违章行为有权予以纠正或查处；</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d对施工现场存在的安全隐患有权责令立即整改；</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e对于发现的重大安全隐患，有权向质安科报告；</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f依法报告生产安全事故情况。</w:t>
      </w:r>
    </w:p>
    <w:p>
      <w:pPr>
        <w:pStyle w:val="Heading2"/>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24" w:name="_Toc31466"/>
      <w:bookmarkStart w:id="25" w:name="_Toc13812"/>
      <w:bookmarkStart w:id="26" w:name="_Toc350"/>
      <w:bookmarkStart w:id="27" w:name="_Toc12562_WPSOffice_Level2"/>
      <w:bookmarkStart w:id="28" w:name="_Toc17351"/>
      <w:r>
        <w:rPr>
          <w:rFonts w:ascii="宋体" w:eastAsia="宋体" w:hAnsi="宋体" w:cs="宋体" w:hint="eastAsia"/>
          <w:sz w:val="28"/>
          <w:szCs w:val="28"/>
        </w:rPr>
        <w:t>3.2 安全文明管理要求及目标</w:t>
      </w:r>
      <w:bookmarkEnd w:id="24"/>
      <w:bookmarkEnd w:id="25"/>
      <w:bookmarkEnd w:id="26"/>
      <w:bookmarkEnd w:id="27"/>
      <w:bookmarkEnd w:id="28"/>
    </w:p>
    <w:p>
      <w:pPr>
        <w:pStyle w:val="Heading3"/>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eastAsia="宋体" w:hAnsi="宋体" w:cs="宋体" w:hint="eastAsia"/>
          <w:sz w:val="28"/>
          <w:szCs w:val="28"/>
        </w:rPr>
      </w:pPr>
      <w:bookmarkStart w:id="29" w:name="_Toc21237"/>
      <w:bookmarkStart w:id="30" w:name="_Toc14888"/>
      <w:r>
        <w:rPr>
          <w:rFonts w:ascii="宋体" w:eastAsia="宋体" w:hAnsi="宋体" w:cs="宋体" w:hint="eastAsia"/>
          <w:sz w:val="28"/>
          <w:szCs w:val="28"/>
        </w:rPr>
        <w:t>3.2.1安全管理要求</w:t>
      </w:r>
      <w:bookmarkEnd w:id="30"/>
      <w:bookmarkEnd w:id="29"/>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 xml:space="preserve">  人身安全，重于一切，我公司在安全生产工作上一向贯彻</w:t>
      </w:r>
      <w:r>
        <w:rPr>
          <w:rFonts w:ascii="宋体" w:eastAsia="宋体" w:hAnsi="宋体" w:cs="宋体" w:hint="eastAsia"/>
          <w:sz w:val="28"/>
          <w:szCs w:val="28"/>
        </w:rPr>
        <w:t>“</w:t>
      </w:r>
      <w:r>
        <w:rPr>
          <w:rFonts w:ascii="宋体" w:eastAsia="宋体" w:hAnsi="宋体" w:cs="宋体" w:hint="eastAsia"/>
          <w:sz w:val="28"/>
          <w:szCs w:val="28"/>
        </w:rPr>
        <w:t>安全第一，预防为主</w:t>
      </w:r>
      <w:r>
        <w:rPr>
          <w:rFonts w:ascii="宋体" w:eastAsia="宋体" w:hAnsi="宋体" w:cs="宋体" w:hint="eastAsia"/>
          <w:sz w:val="28"/>
          <w:szCs w:val="28"/>
        </w:rPr>
        <w:t>”</w:t>
      </w:r>
      <w:r>
        <w:rPr>
          <w:rFonts w:ascii="宋体" w:eastAsia="宋体" w:hAnsi="宋体" w:cs="宋体" w:hint="eastAsia"/>
          <w:sz w:val="28"/>
          <w:szCs w:val="28"/>
        </w:rPr>
        <w:t>的安全工作方针，以</w:t>
      </w:r>
      <w:r>
        <w:rPr>
          <w:rFonts w:ascii="宋体" w:eastAsia="宋体" w:hAnsi="宋体" w:cs="宋体" w:hint="eastAsia"/>
          <w:sz w:val="28"/>
          <w:szCs w:val="28"/>
        </w:rPr>
        <w:t>“</w:t>
      </w:r>
      <w:r>
        <w:rPr>
          <w:rFonts w:ascii="宋体" w:eastAsia="宋体" w:hAnsi="宋体" w:cs="宋体" w:hint="eastAsia"/>
          <w:sz w:val="28"/>
          <w:szCs w:val="28"/>
        </w:rPr>
        <w:t>优质、安全、高速</w:t>
      </w:r>
      <w:r>
        <w:rPr>
          <w:rFonts w:ascii="宋体" w:eastAsia="宋体" w:hAnsi="宋体" w:cs="宋体" w:hint="eastAsia"/>
          <w:sz w:val="28"/>
          <w:szCs w:val="28"/>
        </w:rPr>
        <w:t>”</w:t>
      </w:r>
      <w:r>
        <w:rPr>
          <w:rFonts w:ascii="宋体" w:eastAsia="宋体" w:hAnsi="宋体" w:cs="宋体" w:hint="eastAsia"/>
          <w:sz w:val="28"/>
          <w:szCs w:val="28"/>
        </w:rPr>
        <w:t>的指导思想来建造项工程。</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我公司对该工程施工的安全施工目标：</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无死亡事故。</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无重伤事故，全年轻伤率不超过1</w:t>
      </w:r>
      <w:r>
        <w:rPr>
          <w:rFonts w:ascii="宋体" w:eastAsia="宋体" w:hAnsi="宋体" w:cs="宋体" w:hint="eastAsia"/>
          <w:sz w:val="28"/>
          <w:szCs w:val="28"/>
        </w:rPr>
        <w:t>‰</w:t>
      </w:r>
      <w:r>
        <w:rPr>
          <w:rFonts w:ascii="宋体" w:eastAsia="宋体" w:hAnsi="宋体" w:cs="宋体" w:hint="eastAsia"/>
          <w:sz w:val="28"/>
          <w:szCs w:val="28"/>
        </w:rPr>
        <w:t>。</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无火灾及重大交通责任事故。</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特殊工种全部持证上岗。</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一般事故隐患整改率达95％以上。</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施工现场安全合格率100％，优良率50％以上。</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⑦</w:t>
      </w:r>
      <w:r>
        <w:rPr>
          <w:rFonts w:ascii="宋体" w:eastAsia="宋体" w:hAnsi="宋体" w:cs="宋体" w:hint="eastAsia"/>
          <w:sz w:val="28"/>
          <w:szCs w:val="28"/>
        </w:rPr>
        <w:t>全目标（伤亡事故控制目标，安全达标，文明施工目标）年、月都要控制达标计划，目标分解到人，责任落实，考核到人。</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⑧</w:t>
      </w:r>
      <w:r>
        <w:rPr>
          <w:rFonts w:ascii="宋体" w:eastAsia="宋体" w:hAnsi="宋体" w:cs="宋体" w:hint="eastAsia"/>
          <w:sz w:val="28"/>
          <w:szCs w:val="28"/>
        </w:rPr>
        <w:t>严格按建设部</w:t>
      </w:r>
      <w:r>
        <w:rPr>
          <w:rFonts w:ascii="宋体" w:eastAsia="宋体" w:hAnsi="宋体" w:cs="宋体" w:hint="eastAsia"/>
          <w:sz w:val="28"/>
          <w:szCs w:val="28"/>
        </w:rPr>
        <w:t>“</w:t>
      </w:r>
      <w:r>
        <w:rPr>
          <w:rFonts w:ascii="宋体" w:eastAsia="宋体" w:hAnsi="宋体" w:cs="宋体" w:hint="eastAsia"/>
          <w:sz w:val="28"/>
          <w:szCs w:val="28"/>
        </w:rPr>
        <w:t>一标准三规范</w:t>
      </w:r>
      <w:r>
        <w:rPr>
          <w:rFonts w:ascii="宋体" w:eastAsia="宋体" w:hAnsi="宋体" w:cs="宋体" w:hint="eastAsia"/>
          <w:sz w:val="28"/>
          <w:szCs w:val="28"/>
        </w:rPr>
        <w:t>”</w:t>
      </w:r>
      <w:r>
        <w:rPr>
          <w:rFonts w:ascii="宋体" w:eastAsia="宋体" w:hAnsi="宋体" w:cs="宋体" w:hint="eastAsia"/>
          <w:sz w:val="28"/>
          <w:szCs w:val="28"/>
          <w:lang w:eastAsia="zh-CN"/>
        </w:rPr>
        <w:t>（</w:t>
      </w:r>
      <w:r>
        <w:rPr>
          <w:rFonts w:ascii="宋体" w:eastAsia="宋体" w:hAnsi="宋体" w:cs="宋体" w:hint="eastAsia"/>
          <w:sz w:val="28"/>
          <w:szCs w:val="28"/>
        </w:rPr>
        <w:t>建筑施工安全检查评分标准、高处作业安全</w:t>
      </w:r>
      <w:hyperlink r:id="rId32" w:tgtFrame="_blank" w:history="1">
        <w:r>
          <w:rPr>
            <w:rFonts w:ascii="宋体" w:eastAsia="宋体" w:hAnsi="宋体" w:cs="宋体" w:hint="eastAsia"/>
            <w:sz w:val="28"/>
            <w:szCs w:val="28"/>
          </w:rPr>
          <w:t>技术</w:t>
        </w:r>
      </w:hyperlink>
      <w:r>
        <w:rPr>
          <w:rFonts w:ascii="宋体" w:eastAsia="宋体" w:hAnsi="宋体" w:cs="宋体" w:hint="eastAsia"/>
          <w:sz w:val="28"/>
          <w:szCs w:val="28"/>
        </w:rPr>
        <w:t>规范、施工现场临时用电安全技术规范、脚手架设计搭设使用安全技术规范）</w:t>
      </w:r>
    </w:p>
    <w:p>
      <w:pPr>
        <w:pStyle w:val="Heading3"/>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eastAsia="宋体" w:hAnsi="宋体" w:cs="宋体" w:hint="eastAsia"/>
          <w:sz w:val="28"/>
          <w:szCs w:val="28"/>
        </w:rPr>
      </w:pPr>
      <w:bookmarkStart w:id="31" w:name="_Toc234"/>
      <w:bookmarkStart w:id="32" w:name="_Toc21764"/>
      <w:r>
        <w:rPr>
          <w:rFonts w:ascii="宋体" w:eastAsia="宋体" w:hAnsi="宋体" w:cs="宋体" w:hint="eastAsia"/>
          <w:sz w:val="28"/>
          <w:szCs w:val="28"/>
        </w:rPr>
        <w:t>3.2.2文明施工管理目标</w:t>
      </w:r>
      <w:bookmarkEnd w:id="32"/>
      <w:bookmarkEnd w:id="31"/>
    </w:p>
    <w:p>
      <w:pPr>
        <w:spacing w:line="360" w:lineRule="auto"/>
        <w:ind w:firstLine="840" w:firstLineChars="300"/>
        <w:jc w:val="both"/>
        <w:rPr>
          <w:rFonts w:ascii="宋体" w:eastAsia="宋体" w:hAnsi="宋体" w:cs="宋体" w:hint="eastAsia"/>
          <w:sz w:val="28"/>
          <w:szCs w:val="28"/>
        </w:rPr>
      </w:pPr>
      <w:r>
        <w:rPr>
          <w:rFonts w:ascii="宋体" w:eastAsia="宋体" w:hAnsi="宋体" w:cs="宋体" w:hint="eastAsia"/>
          <w:sz w:val="28"/>
          <w:szCs w:val="28"/>
        </w:rPr>
        <w:t>1、达到</w:t>
      </w:r>
      <w:r>
        <w:rPr>
          <w:rFonts w:ascii="宋体" w:eastAsia="宋体" w:hAnsi="宋体" w:cs="宋体" w:hint="eastAsia"/>
          <w:sz w:val="28"/>
          <w:szCs w:val="28"/>
          <w:lang w:val="en-US" w:eastAsia="zh-CN"/>
        </w:rPr>
        <w:t>重庆市公平建筑安装工程有限公司</w:t>
      </w:r>
      <w:r>
        <w:rPr>
          <w:rFonts w:ascii="宋体" w:eastAsia="宋体" w:hAnsi="宋体" w:cs="宋体" w:hint="eastAsia"/>
          <w:sz w:val="28"/>
          <w:szCs w:val="28"/>
        </w:rPr>
        <w:t>关于安全文明施工管理规定。</w:t>
      </w:r>
    </w:p>
    <w:p>
      <w:pPr>
        <w:spacing w:line="360" w:lineRule="auto"/>
        <w:jc w:val="center"/>
        <w:rPr>
          <w:rFonts w:ascii="宋体" w:eastAsia="宋体" w:hAnsi="宋体" w:cs="宋体" w:hint="eastAsia"/>
          <w:sz w:val="28"/>
          <w:szCs w:val="28"/>
        </w:rPr>
      </w:pPr>
      <w:r>
        <w:rPr>
          <w:rFonts w:ascii="宋体" w:eastAsia="宋体" w:hAnsi="宋体" w:cs="宋体" w:hint="eastAsia"/>
          <w:sz w:val="28"/>
          <w:szCs w:val="28"/>
        </w:rPr>
        <w:t>2、</w:t>
      </w:r>
      <w:r>
        <w:rPr>
          <w:rFonts w:ascii="宋体" w:eastAsia="宋体" w:hAnsi="宋体" w:cs="宋体" w:hint="eastAsia"/>
          <w:sz w:val="28"/>
          <w:szCs w:val="28"/>
          <w:lang w:val="en-US" w:eastAsia="zh-CN"/>
        </w:rPr>
        <w:t>南纪门山城巷老旧小区配套基础设施建设工程二期工程</w:t>
      </w:r>
      <w:r>
        <w:rPr>
          <w:rFonts w:ascii="宋体" w:eastAsia="宋体" w:hAnsi="宋体" w:cs="宋体" w:hint="eastAsia"/>
          <w:sz w:val="28"/>
          <w:szCs w:val="28"/>
        </w:rPr>
        <w:t>要求。</w:t>
      </w:r>
    </w:p>
    <w:p>
      <w:pPr>
        <w:pStyle w:val="Heading3"/>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33"/>
          <w:footerReference w:type="default" r:id="rId34"/>
          <w:headerReference w:type="first" r:id="rId35"/>
          <w:footerReference w:type="first" r:id="rId36"/>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8"/>
          <w:cols w:space="708"/>
          <w:titlePg w:val="0"/>
          <w:rtlGutter w:val="0"/>
          <w:docGrid w:type="lines" w:linePitch="319" w:charSpace="0"/>
        </w:sectPr>
      </w:pPr>
      <w:bookmarkStart w:id="33" w:name="_Toc8693"/>
      <w:bookmarkStart w:id="34" w:name="_Toc10109"/>
      <w:r>
        <w:rPr>
          <w:rFonts w:ascii="宋体" w:eastAsia="宋体" w:hAnsi="宋体" w:cs="宋体" w:hint="eastAsia"/>
          <w:sz w:val="28"/>
          <w:szCs w:val="28"/>
        </w:rPr>
        <w:t>3.2.3环境管理目标</w:t>
      </w:r>
      <w:bookmarkEnd w:id="33"/>
      <w:bookmarkEnd w:id="34"/>
    </w:p>
    <w:p>
      <w:pPr>
        <w:pageBreakBefore w:val="0"/>
        <w:widowControl/>
        <w:kinsoku/>
        <w:wordWrap/>
        <w:overflowPunct/>
        <w:topLinePunct w:val="0"/>
        <w:autoSpaceDE/>
        <w:autoSpaceDN/>
        <w:bidi w:val="0"/>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 xml:space="preserve">    无重大环境污染事故</w:t>
      </w:r>
      <w:bookmarkStart w:id="35" w:name="_Toc277271205"/>
      <w:bookmarkStart w:id="36" w:name="_Toc23241"/>
      <w:bookmarkStart w:id="37" w:name="_Toc491334833"/>
      <w:bookmarkStart w:id="38" w:name="_Toc27231"/>
    </w:p>
    <w:p>
      <w:pPr>
        <w:pStyle w:val="Heading1"/>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center"/>
        <w:textAlignment w:val="auto"/>
        <w:rPr>
          <w:rFonts w:ascii="宋体" w:hAnsi="宋体" w:cs="宋体" w:hint="eastAsia"/>
          <w:b/>
          <w:bCs/>
          <w:sz w:val="28"/>
          <w:szCs w:val="28"/>
        </w:rPr>
      </w:pPr>
      <w:bookmarkStart w:id="39" w:name="_Toc23304"/>
      <w:bookmarkStart w:id="40" w:name="_Toc17500_WPSOffice_Level1"/>
      <w:bookmarkStart w:id="41" w:name="_Toc18440"/>
      <w:r>
        <w:rPr>
          <w:rFonts w:ascii="宋体" w:eastAsia="宋体" w:hAnsi="宋体" w:cs="宋体" w:hint="eastAsia"/>
          <w:b/>
          <w:bCs/>
          <w:sz w:val="28"/>
          <w:szCs w:val="28"/>
        </w:rPr>
        <w:t>第四章 现场安全</w:t>
      </w:r>
      <w:bookmarkEnd w:id="35"/>
      <w:r>
        <w:rPr>
          <w:rFonts w:ascii="宋体" w:eastAsia="宋体" w:hAnsi="宋体" w:cs="宋体" w:hint="eastAsia"/>
          <w:b/>
          <w:bCs/>
          <w:sz w:val="28"/>
          <w:szCs w:val="28"/>
        </w:rPr>
        <w:t>施工保证体系</w:t>
      </w:r>
      <w:bookmarkEnd w:id="36"/>
      <w:bookmarkEnd w:id="37"/>
      <w:bookmarkEnd w:id="38"/>
      <w:bookmarkEnd w:id="39"/>
      <w:bookmarkEnd w:id="40"/>
      <w:bookmarkEnd w:id="41"/>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kern w:val="0"/>
          <w:szCs w:val="28"/>
        </w:rPr>
      </w:pPr>
      <w:bookmarkStart w:id="42" w:name="_Toc491334834"/>
      <w:bookmarkStart w:id="43" w:name="_Toc4158_WPSOffice_Level2"/>
      <w:bookmarkStart w:id="44" w:name="_Toc26133"/>
      <w:bookmarkStart w:id="45" w:name="_Toc30732"/>
      <w:bookmarkStart w:id="46" w:name="_Toc9933"/>
      <w:bookmarkStart w:id="47" w:name="_Toc7015"/>
      <w:r>
        <w:rPr>
          <w:rFonts w:ascii="宋体" w:eastAsia="宋体" w:hAnsi="宋体" w:cs="宋体" w:hint="eastAsia"/>
          <w:kern w:val="0"/>
          <w:sz w:val="28"/>
          <w:szCs w:val="28"/>
        </w:rPr>
        <w:t>4.1现场</w:t>
      </w:r>
      <w:bookmarkStart w:id="48" w:name="_Toc207564386"/>
      <w:r>
        <w:rPr>
          <w:rFonts w:ascii="宋体" w:eastAsia="宋体" w:hAnsi="宋体" w:cs="宋体" w:hint="eastAsia"/>
          <w:kern w:val="0"/>
          <w:sz w:val="28"/>
          <w:szCs w:val="28"/>
        </w:rPr>
        <w:t>安全施工保证体系</w:t>
      </w:r>
      <w:bookmarkEnd w:id="42"/>
      <w:bookmarkEnd w:id="47"/>
      <w:bookmarkEnd w:id="43"/>
      <w:bookmarkEnd w:id="44"/>
      <w:bookmarkEnd w:id="45"/>
      <w:bookmarkEnd w:id="46"/>
      <w:bookmarkEnd w:id="48"/>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37"/>
          <w:footerReference w:type="default" r:id="rId38"/>
          <w:headerReference w:type="first" r:id="rId39"/>
          <w:footerReference w:type="first" r:id="rId40"/>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9"/>
          <w:cols w:space="708"/>
          <w:titlePg w:val="0"/>
          <w:rtlGutter w:val="0"/>
          <w:docGrid w:type="lines" w:linePitch="319" w:charSpace="0"/>
        </w:sectPr>
      </w:pPr>
      <w:bookmarkStart w:id="49" w:name="_Toc65144838"/>
      <w:bookmarkStart w:id="50" w:name="_Toc106694958"/>
      <w:bookmarkStart w:id="51" w:name="_Toc65221952"/>
      <w:bookmarkStart w:id="52" w:name="_Toc65212712"/>
      <w:bookmarkStart w:id="53" w:name="_Toc128108930"/>
      <w:r>
        <w:rPr>
          <w:rFonts w:ascii="宋体" w:eastAsia="宋体" w:hAnsi="宋体" w:cs="宋体" w:hint="eastAsia"/>
          <w:sz w:val="28"/>
          <w:szCs w:val="28"/>
        </w:rPr>
        <w:t>我公司将针对本工程制定强有力的安全生产保证体系，既注重安全思想宣传教育和安全技能培训，又注重日常的安全生产工作检查落实，抓管理、抓制度。盯住现场，跟班作业，抓住关键，超前预防。同时把安全生产纳入竞争机制，纳入施工班组或劳务施工队伍的选比内容，逐级签订包保责任状，以此来确保安全工作落到实处。安全保证体系见下图《安全生产保证体系图》：</w:t>
      </w:r>
    </w:p>
    <w:p>
      <w:pPr>
        <w:pageBreakBefore w:val="0"/>
        <w:widowControl/>
        <w:kinsoku/>
        <w:wordWrap/>
        <w:overflowPunct/>
        <w:topLinePunct w:val="0"/>
        <w:autoSpaceDE/>
        <w:autoSpaceDN/>
        <w:bidi w:val="0"/>
        <w:spacing w:beforeAutospacing="0" w:afterAutospacing="0" w:line="360" w:lineRule="auto"/>
        <w:ind w:left="0" w:right="0" w:firstLine="560" w:leftChars="0" w:firstLineChars="200"/>
        <w:jc w:val="both"/>
        <w:textAlignment w:val="auto"/>
        <w:rPr>
          <w:rFonts w:ascii="宋体" w:eastAsia="宋体" w:hAnsi="宋体" w:cs="宋体" w:hint="eastAsia"/>
          <w:sz w:val="28"/>
          <w:szCs w:val="28"/>
        </w:rPr>
        <w:sectPr>
          <w:headerReference w:type="default" r:id="rId41"/>
          <w:footerReference w:type="default" r:id="rId42"/>
          <w:headerReference w:type="first" r:id="rId43"/>
          <w:footerReference w:type="first" r:id="rId44"/>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0"/>
          <w:cols w:space="708"/>
          <w:titlePg w:val="0"/>
          <w:rtlGutter w:val="0"/>
          <w:docGrid w:type="lines" w:linePitch="319" w:charSpace="0"/>
        </w:sectPr>
      </w:pPr>
      <w:bookmarkStart w:id="54" w:name="_Toc491334835"/>
      <w:bookmarkStart w:id="55" w:name="_Toc11602"/>
      <w:bookmarkStart w:id="56" w:name="_Toc12992"/>
      <w:r>
        <w:rPr>
          <w:rFonts w:ascii="宋体" w:eastAsia="宋体" w:hAnsi="宋体" w:cs="宋体" w:hint="eastAsia"/>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1" o:spid="_x0000_i1025" type="#_x0000_t75" alt="QQ截图20180122094041" style="width:479.19pt;height:707.59pt;mso-position-horizontal-relative:page;mso-position-vertical-relative:page;mso-wrap-style:square" o:preferrelative="t" filled="f" stroked="f">
            <v:fill o:detectmouseclick="t"/>
            <v:stroke linestyle="single"/>
            <v:imagedata r:id="rId45" o:title="QQ截图20180122094041"/>
            <v:shadow color="gray"/>
            <v:path o:extrusionok="f"/>
            <o:lock v:ext="edit" aspectratio="t"/>
          </v:shape>
        </w:pict>
      </w:r>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57" w:name="_Toc6769"/>
      <w:bookmarkStart w:id="58" w:name="_Toc29065_WPSOffice_Level2"/>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59" w:name="_Toc21072"/>
      <w:r>
        <w:rPr>
          <w:rFonts w:ascii="宋体" w:eastAsia="宋体" w:hAnsi="宋体" w:cs="宋体" w:hint="eastAsia"/>
          <w:kern w:val="0"/>
          <w:sz w:val="28"/>
          <w:szCs w:val="28"/>
        </w:rPr>
        <w:t>4.2现场安全组织措施及人员职责</w:t>
      </w:r>
      <w:bookmarkEnd w:id="54"/>
      <w:bookmarkEnd w:id="56"/>
      <w:bookmarkEnd w:id="55"/>
      <w:bookmarkEnd w:id="57"/>
      <w:bookmarkEnd w:id="58"/>
      <w:bookmarkEnd w:id="59"/>
    </w:p>
    <w:p>
      <w:pPr>
        <w:pStyle w:val="2"/>
        <w:pageBreakBefore w:val="0"/>
        <w:widowControl/>
        <w:kinsoku/>
        <w:wordWrap/>
        <w:overflowPunct/>
        <w:topLinePunct w:val="0"/>
        <w:autoSpaceDE/>
        <w:autoSpaceDN/>
        <w:bidi w:val="0"/>
        <w:spacing w:beforeAutospacing="0" w:afterAutospacing="0" w:line="360" w:lineRule="auto"/>
        <w:ind w:left="0" w:right="0" w:firstLine="560" w:leftChars="0" w:firstLineChars="200"/>
        <w:jc w:val="left"/>
        <w:textAlignment w:val="auto"/>
        <w:outlineLvl w:val="2"/>
        <w:rPr>
          <w:rFonts w:ascii="宋体" w:eastAsia="宋体" w:hAnsi="宋体" w:hint="eastAsia"/>
          <w:b/>
          <w:bCs/>
          <w:sz w:val="28"/>
          <w:szCs w:val="28"/>
          <w:lang w:val="zh-CN"/>
        </w:rPr>
      </w:pPr>
      <w:bookmarkStart w:id="60" w:name="_Toc18134"/>
      <w:bookmarkStart w:id="61" w:name="_Toc21038"/>
      <w:r>
        <w:rPr>
          <w:rFonts w:ascii="宋体" w:eastAsia="宋体" w:hAnsi="宋体" w:cs="宋体" w:hint="eastAsia"/>
          <w:b/>
          <w:bCs/>
          <w:sz w:val="28"/>
          <w:szCs w:val="28"/>
        </w:rPr>
        <w:t>4.2.1</w:t>
      </w:r>
      <w:r>
        <w:rPr>
          <w:rFonts w:ascii="宋体" w:eastAsia="宋体" w:hAnsi="宋体" w:cs="宋体" w:hint="eastAsia"/>
          <w:b/>
          <w:bCs/>
          <w:sz w:val="28"/>
          <w:szCs w:val="28"/>
          <w:lang w:val="zh-CN"/>
        </w:rPr>
        <w:t>组建安全组织机构</w:t>
      </w:r>
      <w:bookmarkEnd w:id="60"/>
      <w:bookmarkEnd w:id="61"/>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建立完善的安全生产管理机构，项目部设安质环保部，相应配备安检工程师，各专业施工队设专职安全员，工班设兼职安全员。实行岗位责任制，明确分工，责任到人，做到齐抓共管，以保证安全体系正常运作。安全组织机构图如下图：</w:t>
      </w:r>
    </w:p>
    <w:p>
      <w:pPr>
        <w:pStyle w:val="2"/>
        <w:pageBreakBefore w:val="0"/>
        <w:widowControl/>
        <w:kinsoku/>
        <w:wordWrap/>
        <w:overflowPunct/>
        <w:topLinePunct w:val="0"/>
        <w:autoSpaceDE/>
        <w:autoSpaceDN/>
        <w:bidi w:val="0"/>
        <w:spacing w:beforeAutospacing="0" w:afterAutospacing="0" w:line="360" w:lineRule="auto"/>
        <w:ind w:left="0" w:right="0" w:firstLine="560" w:leftChars="0" w:firstLineChars="200"/>
        <w:jc w:val="left"/>
        <w:textAlignment w:val="auto"/>
        <w:rPr>
          <w:rFonts w:ascii="宋体" w:eastAsia="宋体" w:hAnsi="宋体" w:hint="eastAsia"/>
          <w:sz w:val="28"/>
          <w:szCs w:val="28"/>
          <w:lang w:val="zh-CN"/>
        </w:rPr>
      </w:pPr>
      <w:r>
        <w:rPr>
          <w:rFonts w:ascii="宋体" w:eastAsia="宋体" w:hAnsi="宋体" w:cs="宋体" w:hint="eastAsia"/>
          <w:sz w:val="28"/>
          <w:szCs w:val="28"/>
          <w:lang w:val="zh-CN"/>
        </w:rPr>
        <w:pict>
          <v:shape id="图片 14" o:spid="_x0000_i1026" type="#_x0000_t75" alt="QQ截图20180116154401" style="width:465.85pt;height:422.49pt;mso-position-horizontal-relative:page;mso-position-vertical-relative:page;mso-wrap-style:square" o:preferrelative="t" filled="f" stroked="f">
            <v:fill o:detectmouseclick="t"/>
            <v:stroke linestyle="single"/>
            <v:imagedata r:id="rId46" o:title="QQ截图20180116154401" croptop="2277f" cropleft="159f"/>
            <v:shadow color="gray"/>
            <v:path o:extrusionok="f"/>
            <o:lock v:ext="edit" aspectratio="t"/>
          </v:shape>
        </w:pict>
      </w:r>
    </w:p>
    <w:p>
      <w:pPr>
        <w:pageBreakBefore w:val="0"/>
        <w:widowControl/>
        <w:kinsoku/>
        <w:wordWrap/>
        <w:overflowPunct/>
        <w:topLinePunct w:val="0"/>
        <w:autoSpaceDE/>
        <w:autoSpaceDN/>
        <w:bidi w:val="0"/>
        <w:spacing w:beforeAutospacing="0" w:afterAutospacing="0" w:line="360" w:lineRule="auto"/>
        <w:ind w:left="0" w:right="0" w:firstLine="560" w:leftChars="0" w:firstLineChars="200"/>
        <w:jc w:val="center"/>
        <w:textAlignment w:val="auto"/>
        <w:rPr>
          <w:rFonts w:ascii="宋体" w:eastAsia="宋体" w:hAnsi="宋体" w:cs="宋体" w:hint="eastAsia"/>
          <w:sz w:val="28"/>
          <w:szCs w:val="28"/>
          <w:u w:val="double"/>
        </w:rPr>
        <w:sectPr>
          <w:headerReference w:type="default" r:id="rId47"/>
          <w:footerReference w:type="default" r:id="rId48"/>
          <w:headerReference w:type="first" r:id="rId49"/>
          <w:footerReference w:type="first" r:id="rId50"/>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1"/>
          <w:cols w:space="708"/>
          <w:titlePg w:val="0"/>
          <w:rtlGutter w:val="0"/>
          <w:docGrid w:type="lines" w:linePitch="319" w:charSpace="0"/>
        </w:sectPr>
      </w:pPr>
      <w:r>
        <w:rPr>
          <w:rFonts w:ascii="宋体" w:eastAsia="宋体" w:hAnsi="宋体" w:cs="宋体" w:hint="eastAsia"/>
          <w:sz w:val="28"/>
          <w:szCs w:val="28"/>
          <w:u w:val="double"/>
          <w:lang w:val="zh-CN"/>
        </w:rPr>
        <w:t>安全组织机构图</w:t>
      </w:r>
    </w:p>
    <w:p>
      <w:pPr>
        <w:pageBreakBefore w:val="0"/>
        <w:widowControl/>
        <w:kinsoku/>
        <w:wordWrap/>
        <w:overflowPunct/>
        <w:topLinePunct w:val="0"/>
        <w:autoSpaceDE/>
        <w:autoSpaceDN/>
        <w:bidi w:val="0"/>
        <w:spacing w:beforeAutospacing="0" w:afterAutospacing="0" w:line="360" w:lineRule="auto"/>
        <w:ind w:left="0" w:right="0" w:firstLine="560" w:leftChars="0" w:firstLineChars="200"/>
        <w:jc w:val="left"/>
        <w:textAlignment w:val="auto"/>
        <w:outlineLvl w:val="2"/>
        <w:rPr>
          <w:rFonts w:ascii="宋体" w:eastAsia="宋体" w:hAnsi="宋体" w:cs="宋体" w:hint="eastAsia"/>
          <w:b/>
          <w:bCs/>
          <w:sz w:val="28"/>
          <w:szCs w:val="28"/>
        </w:rPr>
      </w:pPr>
      <w:bookmarkStart w:id="62" w:name="_Toc18217"/>
      <w:bookmarkStart w:id="63" w:name="_Toc14030"/>
      <w:r>
        <w:rPr>
          <w:rFonts w:ascii="宋体" w:eastAsia="宋体" w:hAnsi="宋体" w:cs="宋体" w:hint="eastAsia"/>
          <w:b/>
          <w:bCs/>
          <w:sz w:val="28"/>
          <w:szCs w:val="28"/>
        </w:rPr>
        <w:t>4.2.2各级人员安全管理职责</w:t>
      </w:r>
      <w:bookmarkEnd w:id="62"/>
      <w:bookmarkEnd w:id="63"/>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（1）项目经理安全生产责任</w:t>
      </w:r>
      <w:bookmarkEnd w:id="49"/>
      <w:bookmarkEnd w:id="50"/>
      <w:bookmarkEnd w:id="51"/>
      <w:bookmarkEnd w:id="52"/>
      <w:bookmarkEnd w:id="53"/>
      <w:r>
        <w:rPr>
          <w:rFonts w:ascii="宋体" w:eastAsia="宋体" w:hAnsi="宋体" w:cs="宋体" w:hint="eastAsia"/>
          <w:sz w:val="28"/>
          <w:szCs w:val="28"/>
        </w:rPr>
        <w:t>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认真贯彻执行国家有关安全法律、法规、法令、以及本公司的安全生产管理规章制度，树立</w:t>
      </w:r>
      <w:r>
        <w:rPr>
          <w:rFonts w:ascii="宋体" w:eastAsia="宋体" w:hAnsi="宋体" w:cs="宋体" w:hint="eastAsia"/>
          <w:sz w:val="28"/>
          <w:szCs w:val="28"/>
        </w:rPr>
        <w:t>“</w:t>
      </w:r>
      <w:r>
        <w:rPr>
          <w:rFonts w:ascii="宋体" w:eastAsia="宋体" w:hAnsi="宋体" w:cs="宋体" w:hint="eastAsia"/>
          <w:sz w:val="28"/>
          <w:szCs w:val="28"/>
        </w:rPr>
        <w:t>质量是企业的生命，安全是职工的生命</w:t>
      </w:r>
      <w:r>
        <w:rPr>
          <w:rFonts w:ascii="宋体" w:eastAsia="宋体" w:hAnsi="宋体" w:cs="宋体" w:hint="eastAsia"/>
          <w:sz w:val="28"/>
          <w:szCs w:val="28"/>
        </w:rPr>
        <w:t>”</w:t>
      </w:r>
      <w:r>
        <w:rPr>
          <w:rFonts w:ascii="宋体" w:eastAsia="宋体" w:hAnsi="宋体" w:cs="宋体" w:hint="eastAsia"/>
          <w:sz w:val="28"/>
          <w:szCs w:val="28"/>
        </w:rPr>
        <w:t>的思想，对承包项目工程生产经营过程中的安全生产负全面领导责任。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认真贯彻执行</w:t>
      </w:r>
      <w:r>
        <w:rPr>
          <w:rFonts w:ascii="宋体" w:eastAsia="宋体" w:hAnsi="宋体" w:cs="宋体" w:hint="eastAsia"/>
          <w:sz w:val="28"/>
          <w:szCs w:val="28"/>
        </w:rPr>
        <w:t>“</w:t>
      </w:r>
      <w:r>
        <w:rPr>
          <w:rFonts w:ascii="宋体" w:eastAsia="宋体" w:hAnsi="宋体" w:cs="宋体" w:hint="eastAsia"/>
          <w:sz w:val="28"/>
          <w:szCs w:val="28"/>
        </w:rPr>
        <w:t>安全第一，预防为主，综合治理</w:t>
      </w:r>
      <w:r>
        <w:rPr>
          <w:rFonts w:ascii="宋体" w:eastAsia="宋体" w:hAnsi="宋体" w:cs="宋体" w:hint="eastAsia"/>
          <w:sz w:val="28"/>
          <w:szCs w:val="28"/>
        </w:rPr>
        <w:t>”</w:t>
      </w:r>
      <w:r>
        <w:rPr>
          <w:rFonts w:ascii="宋体" w:eastAsia="宋体" w:hAnsi="宋体" w:cs="宋体" w:hint="eastAsia"/>
          <w:sz w:val="28"/>
          <w:szCs w:val="28"/>
        </w:rPr>
        <w:t>的方针，按规范搞好安全防范措施，安全生产落实到实处。在各种经济承包中必须包括安全生产，做到讲效益必须讲安全，抓生产必须抓安全。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严格安全管理，结合项目特点和施工全过程的情况，制定本项目工程各项安全生产管理办法，认真组织落实施工组织设计中的安全技术措施。</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领导所属班组定期召开安全工作例会，认真开展每周一次的安全周活动，对照JGJ59－11安全检查表，经常检查施工现场的安全管理，认真清查事故隐患，及时制定安全措施，确保施工全过程的安全生产。</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组织班组学习安全操作规程，并检查执行情况。对新工人、特种作业人员必须进行安全管理和教育，教育工人正确使用安全防范设施和防护用品，负责检查特种作业人员是否持证上岗。</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健全和完善用工管理手续。录用外来人员，必须办理暂住证，流动人口计划生育证等证件，确保施工现场的安全管理。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51"/>
          <w:footerReference w:type="default" r:id="rId52"/>
          <w:headerReference w:type="first" r:id="rId53"/>
          <w:footerReference w:type="first" r:id="rId54"/>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2"/>
          <w:cols w:space="708"/>
          <w:titlePg w:val="0"/>
          <w:rtlGutter w:val="0"/>
          <w:docGrid w:type="lines" w:linePitch="319" w:charSpace="0"/>
        </w:sectPr>
      </w:pPr>
      <w:r>
        <w:rPr>
          <w:rFonts w:ascii="宋体" w:eastAsia="宋体" w:hAnsi="宋体" w:cs="宋体" w:hint="eastAsia"/>
          <w:sz w:val="28"/>
          <w:szCs w:val="28"/>
        </w:rPr>
        <w:t>⑦</w:t>
      </w:r>
      <w:r>
        <w:rPr>
          <w:rFonts w:ascii="宋体" w:eastAsia="宋体" w:hAnsi="宋体" w:cs="宋体" w:hint="eastAsia"/>
          <w:sz w:val="28"/>
          <w:szCs w:val="28"/>
        </w:rPr>
        <w:t>督促指导班组严格按工艺标准和安全技术操作规程进行操作，制止违章指挥和冒险作业的行为。对现场搭设的</w:t>
      </w:r>
      <w:r>
        <w:rPr>
          <w:rFonts w:ascii="宋体" w:eastAsia="宋体" w:hAnsi="宋体" w:cs="宋体" w:hint="eastAsia"/>
          <w:sz w:val="28"/>
          <w:szCs w:val="28"/>
        </w:rPr>
        <w:t>“</w:t>
      </w:r>
      <w:r>
        <w:rPr>
          <w:rFonts w:ascii="宋体" w:eastAsia="宋体" w:hAnsi="宋体" w:cs="宋体" w:hint="eastAsia"/>
          <w:sz w:val="28"/>
          <w:szCs w:val="28"/>
        </w:rPr>
        <w:t>二架一网</w:t>
      </w:r>
      <w:r>
        <w:rPr>
          <w:rFonts w:ascii="宋体" w:eastAsia="宋体" w:hAnsi="宋体" w:cs="宋体" w:hint="eastAsia"/>
          <w:sz w:val="28"/>
          <w:szCs w:val="28"/>
        </w:rPr>
        <w:t>”</w:t>
      </w:r>
      <w:r>
        <w:rPr>
          <w:rFonts w:ascii="宋体" w:eastAsia="宋体" w:hAnsi="宋体" w:cs="宋体" w:hint="eastAsia"/>
          <w:sz w:val="28"/>
          <w:szCs w:val="28"/>
        </w:rPr>
        <w:t>、施工临时用电、大中型机械设备等安全防护、装置必须有安全技术交底和验收手续，方能使用。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⑧</w:t>
      </w:r>
      <w:r>
        <w:rPr>
          <w:rFonts w:ascii="宋体" w:eastAsia="宋体" w:hAnsi="宋体" w:cs="宋体" w:hint="eastAsia"/>
          <w:sz w:val="28"/>
          <w:szCs w:val="28"/>
        </w:rPr>
        <w:t>对各级行政主管部门和公司安全科所发出的隐患整改通知书必须签字，并按通知要求限期整改。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⑨</w:t>
      </w:r>
      <w:r>
        <w:rPr>
          <w:rFonts w:ascii="宋体" w:eastAsia="宋体" w:hAnsi="宋体" w:cs="宋体" w:hint="eastAsia"/>
          <w:sz w:val="28"/>
          <w:szCs w:val="28"/>
        </w:rPr>
        <w:t>施工现场建立健全安全生产管理岗位责任制和防火措施，监督有关人员做好施工安全管理各项技术内业资料。</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bookmarkStart w:id="64" w:name="_Toc128108931"/>
      <w:bookmarkStart w:id="65" w:name="_Toc106694959"/>
      <w:bookmarkStart w:id="66" w:name="_Toc65221953"/>
      <w:bookmarkStart w:id="67" w:name="_Toc65212713"/>
      <w:bookmarkStart w:id="68" w:name="_Toc65144839"/>
      <w:r>
        <w:rPr>
          <w:rFonts w:ascii="宋体" w:eastAsia="宋体" w:hAnsi="宋体" w:cs="宋体" w:hint="eastAsia"/>
          <w:sz w:val="28"/>
          <w:szCs w:val="28"/>
        </w:rPr>
        <w:t>（2）项目生产经理安全生产责任</w:t>
      </w:r>
      <w:bookmarkEnd w:id="64"/>
      <w:bookmarkEnd w:id="65"/>
      <w:bookmarkEnd w:id="66"/>
      <w:bookmarkEnd w:id="67"/>
      <w:bookmarkEnd w:id="68"/>
      <w:r>
        <w:rPr>
          <w:rFonts w:ascii="宋体" w:eastAsia="宋体" w:hAnsi="宋体" w:cs="宋体" w:hint="eastAsia"/>
          <w:sz w:val="28"/>
          <w:szCs w:val="28"/>
        </w:rPr>
        <w:t>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认真贯彻执行安全生产方针、政策、法规、标准和上级指示，决议和规章制度，对本项目的安全生产工作负分管领导责任。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坚持</w:t>
      </w:r>
      <w:r>
        <w:rPr>
          <w:rFonts w:ascii="宋体" w:eastAsia="宋体" w:hAnsi="宋体" w:cs="宋体" w:hint="eastAsia"/>
          <w:sz w:val="28"/>
          <w:szCs w:val="28"/>
        </w:rPr>
        <w:t>“</w:t>
      </w:r>
      <w:r>
        <w:rPr>
          <w:rFonts w:ascii="宋体" w:eastAsia="宋体" w:hAnsi="宋体" w:cs="宋体" w:hint="eastAsia"/>
          <w:sz w:val="28"/>
          <w:szCs w:val="28"/>
        </w:rPr>
        <w:t>管生产必须管安全</w:t>
      </w:r>
      <w:r>
        <w:rPr>
          <w:rFonts w:ascii="宋体" w:eastAsia="宋体" w:hAnsi="宋体" w:cs="宋体" w:hint="eastAsia"/>
          <w:sz w:val="28"/>
          <w:szCs w:val="28"/>
        </w:rPr>
        <w:t>”</w:t>
      </w:r>
      <w:r>
        <w:rPr>
          <w:rFonts w:ascii="宋体" w:eastAsia="宋体" w:hAnsi="宋体" w:cs="宋体" w:hint="eastAsia"/>
          <w:sz w:val="28"/>
          <w:szCs w:val="28"/>
        </w:rPr>
        <w:t>的原则，严格执行安全生产</w:t>
      </w:r>
      <w:r>
        <w:rPr>
          <w:rFonts w:ascii="宋体" w:eastAsia="宋体" w:hAnsi="宋体" w:cs="宋体" w:hint="eastAsia"/>
          <w:sz w:val="28"/>
          <w:szCs w:val="28"/>
        </w:rPr>
        <w:t>“</w:t>
      </w:r>
      <w:r>
        <w:rPr>
          <w:rFonts w:ascii="宋体" w:eastAsia="宋体" w:hAnsi="宋体" w:cs="宋体" w:hint="eastAsia"/>
          <w:sz w:val="28"/>
          <w:szCs w:val="28"/>
        </w:rPr>
        <w:t>五同时</w:t>
      </w:r>
      <w:r>
        <w:rPr>
          <w:rFonts w:ascii="宋体" w:eastAsia="宋体" w:hAnsi="宋体" w:cs="宋体" w:hint="eastAsia"/>
          <w:sz w:val="28"/>
          <w:szCs w:val="28"/>
        </w:rPr>
        <w:t>”</w:t>
      </w:r>
      <w:r>
        <w:rPr>
          <w:rFonts w:ascii="宋体" w:eastAsia="宋体" w:hAnsi="宋体" w:cs="宋体" w:hint="eastAsia"/>
          <w:sz w:val="28"/>
          <w:szCs w:val="28"/>
        </w:rPr>
        <w:t>的规定。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每周组织一次安全检查，及时分析和掌握本项目安全生产动态，研究解决问题的办法，责成有关部门对查出的问题进行整改，同时布置下周安全生产工作。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根据施工方案中的安全技术措施，分别向施工员和班组长进行安全技术交底，交接双方均应在安全技术交底卡上签字。</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负责督促有关部门和人员对新工人，转换工种的工人和外用工进行安全教育和培训，凡未经教育培训的人员和无操作证的特种作业人员不得安排工作。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lang w:eastAsia="zh-CN"/>
        </w:rPr>
        <w:t>以身作则</w:t>
      </w:r>
      <w:r>
        <w:rPr>
          <w:rFonts w:ascii="宋体" w:eastAsia="宋体" w:hAnsi="宋体" w:cs="宋体" w:hint="eastAsia"/>
          <w:sz w:val="28"/>
          <w:szCs w:val="28"/>
        </w:rPr>
        <w:t>，</w:t>
      </w:r>
      <w:r>
        <w:rPr>
          <w:rFonts w:ascii="宋体" w:eastAsia="宋体" w:hAnsi="宋体" w:cs="宋体" w:hint="eastAsia"/>
          <w:sz w:val="28"/>
          <w:szCs w:val="28"/>
          <w:lang w:eastAsia="zh-CN"/>
        </w:rPr>
        <w:t>遵章守纪</w:t>
      </w:r>
      <w:r>
        <w:rPr>
          <w:rFonts w:ascii="宋体" w:eastAsia="宋体" w:hAnsi="宋体" w:cs="宋体" w:hint="eastAsia"/>
          <w:sz w:val="28"/>
          <w:szCs w:val="28"/>
        </w:rPr>
        <w:t>，不违章指挥，及时制止违章作业行为。</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⑦</w:t>
      </w:r>
      <w:r>
        <w:rPr>
          <w:rFonts w:ascii="宋体" w:eastAsia="宋体" w:hAnsi="宋体" w:cs="宋体" w:hint="eastAsia"/>
          <w:sz w:val="28"/>
          <w:szCs w:val="28"/>
        </w:rPr>
        <w:t>发生工伤事故，必须及时抢救，并保护好现场，按程序立即报告有关部门，同时参加调查，分析事故，并完善改进措施。</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55"/>
          <w:footerReference w:type="default" r:id="rId56"/>
          <w:headerReference w:type="first" r:id="rId57"/>
          <w:footerReference w:type="first" r:id="rId58"/>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3"/>
          <w:cols w:space="708"/>
          <w:titlePg w:val="0"/>
          <w:rtlGutter w:val="0"/>
          <w:docGrid w:type="lines" w:linePitch="319" w:charSpace="0"/>
        </w:sectPr>
      </w:pPr>
      <w:r>
        <w:rPr>
          <w:rFonts w:ascii="宋体" w:eastAsia="宋体" w:hAnsi="宋体" w:cs="宋体" w:hint="eastAsia"/>
          <w:sz w:val="28"/>
          <w:szCs w:val="28"/>
        </w:rPr>
        <w:t>⑧</w:t>
      </w:r>
      <w:r>
        <w:rPr>
          <w:rFonts w:ascii="宋体" w:eastAsia="宋体" w:hAnsi="宋体" w:cs="宋体" w:hint="eastAsia"/>
          <w:sz w:val="28"/>
          <w:szCs w:val="28"/>
        </w:rPr>
        <w:t>根据上级有关规定，认真执行企业防护用品，防暑降温饮品的发放工作，同时</w:t>
      </w:r>
      <w:r>
        <w:rPr>
          <w:rFonts w:ascii="宋体" w:eastAsia="宋体" w:hAnsi="宋体" w:cs="宋体" w:hint="eastAsia"/>
          <w:sz w:val="28"/>
          <w:szCs w:val="28"/>
          <w:lang w:eastAsia="zh-CN"/>
        </w:rPr>
        <w:t>做好</w:t>
      </w:r>
      <w:r>
        <w:rPr>
          <w:rFonts w:ascii="宋体" w:eastAsia="宋体" w:hAnsi="宋体" w:cs="宋体" w:hint="eastAsia"/>
          <w:sz w:val="28"/>
          <w:szCs w:val="28"/>
        </w:rPr>
        <w:t>职工劳逸结合和女工保护工作。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⑨</w:t>
      </w:r>
      <w:r>
        <w:rPr>
          <w:rFonts w:ascii="宋体" w:eastAsia="宋体" w:hAnsi="宋体" w:cs="宋体" w:hint="eastAsia"/>
          <w:sz w:val="28"/>
          <w:szCs w:val="28"/>
        </w:rPr>
        <w:t>有权拒绝上级违反劳动安全法规的指令。</w:t>
      </w:r>
      <w:bookmarkStart w:id="69" w:name="_Toc128108932"/>
      <w:bookmarkStart w:id="70" w:name="_Toc106694960"/>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（3）技术负责人安全生产责任</w:t>
      </w:r>
      <w:bookmarkEnd w:id="69"/>
      <w:bookmarkEnd w:id="70"/>
      <w:r>
        <w:rPr>
          <w:rFonts w:ascii="宋体" w:eastAsia="宋体" w:hAnsi="宋体" w:cs="宋体" w:hint="eastAsia"/>
          <w:sz w:val="28"/>
          <w:szCs w:val="28"/>
        </w:rPr>
        <w:t>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贯彻落实安全生产方针，政策、法令，严格执行安全技术规程、规范、标准。结合项目工程生产过程中的安全生产技术负责。</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参加或组织编制施工组织设计，编制审查施工方案时要制定审查安全措施，保持其可行性和针对性，并随时检查，监督，落实。</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主持制定技术措施计划和季节性施工方案的同时，制定相应的安全技术措施并监督执行，及时解决执行中出现的问题。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项目工程应用新材料、新工艺、新技术要及时上报，经批准后方可实施，同时要组织上岗人员进行安全技术培训，认真贯彻执行相应的安全技术措施与安全操作工艺要求，预防施工中的化学物品引起的火灾、中毒或新工艺事实中可能造成的安全事故。</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主持安全防护设施、大中型机械、电气设备的验收，发现设备设施不正常应及时采取措施，严格控制不符合标准的防护设备设施投入使用。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组织有关人员配合安全员建立做好安全管理台帐，定期组织施工安全自检评分，对施工中存在的不安全因素，从技术方面提出整改意见和办法予以消除。</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⑦</w:t>
      </w:r>
      <w:r>
        <w:rPr>
          <w:rFonts w:ascii="宋体" w:eastAsia="宋体" w:hAnsi="宋体" w:cs="宋体" w:hint="eastAsia"/>
          <w:sz w:val="28"/>
          <w:szCs w:val="28"/>
        </w:rPr>
        <w:t>参加配合因工伤亡及重大未遂事故的调查，从技术上分析事故原因，提出防范意见。</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bookmarkStart w:id="71" w:name="_Toc65212714"/>
      <w:bookmarkStart w:id="72" w:name="_Toc65144840"/>
      <w:bookmarkStart w:id="73" w:name="_Toc106694961"/>
      <w:bookmarkStart w:id="74" w:name="_Toc65221954"/>
      <w:bookmarkStart w:id="75" w:name="_Toc128108933"/>
      <w:r>
        <w:rPr>
          <w:rFonts w:ascii="宋体" w:eastAsia="宋体" w:hAnsi="宋体" w:cs="宋体" w:hint="eastAsia"/>
          <w:sz w:val="28"/>
          <w:szCs w:val="28"/>
        </w:rPr>
        <w:t>（4）施工员</w:t>
      </w:r>
      <w:bookmarkEnd w:id="71"/>
      <w:bookmarkEnd w:id="72"/>
      <w:bookmarkEnd w:id="73"/>
      <w:bookmarkEnd w:id="74"/>
      <w:bookmarkEnd w:id="75"/>
      <w:r>
        <w:rPr>
          <w:rFonts w:ascii="宋体" w:eastAsia="宋体" w:hAnsi="宋体" w:cs="宋体" w:hint="eastAsia"/>
          <w:sz w:val="28"/>
          <w:szCs w:val="28"/>
        </w:rPr>
        <w:t>安全生产责任制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59"/>
          <w:footerReference w:type="default" r:id="rId60"/>
          <w:headerReference w:type="first" r:id="rId61"/>
          <w:footerReference w:type="first" r:id="rId62"/>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4"/>
          <w:cols w:space="708"/>
          <w:titlePg w:val="0"/>
          <w:rtlGutter w:val="0"/>
          <w:docGrid w:type="lines" w:linePitch="319" w:charSpace="0"/>
        </w:sectPr>
      </w:pPr>
      <w:r>
        <w:rPr>
          <w:rFonts w:ascii="宋体" w:eastAsia="宋体" w:hAnsi="宋体" w:cs="宋体" w:hint="eastAsia"/>
          <w:sz w:val="28"/>
          <w:szCs w:val="28"/>
        </w:rPr>
        <w:t>①</w:t>
      </w:r>
      <w:r>
        <w:rPr>
          <w:rFonts w:ascii="宋体" w:eastAsia="宋体" w:hAnsi="宋体" w:cs="宋体" w:hint="eastAsia"/>
          <w:sz w:val="28"/>
          <w:szCs w:val="28"/>
        </w:rPr>
        <w:t>在项目经理领导下，认真执行上级有关安全生产规定，对所管的班组安全生产负直接领导责任。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认真执行安全技术措施及安全操作规程，针对生产任务特点，向班组进行书面安全技术交底，履行签字手续，并对规程、措施交底执行情况经常检查，随时纠正违章作业。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经常检查所管班组作业环境及各种设备、设施的安全状况，发现问题</w:t>
      </w:r>
      <w:r>
        <w:rPr>
          <w:rFonts w:ascii="宋体" w:eastAsia="宋体" w:hAnsi="宋体" w:cs="宋体" w:hint="eastAsia"/>
          <w:sz w:val="28"/>
          <w:szCs w:val="28"/>
          <w:lang w:eastAsia="zh-CN"/>
        </w:rPr>
        <w:t>及时</w:t>
      </w:r>
      <w:r>
        <w:rPr>
          <w:rFonts w:ascii="宋体" w:eastAsia="宋体" w:hAnsi="宋体" w:cs="宋体" w:hint="eastAsia"/>
          <w:sz w:val="28"/>
          <w:szCs w:val="28"/>
        </w:rPr>
        <w:t>纠正解决。</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对重点特殊部位施工，必须检查各种设备设施状况是否安全，严格执行安全技术交底，落实安全技术措施，并监督执行，做到不违章指挥。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定期和不定期组织所管班组学习安全操作规程，坚持每天召开班前安全会，开展安全教育活动，接受安全检查，及时解决提出的不安全问题。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制定施工现场</w:t>
      </w:r>
      <w:r>
        <w:rPr>
          <w:rFonts w:ascii="宋体" w:eastAsia="宋体" w:hAnsi="宋体" w:cs="宋体" w:hint="eastAsia"/>
          <w:sz w:val="28"/>
          <w:szCs w:val="28"/>
        </w:rPr>
        <w:t>“</w:t>
      </w:r>
      <w:r>
        <w:rPr>
          <w:rFonts w:ascii="宋体" w:eastAsia="宋体" w:hAnsi="宋体" w:cs="宋体" w:hint="eastAsia"/>
          <w:sz w:val="28"/>
          <w:szCs w:val="28"/>
        </w:rPr>
        <w:t>三宝</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四口</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五临边</w:t>
      </w:r>
      <w:r>
        <w:rPr>
          <w:rFonts w:ascii="宋体" w:eastAsia="宋体" w:hAnsi="宋体" w:cs="宋体" w:hint="eastAsia"/>
          <w:sz w:val="28"/>
          <w:szCs w:val="28"/>
        </w:rPr>
        <w:t>”</w:t>
      </w:r>
      <w:r>
        <w:rPr>
          <w:rFonts w:ascii="宋体" w:eastAsia="宋体" w:hAnsi="宋体" w:cs="宋体" w:hint="eastAsia"/>
          <w:sz w:val="28"/>
          <w:szCs w:val="28"/>
        </w:rPr>
        <w:t>等安全生产防护措施，协助安全员建立安全管理台帐，定期参加施工安全自检评分。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⑦</w:t>
      </w:r>
      <w:r>
        <w:rPr>
          <w:rFonts w:ascii="宋体" w:eastAsia="宋体" w:hAnsi="宋体" w:cs="宋体" w:hint="eastAsia"/>
          <w:sz w:val="28"/>
          <w:szCs w:val="28"/>
        </w:rPr>
        <w:t>发生因工伤亡及重大未遂事故要保护好现场，及时向上级报告，救护伤员，参加事故处理，填好工伤事故登记表，认真贯彻防范措施。</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bookmarkStart w:id="76" w:name="_Toc128108934"/>
      <w:bookmarkStart w:id="77" w:name="_Toc106694962"/>
      <w:bookmarkStart w:id="78" w:name="_Toc65212715"/>
      <w:bookmarkStart w:id="79" w:name="_Toc65144841"/>
      <w:bookmarkStart w:id="80" w:name="_Toc65221955"/>
      <w:r>
        <w:rPr>
          <w:rFonts w:ascii="宋体" w:eastAsia="宋体" w:hAnsi="宋体" w:cs="宋体" w:hint="eastAsia"/>
          <w:sz w:val="28"/>
          <w:szCs w:val="28"/>
        </w:rPr>
        <w:t>（5）安全员</w:t>
      </w:r>
      <w:bookmarkEnd w:id="76"/>
      <w:bookmarkEnd w:id="77"/>
      <w:bookmarkEnd w:id="78"/>
      <w:bookmarkEnd w:id="80"/>
      <w:bookmarkEnd w:id="79"/>
      <w:r>
        <w:rPr>
          <w:rFonts w:ascii="宋体" w:eastAsia="宋体" w:hAnsi="宋体" w:cs="宋体" w:hint="eastAsia"/>
          <w:sz w:val="28"/>
          <w:szCs w:val="28"/>
        </w:rPr>
        <w:t>安全生产责任制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在项目经理和安全部门的领导下，督促职工认真贯彻执行国家颁布的安全生产政策法规，以及公司制定的安全规章制度，发现问题及时制止纠正或向领导及时汇报。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参加制定安全技术措施和安全操作规程，协助施工员进行安全技术交底、验收，履行签字手续归档备查，并记录当天的安全生产日记。</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63"/>
          <w:footerReference w:type="default" r:id="rId64"/>
          <w:headerReference w:type="first" r:id="rId65"/>
          <w:footerReference w:type="first" r:id="rId66"/>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5"/>
          <w:cols w:space="708"/>
          <w:titlePg w:val="0"/>
          <w:rtlGutter w:val="0"/>
          <w:docGrid w:type="lines" w:linePitch="319" w:charSpace="0"/>
        </w:sectPr>
      </w:pPr>
      <w:r>
        <w:rPr>
          <w:rFonts w:ascii="宋体" w:eastAsia="宋体" w:hAnsi="宋体" w:cs="宋体" w:hint="eastAsia"/>
          <w:sz w:val="28"/>
          <w:szCs w:val="28"/>
        </w:rPr>
        <w:t>③</w:t>
      </w:r>
      <w:r>
        <w:rPr>
          <w:rFonts w:ascii="宋体" w:eastAsia="宋体" w:hAnsi="宋体" w:cs="宋体" w:hint="eastAsia"/>
          <w:sz w:val="28"/>
          <w:szCs w:val="28"/>
        </w:rPr>
        <w:t>深入施工现场每道工序，掌握安全重点部位的情况，检查各种安全防护设施，纠正违章指挥，冒险蛮干，执行处罚要以理服人，坚持原则，秉公执法。</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负责建立安全管理台帐，参加日常和不定期的安全检查，对安全生产存在的问题在限期内督促整改，发现危及职工生命的重大安全隐患，有权制止作业，组织职工撤离危险区域并立即上报。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负责完善职工的三级教育，并建卡建档。</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加强</w:t>
      </w:r>
      <w:r>
        <w:rPr>
          <w:rFonts w:ascii="宋体" w:eastAsia="宋体" w:hAnsi="宋体" w:cs="宋体" w:hint="eastAsia"/>
          <w:sz w:val="28"/>
          <w:szCs w:val="28"/>
        </w:rPr>
        <w:t>“</w:t>
      </w:r>
      <w:r>
        <w:rPr>
          <w:rFonts w:ascii="宋体" w:eastAsia="宋体" w:hAnsi="宋体" w:cs="宋体" w:hint="eastAsia"/>
          <w:sz w:val="28"/>
          <w:szCs w:val="28"/>
        </w:rPr>
        <w:t>三宝</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四口</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五临边</w:t>
      </w:r>
      <w:r>
        <w:rPr>
          <w:rFonts w:ascii="宋体" w:eastAsia="宋体" w:hAnsi="宋体" w:cs="宋体" w:hint="eastAsia"/>
          <w:sz w:val="28"/>
          <w:szCs w:val="28"/>
        </w:rPr>
        <w:t>”</w:t>
      </w:r>
      <w:r>
        <w:rPr>
          <w:rFonts w:ascii="宋体" w:eastAsia="宋体" w:hAnsi="宋体" w:cs="宋体" w:hint="eastAsia"/>
          <w:sz w:val="28"/>
          <w:szCs w:val="28"/>
        </w:rPr>
        <w:t>的巡查工作，加强施工现场用电管理，卸料平台的使用管理。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⑦</w:t>
      </w:r>
      <w:r>
        <w:rPr>
          <w:rFonts w:ascii="宋体" w:eastAsia="宋体" w:hAnsi="宋体" w:cs="宋体" w:hint="eastAsia"/>
          <w:sz w:val="28"/>
          <w:szCs w:val="28"/>
        </w:rPr>
        <w:t>发生工伤事故要积极组织抢救，协助保护事故现场，及时填表上报，认真负责参与事故调查，处理，不得隐瞒事故情节，实事求是地向有关领导汇报情况。</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bookmarkStart w:id="81" w:name="_Toc65144842"/>
      <w:bookmarkStart w:id="82" w:name="_Toc65221956"/>
      <w:bookmarkStart w:id="83" w:name="_Toc128108935"/>
      <w:bookmarkStart w:id="84" w:name="_Toc65212716"/>
      <w:bookmarkStart w:id="85" w:name="_Toc106694963"/>
      <w:r>
        <w:rPr>
          <w:rFonts w:ascii="宋体" w:eastAsia="宋体" w:hAnsi="宋体" w:cs="宋体" w:hint="eastAsia"/>
          <w:sz w:val="28"/>
          <w:szCs w:val="28"/>
        </w:rPr>
        <w:t>（6）材料员</w:t>
      </w:r>
      <w:bookmarkEnd w:id="85"/>
      <w:bookmarkEnd w:id="81"/>
      <w:bookmarkEnd w:id="82"/>
      <w:bookmarkEnd w:id="83"/>
      <w:bookmarkEnd w:id="84"/>
      <w:r>
        <w:rPr>
          <w:rFonts w:ascii="宋体" w:eastAsia="宋体" w:hAnsi="宋体" w:cs="宋体" w:hint="eastAsia"/>
          <w:sz w:val="28"/>
          <w:szCs w:val="28"/>
        </w:rPr>
        <w:t>安全生产责任制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认真执行采购工作中的制度和纪律，严格执行财务制度，购料用款及时清算结帐。</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做好市场信息调查工作加强核算，合理使用资金采购时必须做到三优、一算、五不购。</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采购材料要严格核实材料名称、规格型号、材料质量、材料性能等情况，保证使用安全。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 xml:space="preserve">货到入库，办好入库计划，做到材料按规格型号、品种分类堆放，编制各种材料的保护及存放计划，严防丢失和损坏。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及时了解采购计划，收集各种材料数据，保证按时供应。</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及时了解使用情况，做好剩余材料的回收工作。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⑦</w:t>
      </w:r>
      <w:r>
        <w:rPr>
          <w:rFonts w:ascii="宋体" w:eastAsia="宋体" w:hAnsi="宋体" w:cs="宋体" w:hint="eastAsia"/>
          <w:sz w:val="28"/>
          <w:szCs w:val="28"/>
        </w:rPr>
        <w:t>采购易燃易爆物品时，严格遵守安全规程，要随车随货，安全采购。</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67"/>
          <w:footerReference w:type="default" r:id="rId68"/>
          <w:headerReference w:type="first" r:id="rId69"/>
          <w:footerReference w:type="first" r:id="rId70"/>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6"/>
          <w:cols w:space="708"/>
          <w:titlePg w:val="0"/>
          <w:rtlGutter w:val="0"/>
          <w:docGrid w:type="lines" w:linePitch="319" w:charSpace="0"/>
        </w:sectPr>
      </w:pPr>
      <w:bookmarkStart w:id="86" w:name="_Toc128108936"/>
      <w:bookmarkStart w:id="87" w:name="_Toc65221957"/>
      <w:bookmarkStart w:id="88" w:name="_Toc106694964"/>
      <w:bookmarkStart w:id="89" w:name="_Toc65144843"/>
      <w:bookmarkStart w:id="90" w:name="_Toc65212717"/>
      <w:r>
        <w:rPr>
          <w:rFonts w:ascii="宋体" w:eastAsia="宋体" w:hAnsi="宋体" w:cs="宋体" w:hint="eastAsia"/>
          <w:sz w:val="28"/>
          <w:szCs w:val="28"/>
        </w:rPr>
        <w:t>（7）班组长</w:t>
      </w:r>
      <w:bookmarkEnd w:id="90"/>
      <w:bookmarkEnd w:id="86"/>
      <w:bookmarkEnd w:id="87"/>
      <w:bookmarkEnd w:id="88"/>
      <w:bookmarkEnd w:id="89"/>
      <w:r>
        <w:rPr>
          <w:rFonts w:ascii="宋体" w:eastAsia="宋体" w:hAnsi="宋体" w:cs="宋体" w:hint="eastAsia"/>
          <w:sz w:val="28"/>
          <w:szCs w:val="28"/>
        </w:rPr>
        <w:t>安全生产责任制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认真执行安全生产规章制度及安全操作规程，合理安排班组人员工作，对本班组人员在生产中的安全和健康负责。</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经常组织班组人员学习安全操作规程，监督班组人员正确使用个人劳保用品，不断提高自我保护能力。</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认真落实安全技术交底，坚持每天召开班前安全会，不违章指挥冒险蛮干。</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经常检查班组作业现场安全生产情况，发现问题及时解决并上报有关领导。</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认真做好工人的安全教育，经常教育工人按安全操作规程施工作业。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坚持班前对所使用的机械设备、防护用具及作业环境进行安全检查。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⑦</w:t>
      </w:r>
      <w:r>
        <w:rPr>
          <w:rFonts w:ascii="宋体" w:eastAsia="宋体" w:hAnsi="宋体" w:cs="宋体" w:hint="eastAsia"/>
          <w:sz w:val="28"/>
          <w:szCs w:val="28"/>
        </w:rPr>
        <w:t>发生因工伤亡及未遂事故，保护好现场，立即上报有关领导。</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bookmarkStart w:id="91" w:name="_Toc65212718"/>
      <w:bookmarkStart w:id="92" w:name="_Toc65144844"/>
      <w:bookmarkStart w:id="93" w:name="_Toc106694965"/>
      <w:bookmarkStart w:id="94" w:name="_Toc128108937"/>
      <w:bookmarkStart w:id="95" w:name="_Toc65221958"/>
      <w:r>
        <w:rPr>
          <w:rFonts w:ascii="宋体" w:eastAsia="宋体" w:hAnsi="宋体" w:cs="宋体" w:hint="eastAsia"/>
          <w:sz w:val="28"/>
          <w:szCs w:val="28"/>
        </w:rPr>
        <w:t>（8）工人</w:t>
      </w:r>
      <w:bookmarkEnd w:id="91"/>
      <w:bookmarkEnd w:id="95"/>
      <w:bookmarkEnd w:id="92"/>
      <w:bookmarkEnd w:id="93"/>
      <w:bookmarkEnd w:id="94"/>
      <w:r>
        <w:rPr>
          <w:rFonts w:ascii="宋体" w:eastAsia="宋体" w:hAnsi="宋体" w:cs="宋体" w:hint="eastAsia"/>
          <w:sz w:val="28"/>
          <w:szCs w:val="28"/>
        </w:rPr>
        <w:t>安全生产责任制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认真学习、严格执行安全操作规程，遵守安全生产规章制度。</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②</w:t>
      </w:r>
      <w:r>
        <w:rPr>
          <w:rFonts w:ascii="宋体" w:eastAsia="宋体" w:hAnsi="宋体" w:cs="宋体" w:hint="eastAsia"/>
          <w:sz w:val="28"/>
          <w:szCs w:val="28"/>
        </w:rPr>
        <w:t>积极参加安全活动，认真执行安全技术措施交底，不违章作业，服从安全员的指导和监督。</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③</w:t>
      </w:r>
      <w:r>
        <w:rPr>
          <w:rFonts w:ascii="宋体" w:eastAsia="宋体" w:hAnsi="宋体" w:cs="宋体" w:hint="eastAsia"/>
          <w:sz w:val="28"/>
          <w:szCs w:val="28"/>
        </w:rPr>
        <w:t>发扬团结友爱精神，在安全生产方面做到互相帮助，对新工人要积极传授安全生产知识。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④</w:t>
      </w:r>
      <w:r>
        <w:rPr>
          <w:rFonts w:ascii="宋体" w:eastAsia="宋体" w:hAnsi="宋体" w:cs="宋体" w:hint="eastAsia"/>
          <w:sz w:val="28"/>
          <w:szCs w:val="28"/>
        </w:rPr>
        <w:t>维护一切安全设施和防护用具，做到正确使用，严禁擅自拆除。</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⑤</w:t>
      </w:r>
      <w:r>
        <w:rPr>
          <w:rFonts w:ascii="宋体" w:eastAsia="宋体" w:hAnsi="宋体" w:cs="宋体" w:hint="eastAsia"/>
          <w:sz w:val="28"/>
          <w:szCs w:val="28"/>
        </w:rPr>
        <w:t>对不安全作业要积极提出意见，并有权拒绝违章指令。</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⑥</w:t>
      </w:r>
      <w:r>
        <w:rPr>
          <w:rFonts w:ascii="宋体" w:eastAsia="宋体" w:hAnsi="宋体" w:cs="宋体" w:hint="eastAsia"/>
          <w:sz w:val="28"/>
          <w:szCs w:val="28"/>
        </w:rPr>
        <w:t>加强自我保护意识，在作业时要严格做到眼观六面、安全定位、措施得当、安全操作。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71"/>
          <w:footerReference w:type="default" r:id="rId72"/>
          <w:headerReference w:type="first" r:id="rId73"/>
          <w:footerReference w:type="first" r:id="rId74"/>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7"/>
          <w:cols w:space="708"/>
          <w:titlePg w:val="0"/>
          <w:rtlGutter w:val="0"/>
          <w:docGrid w:type="lines" w:linePitch="319" w:charSpace="0"/>
        </w:sectPr>
      </w:pPr>
      <w:r>
        <w:rPr>
          <w:rFonts w:ascii="宋体" w:eastAsia="宋体" w:hAnsi="宋体" w:cs="宋体" w:hint="eastAsia"/>
          <w:sz w:val="28"/>
          <w:szCs w:val="28"/>
        </w:rPr>
        <w:t>⑦</w:t>
      </w:r>
      <w:r>
        <w:rPr>
          <w:rFonts w:ascii="宋体" w:eastAsia="宋体" w:hAnsi="宋体" w:cs="宋体" w:hint="eastAsia"/>
          <w:sz w:val="28"/>
          <w:szCs w:val="28"/>
        </w:rPr>
        <w:t>发生因工伤亡及未遂事故，保护好现场，立即上报有关领导。</w:t>
      </w:r>
      <w:bookmarkStart w:id="96" w:name="_Toc1668"/>
      <w:bookmarkStart w:id="97" w:name="_Toc8476"/>
      <w:bookmarkStart w:id="98" w:name="_Toc4418"/>
      <w:bookmarkStart w:id="99" w:name="_Toc466042412"/>
      <w:bookmarkStart w:id="100" w:name="_Toc491334836"/>
    </w:p>
    <w:p>
      <w:pPr>
        <w:pStyle w:val="Heading1"/>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center"/>
        <w:textAlignment w:val="auto"/>
        <w:rPr>
          <w:rFonts w:ascii="宋体" w:hAnsi="宋体" w:cs="宋体" w:hint="eastAsia"/>
          <w:b/>
          <w:bCs/>
          <w:sz w:val="28"/>
          <w:szCs w:val="28"/>
        </w:rPr>
      </w:pPr>
      <w:bookmarkStart w:id="101" w:name="_Toc15430_WPSOffice_Level1"/>
      <w:bookmarkStart w:id="102" w:name="_Toc6102"/>
      <w:bookmarkStart w:id="103" w:name="_Toc9056"/>
      <w:r>
        <w:rPr>
          <w:rFonts w:ascii="宋体" w:eastAsia="宋体" w:hAnsi="宋体" w:cs="宋体" w:hint="eastAsia"/>
          <w:b/>
          <w:bCs/>
          <w:sz w:val="28"/>
          <w:szCs w:val="28"/>
        </w:rPr>
        <w:t>第五章 现场施工安全制度</w:t>
      </w:r>
      <w:bookmarkStart w:id="104" w:name="_Toc466042413"/>
      <w:bookmarkEnd w:id="96"/>
      <w:bookmarkEnd w:id="97"/>
      <w:bookmarkEnd w:id="98"/>
      <w:bookmarkEnd w:id="99"/>
      <w:bookmarkEnd w:id="100"/>
      <w:bookmarkEnd w:id="101"/>
      <w:bookmarkEnd w:id="102"/>
      <w:bookmarkEnd w:id="103"/>
    </w:p>
    <w:p>
      <w:pPr>
        <w:pStyle w:val="Heading2"/>
        <w:keepNext w:val="0"/>
        <w:keepLines w:val="0"/>
        <w:pageBreakBefore w:val="0"/>
        <w:widowControl/>
        <w:numPr>
          <w:ilvl w:val="4"/>
          <w:numId w:val="0"/>
        </w:numPr>
        <w:tabs>
          <w:tab w:val="left" w:pos="540"/>
        </w:tabs>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105" w:name="_Toc491334837"/>
      <w:bookmarkStart w:id="106" w:name="_Toc30998"/>
      <w:bookmarkStart w:id="107" w:name="_Toc28183"/>
      <w:bookmarkStart w:id="108" w:name="_Toc6115_WPSOffice_Level2"/>
      <w:bookmarkStart w:id="109" w:name="_Toc5912"/>
      <w:bookmarkStart w:id="110" w:name="_Toc7062"/>
      <w:bookmarkStart w:id="111" w:name="_Toc14541"/>
      <w:r>
        <w:rPr>
          <w:rFonts w:ascii="宋体" w:eastAsia="宋体" w:hAnsi="宋体" w:cs="宋体" w:hint="eastAsia"/>
          <w:sz w:val="28"/>
          <w:szCs w:val="28"/>
        </w:rPr>
        <w:t>5.1施工安全教育管理规定</w:t>
      </w:r>
      <w:bookmarkEnd w:id="104"/>
      <w:bookmarkEnd w:id="111"/>
      <w:bookmarkEnd w:id="105"/>
      <w:bookmarkEnd w:id="106"/>
      <w:bookmarkEnd w:id="107"/>
      <w:bookmarkEnd w:id="108"/>
      <w:bookmarkEnd w:id="109"/>
      <w:bookmarkEnd w:id="110"/>
    </w:p>
    <w:p>
      <w:pPr>
        <w:pStyle w:val="Heading3"/>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eastAsia="宋体" w:hAnsi="宋体" w:cs="宋体" w:hint="eastAsia"/>
          <w:sz w:val="28"/>
          <w:szCs w:val="28"/>
        </w:rPr>
      </w:pPr>
      <w:bookmarkStart w:id="112" w:name="_Toc491334838"/>
      <w:bookmarkStart w:id="113" w:name="_Toc25540"/>
      <w:bookmarkStart w:id="114" w:name="_Toc19210"/>
      <w:bookmarkStart w:id="115" w:name="_Toc11507"/>
      <w:bookmarkStart w:id="116" w:name="_Toc20194"/>
      <w:r>
        <w:rPr>
          <w:rFonts w:ascii="宋体" w:eastAsia="宋体" w:hAnsi="宋体" w:cs="宋体" w:hint="eastAsia"/>
          <w:sz w:val="28"/>
          <w:szCs w:val="28"/>
        </w:rPr>
        <w:t>5.1.1 建立安全生产教育制度</w:t>
      </w:r>
      <w:bookmarkEnd w:id="116"/>
      <w:bookmarkEnd w:id="112"/>
      <w:bookmarkEnd w:id="113"/>
      <w:bookmarkEnd w:id="114"/>
      <w:bookmarkEnd w:id="115"/>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为了搞好安全生产宣传教育，增强职工安全生产意识。</w:t>
      </w:r>
      <w:r>
        <w:rPr>
          <w:rFonts w:ascii="宋体" w:eastAsia="宋体" w:hAnsi="宋体" w:cs="宋体" w:hint="eastAsia"/>
          <w:sz w:val="28"/>
          <w:szCs w:val="28"/>
          <w:lang w:eastAsia="zh-CN"/>
        </w:rPr>
        <w:t>普及</w:t>
      </w:r>
      <w:r>
        <w:rPr>
          <w:rFonts w:ascii="宋体" w:eastAsia="宋体" w:hAnsi="宋体" w:cs="宋体" w:hint="eastAsia"/>
          <w:sz w:val="28"/>
          <w:szCs w:val="28"/>
        </w:rPr>
        <w:t>职工安全技术知识，增强职工自我防护能力，现根据建筑企业安全生产安全教育的有关规定，制订安全教育制度。</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1、凡新进场或调整工种的工人，上岗前必须进行三级安全教育（公司进行一级安全教育，项目部进行二级安全教育，班组进行三级安全教育），经考试合格后，方准上岗操作。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2、特殊工种工人必须经特殊培训，并参见主管部门的培训班学习，经考试合格后，取得证书，并持证上岗。</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3、项目现场要定期、不定期进行各类职业健康及安全教育培训。每月一次对施工人员进行职业健康及安全教育培训。</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4、在采用新技术、新生产方法、新设备，或工人调岗时必须进行安全教育。</w:t>
      </w:r>
    </w:p>
    <w:p>
      <w:pPr>
        <w:pStyle w:val="Heading3"/>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eastAsia="宋体" w:hAnsi="宋体" w:cs="宋体" w:hint="eastAsia"/>
          <w:sz w:val="28"/>
          <w:szCs w:val="28"/>
        </w:rPr>
      </w:pPr>
      <w:bookmarkStart w:id="117" w:name="_Toc8939"/>
      <w:bookmarkStart w:id="118" w:name="_Toc9434"/>
      <w:bookmarkStart w:id="119" w:name="_Toc491334839"/>
      <w:r>
        <w:rPr>
          <w:rFonts w:ascii="宋体" w:eastAsia="宋体" w:hAnsi="宋体" w:cs="宋体" w:hint="eastAsia"/>
          <w:sz w:val="28"/>
          <w:szCs w:val="28"/>
        </w:rPr>
        <w:t xml:space="preserve"> </w:t>
      </w:r>
      <w:bookmarkStart w:id="120" w:name="_Toc11095"/>
      <w:bookmarkStart w:id="121" w:name="_Toc7316"/>
      <w:r>
        <w:rPr>
          <w:rFonts w:ascii="宋体" w:eastAsia="宋体" w:hAnsi="宋体" w:cs="宋体" w:hint="eastAsia"/>
          <w:sz w:val="28"/>
          <w:szCs w:val="28"/>
        </w:rPr>
        <w:t>5.1.2 建立安全技术交底及安全技术教育制度</w:t>
      </w:r>
      <w:bookmarkEnd w:id="117"/>
      <w:bookmarkEnd w:id="118"/>
      <w:bookmarkEnd w:id="119"/>
      <w:bookmarkEnd w:id="120"/>
      <w:bookmarkEnd w:id="121"/>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1、做好安全技术交底工作。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2、贯彻执行上级制定的安全措施，结合工程特点，做好详细安全技术交底。</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75"/>
          <w:footerReference w:type="default" r:id="rId76"/>
          <w:headerReference w:type="first" r:id="rId77"/>
          <w:footerReference w:type="first" r:id="rId78"/>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8"/>
          <w:cols w:space="708"/>
          <w:titlePg w:val="0"/>
          <w:rtlGutter w:val="0"/>
          <w:docGrid w:type="lines" w:linePitch="319" w:charSpace="0"/>
        </w:sectPr>
      </w:pPr>
      <w:r>
        <w:rPr>
          <w:rFonts w:ascii="宋体" w:eastAsia="宋体" w:hAnsi="宋体" w:cs="宋体" w:hint="eastAsia"/>
          <w:sz w:val="28"/>
          <w:szCs w:val="28"/>
        </w:rPr>
        <w:t>3、根据施工技术措施和安全技术操作规程要求，以书面形式逐条向班组进行交底，履行签字手续，确保施工生产安全。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4、现场必须开展班前安全活动。操作班组长每天要对工人进行施工前防护要求和作业环境的安全交底，并以重庆市城乡建设委员会规定的表格做好记录。</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项目现场在分项工程及各施工工序开工前，必须按照省安全质量监督站规定的表格，对班组进行有针对性详细的书面安全技术交底，明确具体的安全操作方法和施工工艺及预防事故措施和劳动保护要求，严格履行接受交底者签名确认手续。</w:t>
      </w:r>
      <w:bookmarkStart w:id="122" w:name="_Toc466042414"/>
      <w:bookmarkStart w:id="123" w:name="_Toc30434"/>
      <w:bookmarkStart w:id="124" w:name="_Toc491334840"/>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125" w:name="_Toc15375"/>
      <w:bookmarkStart w:id="126" w:name="_Toc2876"/>
      <w:bookmarkStart w:id="127" w:name="_Toc31357_WPSOffice_Level2"/>
      <w:bookmarkStart w:id="128" w:name="_Toc25145"/>
      <w:bookmarkStart w:id="129" w:name="_Toc22960"/>
      <w:r>
        <w:rPr>
          <w:rFonts w:ascii="宋体" w:eastAsia="宋体" w:hAnsi="宋体" w:cs="宋体" w:hint="eastAsia"/>
          <w:sz w:val="28"/>
          <w:szCs w:val="28"/>
        </w:rPr>
        <w:t>5.2施工作业安全规定</w:t>
      </w:r>
      <w:bookmarkStart w:id="130" w:name="_Toc491334841"/>
      <w:bookmarkStart w:id="131" w:name="_Toc997"/>
      <w:bookmarkEnd w:id="122"/>
      <w:bookmarkEnd w:id="123"/>
      <w:bookmarkEnd w:id="124"/>
      <w:bookmarkEnd w:id="125"/>
      <w:bookmarkEnd w:id="126"/>
      <w:bookmarkEnd w:id="127"/>
      <w:bookmarkEnd w:id="128"/>
      <w:bookmarkEnd w:id="129"/>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right="0" w:firstLine="560" w:leftChars="0" w:firstLineChars="200"/>
        <w:jc w:val="left"/>
        <w:textAlignment w:val="auto"/>
        <w:outlineLvl w:val="9"/>
        <w:rPr>
          <w:rFonts w:ascii="宋体" w:eastAsia="宋体" w:hAnsi="宋体" w:cs="宋体" w:hint="eastAsia"/>
          <w:b/>
          <w:bCs/>
          <w:sz w:val="28"/>
          <w:szCs w:val="28"/>
        </w:rPr>
      </w:pPr>
      <w:bookmarkStart w:id="132" w:name="_Toc726"/>
      <w:bookmarkStart w:id="133" w:name="_Toc28958"/>
      <w:r>
        <w:rPr>
          <w:rFonts w:ascii="宋体" w:eastAsia="宋体" w:hAnsi="宋体" w:cs="宋体" w:hint="eastAsia"/>
          <w:b/>
          <w:bCs/>
          <w:sz w:val="28"/>
          <w:szCs w:val="28"/>
        </w:rPr>
        <w:t>5.2.1 建立安全生产检查制度</w:t>
      </w:r>
      <w:bookmarkEnd w:id="130"/>
      <w:bookmarkEnd w:id="131"/>
      <w:bookmarkEnd w:id="132"/>
      <w:bookmarkEnd w:id="133"/>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1、安全检查工作是保证安全生产的手段，为确保安全生产指标的完成，本着防患于未然，安全第一，预防为主的原则，结合公司现状制定以下制度。</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2、每年组织不少于4 次的安全大检查，每月进行月检，并留检查资料在项目部备查。</w:t>
      </w:r>
      <w:r>
        <w:rPr>
          <w:rFonts w:ascii="宋体" w:eastAsia="宋体" w:hAnsi="宋体" w:cs="宋体" w:hint="eastAsia"/>
          <w:sz w:val="28"/>
          <w:szCs w:val="28"/>
          <w:lang w:eastAsia="zh-CN"/>
        </w:rPr>
        <w:t>主要</w:t>
      </w:r>
      <w:r>
        <w:rPr>
          <w:rFonts w:ascii="宋体" w:eastAsia="宋体" w:hAnsi="宋体" w:cs="宋体" w:hint="eastAsia"/>
          <w:sz w:val="28"/>
          <w:szCs w:val="28"/>
        </w:rPr>
        <w:t>检查机械、电气设备运行保养情况</w:t>
      </w:r>
      <w:r>
        <w:rPr>
          <w:rFonts w:ascii="宋体" w:eastAsia="宋体" w:hAnsi="宋体" w:cs="宋体" w:hint="eastAsia"/>
          <w:sz w:val="28"/>
          <w:szCs w:val="28"/>
          <w:lang w:eastAsia="zh-CN"/>
        </w:rPr>
        <w:t>；</w:t>
      </w:r>
      <w:r>
        <w:rPr>
          <w:rFonts w:ascii="宋体" w:eastAsia="宋体" w:hAnsi="宋体" w:cs="宋体" w:hint="eastAsia"/>
          <w:sz w:val="28"/>
          <w:szCs w:val="28"/>
        </w:rPr>
        <w:t>施工现场的重点部位及防火情况进行检查</w:t>
      </w:r>
      <w:r>
        <w:rPr>
          <w:rFonts w:ascii="宋体" w:eastAsia="宋体" w:hAnsi="宋体" w:cs="宋体" w:hint="eastAsia"/>
          <w:sz w:val="28"/>
          <w:szCs w:val="28"/>
          <w:lang w:eastAsia="zh-CN"/>
        </w:rPr>
        <w:t>；</w:t>
      </w:r>
      <w:r>
        <w:rPr>
          <w:rFonts w:ascii="宋体" w:eastAsia="宋体" w:hAnsi="宋体" w:cs="宋体" w:hint="eastAsia"/>
          <w:sz w:val="28"/>
          <w:szCs w:val="28"/>
        </w:rPr>
        <w:t>检查防暑降温、防汛、防雷电等安全防护措施</w:t>
      </w:r>
      <w:r>
        <w:rPr>
          <w:rFonts w:ascii="宋体" w:eastAsia="宋体" w:hAnsi="宋体" w:cs="宋体" w:hint="eastAsia"/>
          <w:sz w:val="28"/>
          <w:szCs w:val="28"/>
          <w:lang w:eastAsia="zh-CN"/>
        </w:rPr>
        <w:t>；检查</w:t>
      </w:r>
      <w:r>
        <w:rPr>
          <w:rFonts w:ascii="宋体" w:eastAsia="宋体" w:hAnsi="宋体" w:cs="宋体" w:hint="eastAsia"/>
          <w:sz w:val="28"/>
          <w:szCs w:val="28"/>
        </w:rPr>
        <w:t>全年任务指标进行验收评比</w:t>
      </w:r>
      <w:r>
        <w:rPr>
          <w:rFonts w:ascii="宋体" w:eastAsia="宋体" w:hAnsi="宋体" w:cs="宋体" w:hint="eastAsia"/>
          <w:sz w:val="28"/>
          <w:szCs w:val="28"/>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3、应根据自己的施工现场、驻地及不同季节的工作任务进行检查，及早发现隐患，采取措施。</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4、各生产班组应根据不同情况进行每日巡检制度发现隐患及时整改。对难于治理的应及时上报。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5、项目部在设备换季时应加强检查力度，以保证设备正常运行。</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79"/>
          <w:footerReference w:type="default" r:id="rId80"/>
          <w:headerReference w:type="first" r:id="rId81"/>
          <w:footerReference w:type="first" r:id="rId82"/>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19"/>
          <w:cols w:space="708"/>
          <w:titlePg w:val="0"/>
          <w:rtlGutter w:val="0"/>
          <w:docGrid w:type="lines" w:linePitch="319" w:charSpace="0"/>
        </w:sectPr>
      </w:pPr>
      <w:r>
        <w:rPr>
          <w:rFonts w:ascii="宋体" w:eastAsia="宋体" w:hAnsi="宋体" w:cs="宋体" w:hint="eastAsia"/>
          <w:sz w:val="28"/>
          <w:szCs w:val="28"/>
        </w:rPr>
        <w:t>6、根据季节和上级要求将采取不定期检查制度，检查小组由安全部、质量部、办公室等部门组成。</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7、将按检查出的隐患大小签发隐患通知书，现场接到通知后应立即进行整改，一时难于整改的要采取安全防护措施，制定方案上报安全部进行审批。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8、将检查情况纳入考核，对成绩突出的予以表彰，对发生问题的单位和个人将按有关规定进行处理。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9、各施工班组在开工前检查所在作业环境部位是否安全、可靠。</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10、机械操作前，检查机械设备安全防护装置是否可靠、灵敏。</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11、各施工班组在开工前检查施工安全设施、生产工具是否齐全可靠。</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12、项目现场应经常检查堆放成品、半成品是否符合要求。</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13、项目现场要对本项目施工过程的安全生产进行监视，安全生产管理小组每周一次组织定期安全检查，对照JGJ59－2011《建筑施工安全检查标准》的有关规定并做好检查记录。</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14、重点检查危险性较大的基坑支护、土方开挖、模板、脚手架搭设和拆除等分部分项工程或动火作业部位。如发现安全隐患要及时定人、定时间、定措施进行整改。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15、当发生职业健康安全事故时，按照项目部《安全应急救援预案》进行处理。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16、项目部每周进行一次安全生产检查。</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right="0" w:firstLine="560" w:leftChars="0" w:firstLineChars="200"/>
        <w:jc w:val="left"/>
        <w:textAlignment w:val="auto"/>
        <w:outlineLvl w:val="9"/>
        <w:rPr>
          <w:rFonts w:ascii="宋体" w:eastAsia="宋体" w:hAnsi="宋体" w:cs="宋体" w:hint="eastAsia"/>
          <w:b/>
          <w:bCs/>
          <w:sz w:val="28"/>
          <w:szCs w:val="28"/>
        </w:rPr>
      </w:pPr>
      <w:bookmarkStart w:id="134" w:name="_Toc17665"/>
      <w:bookmarkStart w:id="135" w:name="_Toc491334842"/>
      <w:bookmarkStart w:id="136" w:name="_Toc3229"/>
      <w:r>
        <w:rPr>
          <w:rFonts w:ascii="宋体" w:eastAsia="宋体" w:hAnsi="宋体" w:cs="宋体" w:hint="eastAsia"/>
          <w:b/>
          <w:bCs/>
          <w:sz w:val="28"/>
          <w:szCs w:val="28"/>
        </w:rPr>
        <w:t>5.2.2建立机械安全生产管理制度</w:t>
      </w:r>
      <w:bookmarkEnd w:id="134"/>
      <w:bookmarkEnd w:id="135"/>
      <w:bookmarkEnd w:id="136"/>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1、施工机械设备必须按照施工平面布置规定的位置安装；</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2、一般设备安装正确、平稳、牢固后要经机电管理员、质安员进行安全检查，合格后方能使用；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83"/>
          <w:footerReference w:type="default" r:id="rId84"/>
          <w:headerReference w:type="first" r:id="rId85"/>
          <w:footerReference w:type="first" r:id="rId86"/>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20"/>
          <w:cols w:space="708"/>
          <w:titlePg w:val="0"/>
          <w:rtlGutter w:val="0"/>
          <w:docGrid w:type="lines" w:linePitch="319" w:charSpace="0"/>
        </w:sectPr>
      </w:pPr>
      <w:r>
        <w:rPr>
          <w:rFonts w:ascii="宋体" w:eastAsia="宋体" w:hAnsi="宋体" w:cs="宋体" w:hint="eastAsia"/>
          <w:sz w:val="28"/>
          <w:szCs w:val="28"/>
        </w:rPr>
        <w:t>3、大型机械设备必须经有关部门验收合格后方能使用；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4、机械设备均应在显眼位置挂上操作规程；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5、操作人员开机前要检查油、水电等安全装置确认其处于完好状态，收工前必须清理设备和现场，做到设备内部清洁、场地整洁。</w:t>
      </w:r>
      <w:bookmarkStart w:id="137" w:name="_Toc21506"/>
      <w:bookmarkStart w:id="138" w:name="_Toc466042415"/>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139" w:name="_Toc19559"/>
      <w:bookmarkStart w:id="140" w:name="_Toc491334843"/>
      <w:bookmarkStart w:id="141" w:name="_Toc7529"/>
      <w:bookmarkStart w:id="142" w:name="_Toc14225_WPSOffice_Level2"/>
      <w:bookmarkStart w:id="143" w:name="_Toc27272"/>
      <w:bookmarkStart w:id="144" w:name="_Toc30487"/>
      <w:r>
        <w:rPr>
          <w:rFonts w:ascii="宋体" w:eastAsia="宋体" w:hAnsi="宋体" w:cs="宋体" w:hint="eastAsia"/>
          <w:sz w:val="28"/>
          <w:szCs w:val="28"/>
        </w:rPr>
        <w:t>5.3现场作业环境安全措施管理制度</w:t>
      </w:r>
      <w:bookmarkEnd w:id="138"/>
      <w:bookmarkEnd w:id="137"/>
      <w:bookmarkEnd w:id="144"/>
      <w:bookmarkEnd w:id="139"/>
      <w:bookmarkEnd w:id="140"/>
      <w:bookmarkEnd w:id="141"/>
      <w:bookmarkEnd w:id="142"/>
      <w:bookmarkEnd w:id="143"/>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1、按规定设置和使用安全</w:t>
      </w:r>
      <w:r>
        <w:rPr>
          <w:rFonts w:ascii="宋体" w:eastAsia="宋体" w:hAnsi="宋体" w:cs="宋体" w:hint="eastAsia"/>
          <w:sz w:val="28"/>
          <w:szCs w:val="28"/>
        </w:rPr>
        <w:t>“</w:t>
      </w:r>
      <w:r>
        <w:rPr>
          <w:rFonts w:ascii="宋体" w:eastAsia="宋体" w:hAnsi="宋体" w:cs="宋体" w:hint="eastAsia"/>
          <w:sz w:val="28"/>
          <w:szCs w:val="28"/>
        </w:rPr>
        <w:t>三宝</w:t>
      </w:r>
      <w:r>
        <w:rPr>
          <w:rFonts w:ascii="宋体" w:eastAsia="宋体" w:hAnsi="宋体" w:cs="宋体" w:hint="eastAsia"/>
          <w:sz w:val="28"/>
          <w:szCs w:val="28"/>
        </w:rPr>
        <w:t>”</w:t>
      </w:r>
      <w:r>
        <w:rPr>
          <w:rFonts w:ascii="宋体" w:eastAsia="宋体" w:hAnsi="宋体" w:cs="宋体" w:hint="eastAsia"/>
          <w:sz w:val="28"/>
          <w:szCs w:val="28"/>
        </w:rPr>
        <w:t>。安全帽、安全带、安全网。</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2、机械设置防护装置一定要齐全有效，不准在运行中维修和保养。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3、电动机械和手持工具要设置漏电掉闸装置。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做好安全防护标准化、吊装危险作业区设置警戒线，专人值班，脚手架按设计搭设，经验收方可使用，不准随意改动；各种机械设备专人管理并操作，机械防护必须符合安全要求，开关箱要防潮、绝缘并加锁、做到一机一闸一漏电，接地要符合要求。</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5、各种拉固装置必须符合设计及有关规定要求。</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6</w:t>
      </w:r>
      <w:r>
        <w:rPr>
          <w:rFonts w:ascii="宋体" w:eastAsia="宋体" w:hAnsi="宋体" w:cs="宋体" w:hint="eastAsia"/>
          <w:sz w:val="28"/>
          <w:szCs w:val="28"/>
        </w:rPr>
        <w:t>、严禁赤脚或穿高跟鞋、拖鞋进入现场，高处作业不准穿硬底或带钉易滑鞋靴。</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7</w:t>
      </w:r>
      <w:r>
        <w:rPr>
          <w:rFonts w:ascii="宋体" w:eastAsia="宋体" w:hAnsi="宋体" w:cs="宋体" w:hint="eastAsia"/>
          <w:sz w:val="28"/>
          <w:szCs w:val="28"/>
        </w:rPr>
        <w:t>、搞好现场防火管理，施工现场禁区禁烟，施工现场、仓库、宿舍要备有足够的灭火器具，及时清理作业区和通道，做到</w:t>
      </w:r>
      <w:r>
        <w:rPr>
          <w:rFonts w:ascii="宋体" w:eastAsia="宋体" w:hAnsi="宋体" w:cs="宋体" w:hint="eastAsia"/>
          <w:sz w:val="28"/>
          <w:szCs w:val="28"/>
        </w:rPr>
        <w:t>“</w:t>
      </w:r>
      <w:r>
        <w:rPr>
          <w:rFonts w:ascii="宋体" w:eastAsia="宋体" w:hAnsi="宋体" w:cs="宋体" w:hint="eastAsia"/>
          <w:sz w:val="28"/>
          <w:szCs w:val="28"/>
        </w:rPr>
        <w:t>工完料净场地清</w:t>
      </w:r>
      <w:r>
        <w:rPr>
          <w:rFonts w:ascii="宋体" w:eastAsia="宋体" w:hAnsi="宋体" w:cs="宋体" w:hint="eastAsia"/>
          <w:sz w:val="28"/>
          <w:szCs w:val="28"/>
        </w:rPr>
        <w:t>”</w:t>
      </w:r>
      <w:r>
        <w:rPr>
          <w:rFonts w:ascii="宋体" w:eastAsia="宋体" w:hAnsi="宋体" w:cs="宋体" w:hint="eastAsia"/>
          <w:sz w:val="28"/>
          <w:szCs w:val="28"/>
        </w:rPr>
        <w:t>，道路通道畅通。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lang w:val="en-US" w:eastAsia="zh-CN"/>
        </w:rPr>
        <w:t>8</w:t>
      </w:r>
      <w:r>
        <w:rPr>
          <w:rFonts w:ascii="宋体" w:eastAsia="宋体" w:hAnsi="宋体" w:cs="宋体" w:hint="eastAsia"/>
          <w:sz w:val="28"/>
          <w:szCs w:val="28"/>
        </w:rPr>
        <w:t>、为确保现场治安安全，现场设立保卫部门与当地公安局、派出所等建立互联网络，加强现场治安管理，现场24小时值班巡查，防止现场物资被盗。</w:t>
      </w:r>
      <w:bookmarkStart w:id="145" w:name="_Toc27436"/>
      <w:bookmarkStart w:id="146" w:name="_Toc466042416"/>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147" w:name="_Toc25793"/>
      <w:bookmarkStart w:id="148" w:name="_Toc491334844"/>
      <w:bookmarkStart w:id="149" w:name="_Toc16928_WPSOffice_Level2"/>
      <w:bookmarkStart w:id="150" w:name="_Toc7995"/>
      <w:bookmarkStart w:id="151" w:name="_Toc8895"/>
      <w:bookmarkStart w:id="152" w:name="_Toc25693"/>
      <w:r>
        <w:rPr>
          <w:rFonts w:ascii="宋体" w:eastAsia="宋体" w:hAnsi="宋体" w:cs="宋体" w:hint="eastAsia"/>
          <w:sz w:val="28"/>
          <w:szCs w:val="28"/>
        </w:rPr>
        <w:t>5.4施工现场工作人员安全纪律</w:t>
      </w:r>
      <w:bookmarkEnd w:id="145"/>
      <w:bookmarkEnd w:id="146"/>
      <w:bookmarkEnd w:id="147"/>
      <w:bookmarkEnd w:id="148"/>
      <w:bookmarkEnd w:id="152"/>
      <w:bookmarkEnd w:id="149"/>
      <w:bookmarkEnd w:id="150"/>
      <w:bookmarkEnd w:id="151"/>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1、进入施工区、必须戴安全帽，长发工人要束发戴安全帽。</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87"/>
          <w:footerReference w:type="default" r:id="rId88"/>
          <w:headerReference w:type="first" r:id="rId89"/>
          <w:footerReference w:type="first" r:id="rId90"/>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21"/>
          <w:cols w:space="708"/>
          <w:titlePg w:val="0"/>
          <w:rtlGutter w:val="0"/>
          <w:docGrid w:type="lines" w:linePitch="319" w:charSpace="0"/>
        </w:sectPr>
      </w:pPr>
      <w:r>
        <w:rPr>
          <w:rFonts w:ascii="宋体" w:eastAsia="宋体" w:hAnsi="宋体" w:cs="宋体" w:hint="eastAsia"/>
          <w:sz w:val="28"/>
          <w:szCs w:val="28"/>
        </w:rPr>
        <w:t>2、操作前不准喝酒。</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3、施工现场不准赤脚，不准穿拖鞋和高跟鞋。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4、高空作业严禁穿硬底鞋和带钉易滑鞋。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5、非有关操作人员，不准进入危险区域。</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6、未经施工负责人批准，不准任意拆除、移动架设设施及安全防护装置。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7、严禁从高处向下抛掷任何零配件、物件和材料。</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8、现场操作、作业、施工必须遵守各项安全生产规章制度及操作、作业、安全技术操作规程。</w:t>
      </w:r>
      <w:bookmarkStart w:id="153" w:name="_Toc26529"/>
      <w:bookmarkStart w:id="154" w:name="_Toc466042417"/>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155" w:name="_Toc491334845"/>
      <w:bookmarkStart w:id="156" w:name="_Toc19391_WPSOffice_Level2"/>
      <w:bookmarkStart w:id="157" w:name="_Toc5880"/>
      <w:bookmarkStart w:id="158" w:name="_Toc7575"/>
      <w:bookmarkStart w:id="159" w:name="_Toc8394"/>
      <w:bookmarkStart w:id="160" w:name="_Toc2713"/>
      <w:r>
        <w:rPr>
          <w:rFonts w:ascii="宋体" w:eastAsia="宋体" w:hAnsi="宋体" w:cs="宋体" w:hint="eastAsia"/>
          <w:sz w:val="28"/>
          <w:szCs w:val="28"/>
        </w:rPr>
        <w:t>5.5现场全体工人的安全职责</w:t>
      </w:r>
      <w:bookmarkEnd w:id="153"/>
      <w:bookmarkEnd w:id="154"/>
      <w:bookmarkEnd w:id="160"/>
      <w:bookmarkEnd w:id="155"/>
      <w:bookmarkEnd w:id="156"/>
      <w:bookmarkEnd w:id="157"/>
      <w:bookmarkEnd w:id="158"/>
      <w:bookmarkEnd w:id="159"/>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1、牢记</w:t>
      </w:r>
      <w:r>
        <w:rPr>
          <w:rFonts w:ascii="宋体" w:eastAsia="宋体" w:hAnsi="宋体" w:cs="宋体" w:hint="eastAsia"/>
          <w:sz w:val="28"/>
          <w:szCs w:val="28"/>
        </w:rPr>
        <w:t>“</w:t>
      </w:r>
      <w:r>
        <w:rPr>
          <w:rFonts w:ascii="宋体" w:eastAsia="宋体" w:hAnsi="宋体" w:cs="宋体" w:hint="eastAsia"/>
          <w:sz w:val="28"/>
          <w:szCs w:val="28"/>
        </w:rPr>
        <w:t>安全生产、人人有责</w:t>
      </w:r>
      <w:r>
        <w:rPr>
          <w:rFonts w:ascii="宋体" w:eastAsia="宋体" w:hAnsi="宋体" w:cs="宋体" w:hint="eastAsia"/>
          <w:sz w:val="28"/>
          <w:szCs w:val="28"/>
        </w:rPr>
        <w:t>”</w:t>
      </w:r>
      <w:r>
        <w:rPr>
          <w:rFonts w:ascii="宋体" w:eastAsia="宋体" w:hAnsi="宋体" w:cs="宋体" w:hint="eastAsia"/>
          <w:sz w:val="28"/>
          <w:szCs w:val="28"/>
        </w:rPr>
        <w:t>树立</w:t>
      </w:r>
      <w:r>
        <w:rPr>
          <w:rFonts w:ascii="宋体" w:eastAsia="宋体" w:hAnsi="宋体" w:cs="宋体" w:hint="eastAsia"/>
          <w:sz w:val="28"/>
          <w:szCs w:val="28"/>
        </w:rPr>
        <w:t>“</w:t>
      </w:r>
      <w:r>
        <w:rPr>
          <w:rFonts w:ascii="宋体" w:eastAsia="宋体" w:hAnsi="宋体" w:cs="宋体" w:hint="eastAsia"/>
          <w:sz w:val="28"/>
          <w:szCs w:val="28"/>
        </w:rPr>
        <w:t>安全第一、预防为主</w:t>
      </w:r>
      <w:r>
        <w:rPr>
          <w:rFonts w:ascii="宋体" w:eastAsia="宋体" w:hAnsi="宋体" w:cs="宋体" w:hint="eastAsia"/>
          <w:sz w:val="28"/>
          <w:szCs w:val="28"/>
        </w:rPr>
        <w:t>”</w:t>
      </w:r>
      <w:r>
        <w:rPr>
          <w:rFonts w:ascii="宋体" w:eastAsia="宋体" w:hAnsi="宋体" w:cs="宋体" w:hint="eastAsia"/>
          <w:sz w:val="28"/>
          <w:szCs w:val="28"/>
        </w:rPr>
        <w:t>的思想并积极参加安全活动，接受安全教育，遵守参加安全教育签名制度。</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2、认真学习和掌握本工种的安全操作规程及有关安全知识，自觉遵守安全生产的各项制度，听从安全人员的指导，做到不违章冒险作业。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3、正确使用安全防护用品和安全设施、安全工具，爱护安全标准及其他标志，服从分配，坚守岗位，不随便开动他人使用操作的机械和电器设备，不无证进行特殊作业，严格遵守岗位责任制和安全操作规程。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4、发生事故或未遂事故，立即向项目经理报告，参加事故分析，吸取事故教训，积极提出促进安全生产改善劳动条件的合理化建议。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5、有权越级报告有关安全生产的一切情况，遇有严重人身危险而无保证安全措施的作业，有权拒绝施工，同时立即报告现场有关领导或项目经理。</w:t>
      </w:r>
    </w:p>
    <w:p>
      <w:pPr>
        <w:pStyle w:val="Heading2"/>
        <w:keepNext w:val="0"/>
        <w:keepLines w:val="0"/>
        <w:pageBreakBefore w:val="0"/>
        <w:widowControl/>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szCs w:val="28"/>
        </w:rPr>
      </w:pPr>
      <w:bookmarkStart w:id="161" w:name="_Toc24045"/>
      <w:bookmarkStart w:id="162" w:name="_Toc10807"/>
      <w:bookmarkStart w:id="163" w:name="_Toc23177"/>
      <w:bookmarkStart w:id="164" w:name="_Toc9965_WPSOffice_Level2"/>
      <w:bookmarkStart w:id="165" w:name="_Toc491334846"/>
      <w:bookmarkStart w:id="166" w:name="_Toc22485"/>
      <w:bookmarkStart w:id="167" w:name="_Toc30390"/>
      <w:r>
        <w:rPr>
          <w:rFonts w:ascii="宋体" w:eastAsia="宋体" w:hAnsi="宋体" w:cs="宋体" w:hint="eastAsia"/>
          <w:sz w:val="28"/>
          <w:szCs w:val="28"/>
        </w:rPr>
        <w:t>5.6安全三宝的使用及管理</w:t>
      </w:r>
      <w:bookmarkEnd w:id="161"/>
      <w:bookmarkEnd w:id="162"/>
      <w:bookmarkEnd w:id="163"/>
      <w:bookmarkEnd w:id="167"/>
      <w:bookmarkEnd w:id="164"/>
      <w:bookmarkEnd w:id="165"/>
      <w:bookmarkEnd w:id="166"/>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91"/>
          <w:footerReference w:type="default" r:id="rId92"/>
          <w:headerReference w:type="first" r:id="rId93"/>
          <w:footerReference w:type="first" r:id="rId94"/>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22"/>
          <w:cols w:space="708"/>
          <w:titlePg w:val="0"/>
          <w:rtlGutter w:val="0"/>
          <w:docGrid w:type="lines" w:linePitch="319" w:charSpace="0"/>
        </w:sectPr>
      </w:pPr>
      <w:r>
        <w:rPr>
          <w:rFonts w:ascii="宋体" w:eastAsia="宋体" w:hAnsi="宋体" w:cs="宋体" w:hint="eastAsia"/>
          <w:sz w:val="28"/>
          <w:szCs w:val="28"/>
        </w:rPr>
        <w:t>1、进入施工现场的所有人员，都必须按要求正确</w:t>
      </w:r>
      <w:r>
        <w:rPr>
          <w:rFonts w:ascii="宋体" w:eastAsia="宋体" w:hAnsi="宋体" w:cs="宋体" w:hint="eastAsia"/>
          <w:sz w:val="28"/>
          <w:szCs w:val="28"/>
          <w:lang w:eastAsia="zh-CN"/>
        </w:rPr>
        <w:t>佩戴</w:t>
      </w:r>
      <w:r>
        <w:rPr>
          <w:rFonts w:ascii="宋体" w:eastAsia="宋体" w:hAnsi="宋体" w:cs="宋体" w:hint="eastAsia"/>
          <w:sz w:val="28"/>
          <w:szCs w:val="28"/>
        </w:rPr>
        <w:t>安全帽。作业中不得将安全帽脱下，搁置一旁，或当坐垫使用。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2、国家标准中规定</w:t>
      </w:r>
      <w:r>
        <w:rPr>
          <w:rFonts w:ascii="宋体" w:eastAsia="宋体" w:hAnsi="宋体" w:cs="宋体" w:hint="eastAsia"/>
          <w:sz w:val="28"/>
          <w:szCs w:val="28"/>
          <w:lang w:eastAsia="zh-CN"/>
        </w:rPr>
        <w:t>佩戴</w:t>
      </w:r>
      <w:r>
        <w:rPr>
          <w:rFonts w:ascii="宋体" w:eastAsia="宋体" w:hAnsi="宋体" w:cs="宋体" w:hint="eastAsia"/>
          <w:sz w:val="28"/>
          <w:szCs w:val="28"/>
        </w:rPr>
        <w:t>安全帽的高度，为帽箍底边至人头顶端（以试验时木质人头模型作代表）的垂直距离80~90mm。国家标准对安全帽最主要的要求是能够承受5000N的冲击力。</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3、正确使用安全帽，要扣好帽带，调整好帽衬间距（一般约40~50mm），帽衬不得轻易松脱或颠动摇晃。领取安全帽时应</w:t>
      </w:r>
      <w:r>
        <w:rPr>
          <w:rFonts w:ascii="宋体" w:eastAsia="宋体" w:hAnsi="宋体" w:cs="宋体" w:hint="eastAsia"/>
          <w:sz w:val="28"/>
          <w:szCs w:val="28"/>
          <w:lang w:eastAsia="zh-CN"/>
        </w:rPr>
        <w:t>即时</w:t>
      </w:r>
      <w:r>
        <w:rPr>
          <w:rFonts w:ascii="宋体" w:eastAsia="宋体" w:hAnsi="宋体" w:cs="宋体" w:hint="eastAsia"/>
          <w:sz w:val="28"/>
          <w:szCs w:val="28"/>
        </w:rPr>
        <w:t>检查，发现有缺衬缺带或破损的安全帽应立即更换，不准使用有安全隐患的安全帽。</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4、2米以上的高空作业，必须</w:t>
      </w:r>
      <w:r>
        <w:rPr>
          <w:rFonts w:ascii="宋体" w:eastAsia="宋体" w:hAnsi="宋体" w:cs="宋体" w:hint="eastAsia"/>
          <w:sz w:val="28"/>
          <w:szCs w:val="28"/>
          <w:lang w:eastAsia="zh-CN"/>
        </w:rPr>
        <w:t>佩戴</w:t>
      </w:r>
      <w:r>
        <w:rPr>
          <w:rFonts w:ascii="宋体" w:eastAsia="宋体" w:hAnsi="宋体" w:cs="宋体" w:hint="eastAsia"/>
          <w:sz w:val="28"/>
          <w:szCs w:val="28"/>
        </w:rPr>
        <w:t>安全带。使用安全带时要高挂低用，</w:t>
      </w:r>
      <w:r>
        <w:rPr>
          <w:rFonts w:ascii="宋体" w:eastAsia="宋体" w:hAnsi="宋体" w:cs="宋体" w:hint="eastAsia"/>
          <w:sz w:val="28"/>
          <w:szCs w:val="28"/>
          <w:lang w:eastAsia="zh-CN"/>
        </w:rPr>
        <w:t>防止</w:t>
      </w:r>
      <w:r>
        <w:rPr>
          <w:rFonts w:ascii="宋体" w:eastAsia="宋体" w:hAnsi="宋体" w:cs="宋体" w:hint="eastAsia"/>
          <w:sz w:val="28"/>
          <w:szCs w:val="28"/>
        </w:rPr>
        <w:t>摆动碰撞，绳子不能打结，钩子要挂在连接环</w:t>
      </w:r>
      <w:r>
        <w:rPr>
          <w:rFonts w:ascii="宋体" w:eastAsia="宋体" w:hAnsi="宋体" w:cs="宋体" w:hint="eastAsia"/>
          <w:sz w:val="28"/>
          <w:szCs w:val="28"/>
          <w:lang w:eastAsia="zh-CN"/>
        </w:rPr>
        <w:t>上</w:t>
      </w:r>
      <w:r>
        <w:rPr>
          <w:rFonts w:ascii="宋体" w:eastAsia="宋体" w:hAnsi="宋体" w:cs="宋体" w:hint="eastAsia"/>
          <w:sz w:val="28"/>
          <w:szCs w:val="28"/>
        </w:rPr>
        <w:t>。当发现有异常时要立即更换，换新绳时要加绳套。使用3M以上的长绳要加缓冲器。</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5、在攀登、悬空和临边等作业中，必须佩戴安全带并有牢靠的挂钩设施，严禁只在腰间佩戴安全带，而不再固定的设施上栓挂钩环。</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6、安全带不使用要妥善保管，不可接触高温、明火、强酸、强碱或尖锐物体。使用频繁的绳要经常做外观检查；使用两年后要做筹建，抽验过的样带更换新绳。</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7、悬挂在施工现场的水平安全网不得存留建筑垃圾，网下不能堆积物品，网身不能出现严重变形和磨损，防止受化学品和酸碱厌恶的污染及电焊火花的烧灼等。</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8安全网支撑不得出现严重变形和磨损，其连接部位不得有松脱现象。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网与网之间及网与支撑架之间的连接点不允许出现松脱。所有绑拉的绳不能受到严重的磨损或有变形。</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95"/>
          <w:footerReference w:type="default" r:id="rId96"/>
          <w:headerReference w:type="first" r:id="rId97"/>
          <w:footerReference w:type="first" r:id="rId98"/>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23"/>
          <w:cols w:space="708"/>
          <w:titlePg w:val="0"/>
          <w:rtlGutter w:val="0"/>
          <w:docGrid w:type="lines" w:linePitch="319" w:charSpace="0"/>
        </w:sectPr>
      </w:pP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施工现场水平网内的坠物要经常清理，保持网体洁净。避免大量焊接或其他火星落入网内，避免高温或蒸汽环境。当网体受到化学品的污染、网绳嵌入粗砂粒或其他可能引起磨损的异物时，即须进行清洗，清洗后使其自然干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bookmarkStart w:id="168" w:name="_Toc980"/>
      <w:bookmarkStart w:id="169" w:name="_Toc27614"/>
      <w:r>
        <w:rPr>
          <w:rFonts w:ascii="宋体" w:eastAsia="宋体" w:hAnsi="宋体" w:cs="宋体" w:hint="eastAsia"/>
          <w:sz w:val="28"/>
          <w:szCs w:val="28"/>
        </w:rPr>
        <w:t>安全网在搬运中不可使用铁钩或带尖刺的工具，以防损伤网绳。网体要存放在仓库或专用场所，并将其分类、分批存放在架子上，不允许随意乱堆。堆仓库要求具备通风、避光、隔热、防潮、避免化学物品侵蚀等条件。在存放过程中，要对网体做定期检验，发现问题，立即处理，以确保安全。</w:t>
      </w:r>
      <w:bookmarkEnd w:id="169"/>
      <w:bookmarkEnd w:id="168"/>
    </w:p>
    <w:p>
      <w:pPr>
        <w:pStyle w:val="Heading2"/>
        <w:pageBreakBefore w:val="0"/>
        <w:numPr>
          <w:ilvl w:val="0"/>
          <w:numId w:val="0"/>
        </w:numPr>
        <w:kinsoku/>
        <w:wordWrap/>
        <w:overflowPunct/>
        <w:topLinePunct w:val="0"/>
        <w:autoSpaceDE/>
        <w:autoSpaceDN/>
        <w:bidi w:val="0"/>
        <w:spacing w:before="0" w:beforeAutospacing="0" w:after="0" w:afterAutospacing="0" w:line="360" w:lineRule="auto"/>
        <w:ind w:left="0" w:right="0" w:firstLine="560" w:leftChars="0" w:firstLineChars="200"/>
        <w:jc w:val="left"/>
        <w:textAlignment w:val="auto"/>
        <w:rPr>
          <w:rFonts w:ascii="宋体" w:hAnsi="宋体" w:cs="宋体" w:hint="eastAsia"/>
          <w:b/>
          <w:bCs w:val="0"/>
          <w:szCs w:val="28"/>
        </w:rPr>
      </w:pPr>
      <w:bookmarkStart w:id="170" w:name="_Toc17057"/>
      <w:bookmarkStart w:id="171" w:name="_Toc4465_WPSOffice_Level2"/>
      <w:bookmarkStart w:id="172" w:name="_Toc427773713"/>
      <w:bookmarkStart w:id="173" w:name="_Toc2448"/>
      <w:bookmarkStart w:id="174" w:name="_Toc4015"/>
      <w:bookmarkStart w:id="175" w:name="_Toc427773787"/>
      <w:bookmarkStart w:id="176" w:name="_Toc427769207"/>
      <w:r>
        <w:rPr>
          <w:rFonts w:ascii="宋体" w:eastAsia="宋体" w:hAnsi="宋体" w:cs="宋体" w:hint="eastAsia"/>
          <w:b/>
          <w:bCs w:val="0"/>
          <w:sz w:val="28"/>
          <w:szCs w:val="28"/>
        </w:rPr>
        <w:t>5.7 检查结果不符合（问题）及处理</w:t>
      </w:r>
      <w:bookmarkEnd w:id="170"/>
      <w:bookmarkEnd w:id="171"/>
      <w:bookmarkEnd w:id="172"/>
      <w:bookmarkEnd w:id="173"/>
      <w:bookmarkEnd w:id="174"/>
      <w:bookmarkEnd w:id="175"/>
      <w:bookmarkEnd w:id="176"/>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1、不符合的来源</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（1）上级单位检查的不符合；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（2）相关单位检查的不符合；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（3）顾客检查的不符合；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（4）质量体系检查的不符合；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（5）总公司检查的不符合；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（6）项目部检查的不符合；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（7）职工发现的不符合。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2、内部检查不符合的处理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（1）内部检查不符合程序如下：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不符合事实</w:t>
      </w:r>
      <w:r>
        <w:rPr>
          <w:rFonts w:ascii="宋体" w:eastAsia="宋体" w:hAnsi="宋体" w:cs="宋体" w:hint="eastAsia"/>
          <w:sz w:val="28"/>
          <w:szCs w:val="28"/>
        </w:rPr>
        <w:t>→②</w:t>
      </w:r>
      <w:r>
        <w:rPr>
          <w:rFonts w:ascii="宋体" w:eastAsia="宋体" w:hAnsi="宋体" w:cs="宋体" w:hint="eastAsia"/>
          <w:sz w:val="28"/>
          <w:szCs w:val="28"/>
        </w:rPr>
        <w:t>制定整改方案</w:t>
      </w:r>
      <w:r>
        <w:rPr>
          <w:rFonts w:ascii="宋体" w:eastAsia="宋体" w:hAnsi="宋体" w:cs="宋体" w:hint="eastAsia"/>
          <w:sz w:val="28"/>
          <w:szCs w:val="28"/>
        </w:rPr>
        <w:t>→③</w:t>
      </w:r>
      <w:r>
        <w:rPr>
          <w:rFonts w:ascii="宋体" w:eastAsia="宋体" w:hAnsi="宋体" w:cs="宋体" w:hint="eastAsia"/>
          <w:sz w:val="28"/>
          <w:szCs w:val="28"/>
        </w:rPr>
        <w:t>不符合的整改</w:t>
      </w:r>
      <w:r>
        <w:rPr>
          <w:rFonts w:ascii="宋体" w:eastAsia="宋体" w:hAnsi="宋体" w:cs="宋体" w:hint="eastAsia"/>
          <w:sz w:val="28"/>
          <w:szCs w:val="28"/>
        </w:rPr>
        <w:t>→④</w:t>
      </w:r>
      <w:r>
        <w:rPr>
          <w:rFonts w:ascii="宋体" w:eastAsia="宋体" w:hAnsi="宋体" w:cs="宋体" w:hint="eastAsia"/>
          <w:sz w:val="28"/>
          <w:szCs w:val="28"/>
        </w:rPr>
        <w:t>整改自检</w:t>
      </w:r>
      <w:r>
        <w:rPr>
          <w:rFonts w:ascii="宋体" w:eastAsia="宋体" w:hAnsi="宋体" w:cs="宋体" w:hint="eastAsia"/>
          <w:sz w:val="28"/>
          <w:szCs w:val="28"/>
        </w:rPr>
        <w:t>→⑤</w:t>
      </w:r>
      <w:r>
        <w:rPr>
          <w:rFonts w:ascii="宋体" w:eastAsia="宋体" w:hAnsi="宋体" w:cs="宋体" w:hint="eastAsia"/>
          <w:sz w:val="28"/>
          <w:szCs w:val="28"/>
        </w:rPr>
        <w:t>上报检查单位</w:t>
      </w:r>
      <w:r>
        <w:rPr>
          <w:rFonts w:ascii="宋体" w:eastAsia="宋体" w:hAnsi="宋体" w:cs="宋体" w:hint="eastAsia"/>
          <w:sz w:val="28"/>
          <w:szCs w:val="28"/>
        </w:rPr>
        <w:t>→⑥</w:t>
      </w:r>
      <w:r>
        <w:rPr>
          <w:rFonts w:ascii="宋体" w:eastAsia="宋体" w:hAnsi="宋体" w:cs="宋体" w:hint="eastAsia"/>
          <w:sz w:val="28"/>
          <w:szCs w:val="28"/>
        </w:rPr>
        <w:t>检查单位复查（验证）</w:t>
      </w:r>
      <w:r>
        <w:rPr>
          <w:rFonts w:ascii="宋体" w:eastAsia="宋体" w:hAnsi="宋体" w:cs="宋体" w:hint="eastAsia"/>
          <w:sz w:val="28"/>
          <w:szCs w:val="28"/>
        </w:rPr>
        <w:t>→⑦</w:t>
      </w:r>
      <w:r>
        <w:rPr>
          <w:rFonts w:ascii="宋体" w:eastAsia="宋体" w:hAnsi="宋体" w:cs="宋体" w:hint="eastAsia"/>
          <w:sz w:val="28"/>
          <w:szCs w:val="28"/>
        </w:rPr>
        <w:t>记录保存。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sectPr>
          <w:headerReference w:type="default" r:id="rId99"/>
          <w:footerReference w:type="default" r:id="rId100"/>
          <w:headerReference w:type="first" r:id="rId101"/>
          <w:footerReference w:type="first" r:id="rId102"/>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24"/>
          <w:cols w:space="708"/>
          <w:titlePg w:val="0"/>
          <w:rtlGutter w:val="0"/>
          <w:docGrid w:type="lines" w:linePitch="319" w:charSpace="0"/>
        </w:sectPr>
      </w:pPr>
      <w:r>
        <w:rPr>
          <w:rFonts w:ascii="宋体" w:eastAsia="宋体" w:hAnsi="宋体" w:cs="宋体" w:hint="eastAsia"/>
          <w:sz w:val="28"/>
          <w:szCs w:val="28"/>
        </w:rPr>
        <w:t>（2）不符合事实：根据集团公司检查记录列出的不符合项，再把不符合项的事实写入安全生产文明施工不符合报告中的不符合事实描述栏内，并写出不符合要求的条款号。</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企业内部任何部门或人员检查的不符合事实，都可填写</w:t>
      </w:r>
      <w:r>
        <w:rPr>
          <w:rFonts w:ascii="宋体" w:eastAsia="宋体" w:hAnsi="宋体" w:cs="宋体" w:hint="eastAsia"/>
          <w:sz w:val="28"/>
          <w:szCs w:val="28"/>
        </w:rPr>
        <w:t>“</w:t>
      </w:r>
      <w:r>
        <w:rPr>
          <w:rFonts w:ascii="宋体" w:eastAsia="宋体" w:hAnsi="宋体" w:cs="宋体" w:hint="eastAsia"/>
          <w:sz w:val="28"/>
          <w:szCs w:val="28"/>
        </w:rPr>
        <w:t>安全生产整改通知回复单</w:t>
      </w:r>
      <w:r>
        <w:rPr>
          <w:rFonts w:ascii="宋体" w:eastAsia="宋体" w:hAnsi="宋体" w:cs="宋体" w:hint="eastAsia"/>
          <w:sz w:val="28"/>
          <w:szCs w:val="28"/>
        </w:rPr>
        <w:t>”</w:t>
      </w:r>
      <w:r>
        <w:rPr>
          <w:rFonts w:ascii="宋体" w:eastAsia="宋体" w:hAnsi="宋体" w:cs="宋体" w:hint="eastAsia"/>
          <w:sz w:val="28"/>
          <w:szCs w:val="28"/>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（3）制定整改方案：检查部门或人员把</w:t>
      </w:r>
      <w:r>
        <w:rPr>
          <w:rFonts w:ascii="宋体" w:eastAsia="宋体" w:hAnsi="宋体" w:cs="宋体" w:hint="eastAsia"/>
          <w:sz w:val="28"/>
          <w:szCs w:val="28"/>
        </w:rPr>
        <w:t>“</w:t>
      </w:r>
      <w:r>
        <w:rPr>
          <w:rFonts w:ascii="宋体" w:eastAsia="宋体" w:hAnsi="宋体" w:cs="宋体" w:hint="eastAsia"/>
          <w:sz w:val="28"/>
          <w:szCs w:val="28"/>
        </w:rPr>
        <w:t>不符合报告</w:t>
      </w:r>
      <w:r>
        <w:rPr>
          <w:rFonts w:ascii="宋体" w:eastAsia="宋体" w:hAnsi="宋体" w:cs="宋体" w:hint="eastAsia"/>
          <w:sz w:val="28"/>
          <w:szCs w:val="28"/>
        </w:rPr>
        <w:t>”</w:t>
      </w:r>
      <w:r>
        <w:rPr>
          <w:rFonts w:ascii="宋体" w:eastAsia="宋体" w:hAnsi="宋体" w:cs="宋体" w:hint="eastAsia"/>
          <w:sz w:val="28"/>
          <w:szCs w:val="28"/>
        </w:rPr>
        <w:t>发给责任单位后，由责任单位立即制定整改方案。整改方案应包括时间、人员及实施内容的要求。</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（4）不符合的整改：根据整改方案的要求，由责任人实施整改，并把整改的时间、人员、内容填入整改记录栏内，并对要求有检查（测试）记录、培训（教育）记录、通报、证书等证据的要附证据。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（5）整改自检：整改完成后由整改人报请责任单位安全管理人员或有关负责人检验收。</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（6）上报检查单位：不符合整改自检完成后由安全管理人员把不符合报告及其相关证据上报检查单位。</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（7）检查单位复查（验证）：检查单位收到已整改的不符合报告后安排时间进行资料验证或现场验证。</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（8）记录保存：责任单位和检查单位都应妥善保存所有资料。</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（9）整改的期限：责任单位收到不符合报告后要求在7天内整改完成。</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5、外部检查不符合的处理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（1）严重不符合、一般不符合的处理按以下程序进行：</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r>
        <w:rPr>
          <w:rFonts w:ascii="宋体" w:eastAsia="宋体" w:hAnsi="宋体" w:cs="宋体" w:hint="eastAsia"/>
          <w:sz w:val="28"/>
          <w:szCs w:val="28"/>
        </w:rPr>
        <w:t>①</w:t>
      </w:r>
      <w:r>
        <w:rPr>
          <w:rFonts w:ascii="宋体" w:eastAsia="宋体" w:hAnsi="宋体" w:cs="宋体" w:hint="eastAsia"/>
          <w:sz w:val="28"/>
          <w:szCs w:val="28"/>
        </w:rPr>
        <w:t>不符合事实</w:t>
      </w:r>
      <w:r>
        <w:rPr>
          <w:rFonts w:ascii="宋体" w:eastAsia="宋体" w:hAnsi="宋体" w:cs="宋体" w:hint="eastAsia"/>
          <w:sz w:val="28"/>
          <w:szCs w:val="28"/>
        </w:rPr>
        <w:t>→②</w:t>
      </w:r>
      <w:r>
        <w:rPr>
          <w:rFonts w:ascii="宋体" w:eastAsia="宋体" w:hAnsi="宋体" w:cs="宋体" w:hint="eastAsia"/>
          <w:sz w:val="28"/>
          <w:szCs w:val="28"/>
        </w:rPr>
        <w:t>制定处置方案</w:t>
      </w:r>
      <w:r>
        <w:rPr>
          <w:rFonts w:ascii="宋体" w:eastAsia="宋体" w:hAnsi="宋体" w:cs="宋体" w:hint="eastAsia"/>
          <w:sz w:val="28"/>
          <w:szCs w:val="28"/>
        </w:rPr>
        <w:t>→③</w:t>
      </w:r>
      <w:r>
        <w:rPr>
          <w:rFonts w:ascii="宋体" w:eastAsia="宋体" w:hAnsi="宋体" w:cs="宋体" w:hint="eastAsia"/>
          <w:sz w:val="28"/>
          <w:szCs w:val="28"/>
        </w:rPr>
        <w:t>进行原因分析</w:t>
      </w:r>
      <w:r>
        <w:rPr>
          <w:rFonts w:ascii="宋体" w:eastAsia="宋体" w:hAnsi="宋体" w:cs="宋体" w:hint="eastAsia"/>
          <w:sz w:val="28"/>
          <w:szCs w:val="28"/>
        </w:rPr>
        <w:t>→④</w:t>
      </w:r>
      <w:r>
        <w:rPr>
          <w:rFonts w:ascii="宋体" w:eastAsia="宋体" w:hAnsi="宋体" w:cs="宋体" w:hint="eastAsia"/>
          <w:sz w:val="28"/>
          <w:szCs w:val="28"/>
        </w:rPr>
        <w:t>制定纠正措施</w:t>
      </w:r>
      <w:r>
        <w:rPr>
          <w:rFonts w:ascii="宋体" w:eastAsia="宋体" w:hAnsi="宋体" w:cs="宋体" w:hint="eastAsia"/>
          <w:sz w:val="28"/>
          <w:szCs w:val="28"/>
        </w:rPr>
        <w:t>→⑤</w:t>
      </w:r>
      <w:r>
        <w:rPr>
          <w:rFonts w:ascii="宋体" w:eastAsia="宋体" w:hAnsi="宋体" w:cs="宋体" w:hint="eastAsia"/>
          <w:sz w:val="28"/>
          <w:szCs w:val="28"/>
        </w:rPr>
        <w:t>不符合处置和纠正措施的实施</w:t>
      </w:r>
      <w:r>
        <w:rPr>
          <w:rFonts w:ascii="宋体" w:eastAsia="宋体" w:hAnsi="宋体" w:cs="宋体" w:hint="eastAsia"/>
          <w:sz w:val="28"/>
          <w:szCs w:val="28"/>
        </w:rPr>
        <w:t>→⑥</w:t>
      </w:r>
      <w:r>
        <w:rPr>
          <w:rFonts w:ascii="宋体" w:eastAsia="宋体" w:hAnsi="宋体" w:cs="宋体" w:hint="eastAsia"/>
          <w:sz w:val="28"/>
          <w:szCs w:val="28"/>
        </w:rPr>
        <w:t>处置和实施后的自检</w:t>
      </w:r>
      <w:r>
        <w:rPr>
          <w:rFonts w:ascii="宋体" w:eastAsia="宋体" w:hAnsi="宋体" w:cs="宋体" w:hint="eastAsia"/>
          <w:sz w:val="28"/>
          <w:szCs w:val="28"/>
        </w:rPr>
        <w:t>→⑦</w:t>
      </w:r>
      <w:r>
        <w:rPr>
          <w:rFonts w:ascii="宋体" w:eastAsia="宋体" w:hAnsi="宋体" w:cs="宋体" w:hint="eastAsia"/>
          <w:sz w:val="28"/>
          <w:szCs w:val="28"/>
        </w:rPr>
        <w:t>复查（验证）</w:t>
      </w:r>
      <w:r>
        <w:rPr>
          <w:rFonts w:ascii="宋体" w:eastAsia="宋体" w:hAnsi="宋体" w:cs="宋体" w:hint="eastAsia"/>
          <w:sz w:val="28"/>
          <w:szCs w:val="28"/>
        </w:rPr>
        <w:t>→⑧</w:t>
      </w:r>
      <w:r>
        <w:rPr>
          <w:rFonts w:ascii="宋体" w:eastAsia="宋体" w:hAnsi="宋体" w:cs="宋体" w:hint="eastAsia"/>
          <w:sz w:val="28"/>
          <w:szCs w:val="28"/>
        </w:rPr>
        <w:t>记录保存。</w:t>
      </w:r>
      <w:r>
        <w:rPr>
          <w:rFonts w:ascii="宋体" w:eastAsia="宋体" w:hAnsi="宋体" w:cs="宋体" w:hint="eastAsia"/>
          <w:sz w:val="28"/>
          <w:szCs w:val="28"/>
        </w:rPr>
        <w:br/>
      </w:r>
      <w:r>
        <w:rPr>
          <w:rFonts w:ascii="宋体" w:eastAsia="宋体" w:hAnsi="宋体" w:cs="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3" w:history="1">
        <w:r>
          <w:rPr>
            <w:rFonts w:ascii="SimSun" w:eastAsia="SimSun" w:hAnsi="SimSun" w:cs="SimSun"/>
            <w:b/>
            <w:bCs/>
            <w:color w:val="0000EE"/>
            <w:kern w:val="0"/>
            <w:sz w:val="30"/>
            <w:szCs w:val="30"/>
            <w:u w:val="single" w:color="0000EE"/>
          </w:rPr>
          <w:t>https://d.book118.com/836104243112010031</w:t>
        </w:r>
      </w:hyperlink>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firstLine="560" w:leftChars="0" w:firstLineChars="200"/>
        <w:jc w:val="left"/>
        <w:textAlignment w:val="auto"/>
        <w:rPr>
          <w:rFonts w:ascii="宋体" w:eastAsia="宋体" w:hAnsi="宋体" w:cs="宋体" w:hint="eastAsia"/>
          <w:sz w:val="28"/>
          <w:szCs w:val="28"/>
        </w:rPr>
      </w:pPr>
    </w:p>
    <w:sectPr>
      <w:headerReference w:type="default" r:id="rId104"/>
      <w:footerReference w:type="default" r:id="rId105"/>
      <w:headerReference w:type="first" r:id="rId106"/>
      <w:footerReference w:type="first" r:id="rId107"/>
      <w:type w:val="nextPage"/>
      <w:pgSz w:w="11905" w:h="16838" w:orient="portrait"/>
      <w:pgMar w:top="1417" w:right="1134" w:bottom="1417" w:left="1417" w:header="851" w:footer="992" w:gutter="0"/>
      <w:paperSrc w:first="0" w:other="0"/>
      <w:pgBorders w:zOrder="front" w:display="allPages" w:offsetFrom="text">
        <w:top w:val="none" w:sz="0" w:space="0" w:color="auto"/>
        <w:left w:val="none" w:sz="0" w:space="0" w:color="auto"/>
        <w:bottom w:val="none" w:sz="0" w:space="0" w:color="auto"/>
        <w:right w:val="none" w:sz="0" w:space="0" w:color="auto"/>
      </w:pgBorders>
      <w:pgNumType w:fmt="numberInDash" w:start="25"/>
      <w:cols w:space="708"/>
      <w:titlePg w:val="0"/>
      <w:rtlGutter w:val="0"/>
      <w:docGrid w:type="lines" w:linePitch="319"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5B" w:usb2="00000009" w:usb3="00000000" w:csb0="4004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1" w:usb1="080E0000" w:usb2="00000000" w:usb3="00000000" w:csb0="0004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49" type="#_x0000_t202" style="width:2in;height:2in;margin-top:0;margin-left:0;mso-position-horizontal:center;mso-position-horizontal-relative:margin;mso-wrap-style:none;position:absolute;v-text-anchor:top;z-index:25165824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- 57 -</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0" type="#_x0000_t202" style="width:2in;height:2in;margin-top:0;margin-left:0;mso-position-horizontal:center;mso-position-horizontal-relative:margin;mso-wrap-style:none;position:absolute;v-text-anchor:top;z-index:25165926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51" type="#_x0000_t202" style="width:2in;height:2in;margin-top:0;margin-left:0;mso-position-horizontal:center;mso-position-horizontal-relative:margin;mso-wrap-style:none;position:absolute;v-text-anchor:top;z-index:25166028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2" type="#_x0000_t202" style="width:2in;height:2in;margin-top:0;margin-left:0;mso-position-horizontal:center;mso-position-horizontal-relative:margin;mso-wrap-style:none;position:absolute;v-text-anchor:top;z-index:25166131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53" type="#_x0000_t202" style="width:2in;height:2in;margin-top:0;margin-left:0;mso-position-horizontal:center;mso-position-horizontal-relative:margin;mso-wrap-style:none;position:absolute;v-text-anchor:top;z-index:25166233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- 3 -</w:t>
                </w:r>
                <w:r>
                  <w:rPr>
                    <w:rFonts w:hint="eastAsia"/>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4" type="#_x0000_t202" style="width:2in;height:2in;margin-top:0;margin-left:0;mso-position-horizontal:center;mso-position-horizontal-relative:margin;mso-wrap-style:none;position:absolute;v-text-anchor:top;z-index:25166336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55" type="#_x0000_t202" style="width:2in;height:2in;margin-top:0;margin-left:0;mso-position-horizontal:center;mso-position-horizontal-relative:margin;mso-wrap-style:none;position:absolute;v-text-anchor:top;z-index:25166438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- 4 -</w:t>
                </w:r>
                <w:r>
                  <w:rPr>
                    <w:rFonts w:hint="eastAsia"/>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6" type="#_x0000_t202" style="width:2in;height:2in;margin-top:0;margin-left:0;mso-position-horizontal:center;mso-position-horizontal-relative:margin;mso-wrap-style:none;position:absolute;v-text-anchor:top;z-index:25166540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57" type="#_x0000_t202" style="width:2in;height:2in;margin-top:0;margin-left:0;mso-position-horizontal:center;mso-position-horizontal-relative:margin;mso-wrap-style:none;position:absolute;v-text-anchor:top;z-index:25166643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- 5 -</w:t>
                </w:r>
                <w:r>
                  <w:rPr>
                    <w:rFonts w:hint="eastAsia"/>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8" type="#_x0000_t202" style="width:2in;height:2in;margin-top:0;margin-left:0;mso-position-horizontal:center;mso-position-horizontal-relative:margin;mso-wrap-style:none;position:absolute;v-text-anchor:top;z-index:25166745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59" type="#_x0000_t202" style="width:2in;height:2in;margin-top:0;margin-left:0;mso-position-horizontal:center;mso-position-horizontal-relative:margin;mso-wrap-style:none;position:absolute;v-text-anchor:top;z-index:25166848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- 6 -</w:t>
                </w:r>
                <w:r>
                  <w:rPr>
                    <w:rFonts w:hint="eastAsia"/>
                    <w:lang w:eastAsia="zh-CN"/>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60" type="#_x0000_t202" style="width:2in;height:2in;margin-top:0;margin-left:0;mso-position-horizontal:center;mso-position-horizontal-relative:margin;mso-wrap-style:none;position:absolute;v-text-anchor:top;z-index:25166950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61" type="#_x0000_t202" style="width:2in;height:2in;margin-top:0;margin-left:0;mso-position-horizontal:center;mso-position-horizontal-relative:margin;mso-wrap-style:none;position:absolute;v-text-anchor:top;z-index:25167052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- 7 -</w:t>
                </w:r>
                <w:r>
                  <w:rPr>
                    <w:rFonts w:hint="eastAsia"/>
                    <w:lang w:eastAsia="zh-CN"/>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62" type="#_x0000_t202" style="width:2in;height:2in;margin-top:0;margin-left:0;mso-position-horizontal:center;mso-position-horizontal-relative:margin;mso-wrap-style:none;position:absolute;v-text-anchor:top;z-index:25167155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63" type="#_x0000_t202" style="width:2in;height:2in;margin-top:0;margin-left:0;mso-position-horizontal:center;mso-position-horizontal-relative:margin;mso-wrap-style:none;position:absolute;v-text-anchor:top;z-index:25167257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- 8 -</w:t>
                </w:r>
                <w:r>
                  <w:rPr>
                    <w:rFonts w:hint="eastAsia"/>
                    <w:lang w:eastAsia="zh-CN"/>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64" type="#_x0000_t202" style="width:2in;height:2in;margin-top:0;margin-left:0;mso-position-horizontal:center;mso-position-horizontal-relative:margin;mso-wrap-style:none;position:absolute;v-text-anchor:top;z-index:25167360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65" type="#_x0000_t202" style="width:2in;height:2in;margin-top:0;margin-left:0;mso-position-horizontal:center;mso-position-horizontal-relative:margin;mso-wrap-style:none;position:absolute;v-text-anchor:top;z-index:25167462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- 9 -</w:t>
                </w:r>
                <w:r>
                  <w:rPr>
                    <w:rFonts w:hint="eastAsia"/>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66" type="#_x0000_t202" style="width:2in;height:2in;margin-top:0;margin-left:0;mso-position-horizontal:center;mso-position-horizontal-relative:margin;mso-wrap-style:none;position:absolute;v-text-anchor:top;z-index:25167564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67" type="#_x0000_t202" style="width:2in;height:2in;margin-top:0;margin-left:0;mso-position-horizontal:center;mso-position-horizontal-relative:margin;mso-wrap-style:none;position:absolute;v-text-anchor:top;z-index:25167667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- 10 -</w:t>
                </w:r>
                <w:r>
                  <w:rPr>
                    <w:rFonts w:hint="eastAsia"/>
                    <w:lang w:eastAsia="zh-CN"/>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68" type="#_x0000_t202" style="width:2in;height:2in;margin-top:0;margin-left:0;mso-position-horizontal:center;mso-position-horizontal-relative:margin;mso-wrap-style:none;position:absolute;v-text-anchor:top;z-index:25167769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69" type="#_x0000_t202" style="width:2in;height:2in;margin-top:0;margin-left:0;mso-position-horizontal:center;mso-position-horizontal-relative:margin;mso-wrap-style:none;position:absolute;v-text-anchor:top;z-index:25167872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- 11 -</w:t>
                </w:r>
                <w:r>
                  <w:rPr>
                    <w:rFonts w:hint="eastAsia"/>
                    <w:lang w:eastAsia="zh-CN"/>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70" type="#_x0000_t202" style="width:2in;height:2in;margin-top:0;margin-left:0;mso-position-horizontal:center;mso-position-horizontal-relative:margin;mso-wrap-style:none;position:absolute;v-text-anchor:top;z-index:25167974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71" type="#_x0000_t202" style="width:2in;height:2in;margin-top:0;margin-left:0;mso-position-horizontal:center;mso-position-horizontal-relative:margin;mso-wrap-style:none;position:absolute;v-text-anchor:top;z-index:25168076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- 12 -</w:t>
                </w:r>
                <w:r>
                  <w:rPr>
                    <w:rFonts w:hint="eastAsia"/>
                    <w:lang w:eastAsia="zh-CN"/>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72" type="#_x0000_t202" style="width:2in;height:2in;margin-top:0;margin-left:0;mso-position-horizontal:center;mso-position-horizontal-relative:margin;mso-wrap-style:none;position:absolute;v-text-anchor:top;z-index:25168179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73" type="#_x0000_t202" style="width:2in;height:2in;margin-top:0;margin-left:0;mso-position-horizontal:center;mso-position-horizontal-relative:margin;mso-wrap-style:none;position:absolute;v-text-anchor:top;z-index:25168281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- 13 -</w:t>
                </w:r>
                <w:r>
                  <w:rPr>
                    <w:rFonts w:hint="eastAsia"/>
                    <w:lang w:eastAsia="zh-CN"/>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74" type="#_x0000_t202" style="width:2in;height:2in;margin-top:0;margin-left:0;mso-position-horizontal:center;mso-position-horizontal-relative:margin;mso-wrap-style:none;position:absolute;v-text-anchor:top;z-index:25168384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75" type="#_x0000_t202" style="width:2in;height:2in;margin-top:0;margin-left:0;mso-position-horizontal:center;mso-position-horizontal-relative:margin;mso-wrap-style:none;position:absolute;v-text-anchor:top;z-index:25168486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- 14 -</w:t>
                </w:r>
                <w:r>
                  <w:rPr>
                    <w:rFonts w:hint="eastAsia"/>
                    <w:lang w:eastAsia="zh-CN"/>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76" type="#_x0000_t202" style="width:2in;height:2in;margin-top:0;margin-left:0;mso-position-horizontal:center;mso-position-horizontal-relative:margin;mso-wrap-style:none;position:absolute;v-text-anchor:top;z-index:25168588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77" type="#_x0000_t202" style="width:2in;height:2in;margin-top:0;margin-left:0;mso-position-horizontal:center;mso-position-horizontal-relative:margin;mso-wrap-style:none;position:absolute;v-text-anchor:top;z-index:25168691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- 15 -</w:t>
                </w:r>
                <w:r>
                  <w:rPr>
                    <w:rFonts w:hint="eastAsia"/>
                    <w:lang w:eastAsia="zh-CN"/>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78" type="#_x0000_t202" style="width:2in;height:2in;margin-top:0;margin-left:0;mso-position-horizontal:center;mso-position-horizontal-relative:margin;mso-wrap-style:none;position:absolute;v-text-anchor:top;z-index:25168793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79" type="#_x0000_t202" style="width:2in;height:2in;margin-top:0;margin-left:0;mso-position-horizontal:center;mso-position-horizontal-relative:margin;mso-wrap-style:none;position:absolute;v-text-anchor:top;z-index:25168896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- 16 -</w:t>
                </w:r>
                <w:r>
                  <w:rPr>
                    <w:rFonts w:hint="eastAsia"/>
                    <w:lang w:eastAsia="zh-CN"/>
                  </w:rPr>
                  <w:fldChar w:fldCharType="end"/>
                </w:r>
              </w:p>
            </w:txbxContent>
          </v:textbox>
          <w10:wrap anchorx="margin"/>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80" type="#_x0000_t202" style="width:2in;height:2in;margin-top:0;margin-left:0;mso-position-horizontal:center;mso-position-horizontal-relative:margin;mso-wrap-style:none;position:absolute;v-text-anchor:top;z-index:25168998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81" type="#_x0000_t202" style="width:2in;height:2in;margin-top:0;margin-left:0;mso-position-horizontal:center;mso-position-horizontal-relative:margin;mso-wrap-style:none;position:absolute;v-text-anchor:top;z-index:25169100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- 17 -</w:t>
                </w:r>
                <w:r>
                  <w:rPr>
                    <w:rFonts w:hint="eastAsia"/>
                    <w:lang w:eastAsia="zh-CN"/>
                  </w:rPr>
                  <w:fldChar w:fldCharType="end"/>
                </w:r>
              </w:p>
            </w:txbxContent>
          </v:textbox>
          <w10:wrap anchorx="margin"/>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82" type="#_x0000_t202" style="width:2in;height:2in;margin-top:0;margin-left:0;mso-position-horizontal:center;mso-position-horizontal-relative:margin;mso-wrap-style:none;position:absolute;v-text-anchor:top;z-index:25169203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83" type="#_x0000_t202" style="width:2in;height:2in;margin-top:0;margin-left:0;mso-position-horizontal:center;mso-position-horizontal-relative:margin;mso-wrap-style:none;position:absolute;v-text-anchor:top;z-index:25169305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- 18 -</w:t>
                </w:r>
                <w:r>
                  <w:rPr>
                    <w:rFonts w:hint="eastAsia"/>
                    <w:lang w:eastAsia="zh-CN"/>
                  </w:rPr>
                  <w:fldChar w:fldCharType="end"/>
                </w:r>
              </w:p>
            </w:txbxContent>
          </v:textbox>
          <w10:wrap anchorx="margin"/>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84" type="#_x0000_t202" style="width:2in;height:2in;margin-top:0;margin-left:0;mso-position-horizontal:center;mso-position-horizontal-relative:margin;mso-wrap-style:none;position:absolute;v-text-anchor:top;z-index:25169408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85" type="#_x0000_t202" style="width:2in;height:2in;margin-top:0;margin-left:0;mso-position-horizontal:center;mso-position-horizontal-relative:margin;mso-wrap-style:none;position:absolute;v-text-anchor:top;z-index:25169510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- 19 -</w:t>
                </w:r>
                <w:r>
                  <w:rPr>
                    <w:rFonts w:hint="eastAsia"/>
                    <w:lang w:eastAsia="zh-CN"/>
                  </w:rPr>
                  <w:fldChar w:fldCharType="end"/>
                </w:r>
              </w:p>
            </w:txbxContent>
          </v:textbox>
          <w10:wrap anchorx="margin"/>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86" type="#_x0000_t202" style="width:2in;height:2in;margin-top:0;margin-left:0;mso-position-horizontal:center;mso-position-horizontal-relative:margin;mso-wrap-style:none;position:absolute;v-text-anchor:top;z-index:25169612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87" type="#_x0000_t202" style="width:2in;height:2in;margin-top:0;margin-left:0;mso-position-horizontal:center;mso-position-horizontal-relative:margin;mso-wrap-style:none;position:absolute;v-text-anchor:top;z-index:25169715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- 20 -</w:t>
                </w:r>
                <w:r>
                  <w:rPr>
                    <w:rFonts w:hint="eastAsia"/>
                    <w:lang w:eastAsia="zh-CN"/>
                  </w:rPr>
                  <w:fldChar w:fldCharType="end"/>
                </w:r>
              </w:p>
            </w:txbxContent>
          </v:textbox>
          <w10:wrap anchorx="margin"/>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88" type="#_x0000_t202" style="width:2in;height:2in;margin-top:0;margin-left:0;mso-position-horizontal:center;mso-position-horizontal-relative:margin;mso-wrap-style:none;position:absolute;v-text-anchor:top;z-index:25169817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89" type="#_x0000_t202" style="width:2in;height:2in;margin-top:0;margin-left:0;mso-position-horizontal:center;mso-position-horizontal-relative:margin;mso-wrap-style:none;position:absolute;v-text-anchor:top;z-index:25169920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- 21 -</w:t>
                </w:r>
                <w:r>
                  <w:rPr>
                    <w:rFonts w:hint="eastAsia"/>
                    <w:lang w:eastAsia="zh-CN"/>
                  </w:rPr>
                  <w:fldChar w:fldCharType="end"/>
                </w:r>
              </w:p>
            </w:txbxContent>
          </v:textbox>
          <w10:wrap anchorx="margin"/>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90" type="#_x0000_t202" style="width:2in;height:2in;margin-top:0;margin-left:0;mso-position-horizontal:center;mso-position-horizontal-relative:margin;mso-wrap-style:none;position:absolute;v-text-anchor:top;z-index:25170022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91" type="#_x0000_t202" style="width:2in;height:2in;margin-top:0;margin-left:0;mso-position-horizontal:center;mso-position-horizontal-relative:margin;mso-wrap-style:none;position:absolute;v-text-anchor:top;z-index:25170124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- 22 -</w:t>
                </w:r>
                <w:r>
                  <w:rPr>
                    <w:rFonts w:hint="eastAsia"/>
                    <w:lang w:eastAsia="zh-CN"/>
                  </w:rPr>
                  <w:fldChar w:fldCharType="end"/>
                </w:r>
              </w:p>
            </w:txbxContent>
          </v:textbox>
          <w10:wrap anchorx="margin"/>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92" type="#_x0000_t202" style="width:2in;height:2in;margin-top:0;margin-left:0;mso-position-horizontal:center;mso-position-horizontal-relative:margin;mso-wrap-style:none;position:absolute;v-text-anchor:top;z-index:25170227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93" type="#_x0000_t202" style="width:2in;height:2in;margin-top:0;margin-left:0;mso-position-horizontal:center;mso-position-horizontal-relative:margin;mso-wrap-style:none;position:absolute;v-text-anchor:top;z-index:25170329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- 23 -</w:t>
                </w:r>
                <w:r>
                  <w:rPr>
                    <w:rFonts w:hint="eastAsia"/>
                    <w:lang w:eastAsia="zh-CN"/>
                  </w:rPr>
                  <w:fldChar w:fldCharType="end"/>
                </w:r>
              </w:p>
            </w:txbxContent>
          </v:textbox>
          <w10:wrap anchorx="margin"/>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94" type="#_x0000_t202" style="width:2in;height:2in;margin-top:0;margin-left:0;mso-position-horizontal:center;mso-position-horizontal-relative:margin;mso-wrap-style:none;position:absolute;v-text-anchor:top;z-index:251704320"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95" type="#_x0000_t202" style="width:2in;height:2in;margin-top:0;margin-left:0;mso-position-horizontal:center;mso-position-horizontal-relative:margin;mso-wrap-style:none;position:absolute;v-text-anchor:top;z-index:251705344"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- 25 -</w:t>
                </w:r>
                <w:r>
                  <w:rPr>
                    <w:rFonts w:hint="eastAsia"/>
                    <w:lang w:eastAsia="zh-CN"/>
                  </w:rPr>
                  <w:fldChar w:fldCharType="end"/>
                </w:r>
              </w:p>
            </w:txbxContent>
          </v:textbox>
          <w10:wrap anchorx="margin"/>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96" type="#_x0000_t202" style="width:2in;height:2in;margin-top:0;margin-left:0;mso-position-horizontal:center;mso-position-horizontal-relative:margin;mso-wrap-style:none;position:absolute;v-text-anchor:top;z-index:251706368"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b/>
        <w:sz w:val="15"/>
      </w:rPr>
    </w:pPr>
    <w:r>
      <w:rPr>
        <w:sz w:val="15"/>
      </w:rPr>
      <w:pict>
        <v:shapetype id="_x0000_t202" coordsize="21600,21600" o:spt="202" path="m,l,21600r21600,l21600,xe">
          <v:stroke joinstyle="miter"/>
          <v:path gradientshapeok="t" o:connecttype="rect"/>
        </v:shapetype>
        <v:shape id="文本框 18" o:spid="_x0000_s2097" type="#_x0000_t202" style="width:2in;height:2in;margin-top:0;margin-left:0;mso-position-horizontal:center;mso-position-horizontal-relative:margin;mso-wrap-style:none;position:absolute;v-text-anchor:top;z-index:251707392"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- 25 -</w:t>
                </w:r>
                <w:r>
                  <w:rPr>
                    <w:rFonts w:hint="eastAsia"/>
                    <w:lang w:eastAsia="zh-CN"/>
                  </w:rPr>
                  <w:fldChar w:fldCharType="end"/>
                </w:r>
              </w:p>
            </w:txbxContent>
          </v:textbox>
          <w10:wrap anchorx="margin"/>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98" type="#_x0000_t202" style="width:2in;height:2in;margin-top:0;margin-left:0;mso-position-horizontal:center;mso-position-horizontal-relative:margin;mso-wrap-style:none;position:absolute;v-text-anchor:top;z-index:251708416" filled="f" stroked="f" strokeweight="1.25pt">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rFonts w:ascii="宋体" w:hAnsi="宋体" w:cs="宋体" w:hint="eastAsia"/>
        <w:color w:val="000000"/>
      </w:rPr>
      <w:t xml:space="preserve">                               </w:t>
    </w:r>
    <w:r>
      <w:rPr>
        <w:rFonts w:ascii="宋体" w:hAnsi="宋体" w:cs="宋体" w:hint="eastAsia"/>
        <w:color w:val="000000"/>
        <w:lang w:val="en-US" w:eastAsia="zh-CN"/>
      </w:rPr>
      <w:t xml:space="preserve">                    </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lvlText w:val=""/>
      <w:lvlJc w:val="left"/>
      <w:pPr>
        <w:tabs>
          <w:tab w:val="num" w:pos="900"/>
        </w:tabs>
        <w:ind w:left="900" w:hanging="360"/>
      </w:pPr>
      <w:rPr>
        <w:rFonts w:ascii="Wingdings" w:hAnsi="Wingdings" w:hint="default"/>
      </w:rPr>
    </w:lvl>
  </w:abstractNum>
  <w:abstractNum w:abstractNumId="1">
    <w:nsid w:val="2ED84013"/>
    <w:multiLevelType w:val="multilevel"/>
    <w:tmpl w:val="2ED84013"/>
    <w:lvl w:ilvl="0">
      <w:start w:val="1"/>
      <w:numFmt w:val="chineseCountingThousand"/>
      <w:suff w:val="nothing"/>
      <w:lvlText w:val="第%1章"/>
      <w:lvlJc w:val="left"/>
      <w:pPr>
        <w:ind w:left="1134" w:firstLine="0"/>
      </w:pPr>
      <w:rPr>
        <w:rFonts w:hint="eastAsia"/>
      </w:rPr>
    </w:lvl>
    <w:lvl w:ilvl="1">
      <w:start w:val="1"/>
      <w:numFmt w:val="none"/>
      <w:suff w:val="nothing"/>
      <w:lvlJc w:val="left"/>
      <w:pPr>
        <w:ind w:left="0" w:firstLine="0"/>
      </w:pPr>
      <w:rPr>
        <w:rFonts w:hint="eastAsia"/>
      </w:rPr>
    </w:lvl>
    <w:lvl w:ilvl="2">
      <w:start w:val="1"/>
      <w:numFmt w:val="none"/>
      <w:suff w:val="nothing"/>
      <w:lvlJc w:val="left"/>
      <w:pPr>
        <w:ind w:left="0" w:firstLine="0"/>
      </w:pPr>
      <w:rPr>
        <w:rFonts w:hint="eastAsia"/>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drawingGridHorizontalSpacing w:val="105"/>
  <w:drawingGridVerticalSpacing w:val="159"/>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5214"/>
    <w:rsid w:val="00031936"/>
    <w:rsid w:val="000319A3"/>
    <w:rsid w:val="000733B3"/>
    <w:rsid w:val="00083B34"/>
    <w:rsid w:val="000A5C18"/>
    <w:rsid w:val="000C5A4C"/>
    <w:rsid w:val="000E204E"/>
    <w:rsid w:val="000E47F6"/>
    <w:rsid w:val="00102439"/>
    <w:rsid w:val="00102997"/>
    <w:rsid w:val="00104425"/>
    <w:rsid w:val="00110FDF"/>
    <w:rsid w:val="0012489D"/>
    <w:rsid w:val="00125939"/>
    <w:rsid w:val="0013354D"/>
    <w:rsid w:val="0014077D"/>
    <w:rsid w:val="001418FF"/>
    <w:rsid w:val="00151C5C"/>
    <w:rsid w:val="0015719F"/>
    <w:rsid w:val="0016312D"/>
    <w:rsid w:val="0016387F"/>
    <w:rsid w:val="001734B0"/>
    <w:rsid w:val="00184A70"/>
    <w:rsid w:val="001A62C4"/>
    <w:rsid w:val="001B372D"/>
    <w:rsid w:val="001B77FD"/>
    <w:rsid w:val="001C61DE"/>
    <w:rsid w:val="001E1506"/>
    <w:rsid w:val="001F6761"/>
    <w:rsid w:val="001F6BE6"/>
    <w:rsid w:val="002210EB"/>
    <w:rsid w:val="002457E8"/>
    <w:rsid w:val="0024795F"/>
    <w:rsid w:val="002560B6"/>
    <w:rsid w:val="00260703"/>
    <w:rsid w:val="00273C3B"/>
    <w:rsid w:val="00277920"/>
    <w:rsid w:val="00291F2B"/>
    <w:rsid w:val="0029416E"/>
    <w:rsid w:val="002C70EF"/>
    <w:rsid w:val="002D5F73"/>
    <w:rsid w:val="002E16CF"/>
    <w:rsid w:val="002E55A1"/>
    <w:rsid w:val="002F43B2"/>
    <w:rsid w:val="0031759E"/>
    <w:rsid w:val="00366DD7"/>
    <w:rsid w:val="003671C8"/>
    <w:rsid w:val="003941BB"/>
    <w:rsid w:val="0039601C"/>
    <w:rsid w:val="003A1D79"/>
    <w:rsid w:val="003B14E3"/>
    <w:rsid w:val="003B5F08"/>
    <w:rsid w:val="003C5B0C"/>
    <w:rsid w:val="003C7032"/>
    <w:rsid w:val="003E3360"/>
    <w:rsid w:val="003E38D8"/>
    <w:rsid w:val="0040442A"/>
    <w:rsid w:val="00423DDA"/>
    <w:rsid w:val="004419A9"/>
    <w:rsid w:val="00446E83"/>
    <w:rsid w:val="004514A3"/>
    <w:rsid w:val="004573C1"/>
    <w:rsid w:val="004617D2"/>
    <w:rsid w:val="00467FE1"/>
    <w:rsid w:val="00482BDA"/>
    <w:rsid w:val="004A4C82"/>
    <w:rsid w:val="004A64C2"/>
    <w:rsid w:val="004B0E1A"/>
    <w:rsid w:val="004B2021"/>
    <w:rsid w:val="004C5E4B"/>
    <w:rsid w:val="004D1C0F"/>
    <w:rsid w:val="004D7A53"/>
    <w:rsid w:val="005006AE"/>
    <w:rsid w:val="00514BA6"/>
    <w:rsid w:val="00522379"/>
    <w:rsid w:val="00584DF9"/>
    <w:rsid w:val="005A582E"/>
    <w:rsid w:val="005B688A"/>
    <w:rsid w:val="00601191"/>
    <w:rsid w:val="00611DDC"/>
    <w:rsid w:val="00614994"/>
    <w:rsid w:val="00630404"/>
    <w:rsid w:val="006574FA"/>
    <w:rsid w:val="00664B15"/>
    <w:rsid w:val="006730BB"/>
    <w:rsid w:val="00675F59"/>
    <w:rsid w:val="006823F3"/>
    <w:rsid w:val="006B2788"/>
    <w:rsid w:val="006B466F"/>
    <w:rsid w:val="00715728"/>
    <w:rsid w:val="00732121"/>
    <w:rsid w:val="0076694B"/>
    <w:rsid w:val="00777629"/>
    <w:rsid w:val="007840AA"/>
    <w:rsid w:val="00790095"/>
    <w:rsid w:val="007B14E5"/>
    <w:rsid w:val="008005AB"/>
    <w:rsid w:val="0080555D"/>
    <w:rsid w:val="0080792E"/>
    <w:rsid w:val="00811C5D"/>
    <w:rsid w:val="0084527E"/>
    <w:rsid w:val="00853D39"/>
    <w:rsid w:val="00854B93"/>
    <w:rsid w:val="00872E70"/>
    <w:rsid w:val="008B0467"/>
    <w:rsid w:val="008D1DC9"/>
    <w:rsid w:val="008D29ED"/>
    <w:rsid w:val="008E5885"/>
    <w:rsid w:val="00900990"/>
    <w:rsid w:val="00902485"/>
    <w:rsid w:val="00910D84"/>
    <w:rsid w:val="00924482"/>
    <w:rsid w:val="00926B48"/>
    <w:rsid w:val="00942864"/>
    <w:rsid w:val="0094306C"/>
    <w:rsid w:val="00966D29"/>
    <w:rsid w:val="00975F77"/>
    <w:rsid w:val="009B242D"/>
    <w:rsid w:val="009B6724"/>
    <w:rsid w:val="009D5B81"/>
    <w:rsid w:val="009E1F0A"/>
    <w:rsid w:val="009E25DE"/>
    <w:rsid w:val="009F45D3"/>
    <w:rsid w:val="00A12279"/>
    <w:rsid w:val="00A15F44"/>
    <w:rsid w:val="00A65C4A"/>
    <w:rsid w:val="00A733F7"/>
    <w:rsid w:val="00A743ED"/>
    <w:rsid w:val="00AB7CFC"/>
    <w:rsid w:val="00AC0B56"/>
    <w:rsid w:val="00AE1C29"/>
    <w:rsid w:val="00AE6B6B"/>
    <w:rsid w:val="00AF5DDA"/>
    <w:rsid w:val="00B0288E"/>
    <w:rsid w:val="00B134DA"/>
    <w:rsid w:val="00B17E92"/>
    <w:rsid w:val="00B22CC1"/>
    <w:rsid w:val="00B5092D"/>
    <w:rsid w:val="00B67D46"/>
    <w:rsid w:val="00B71292"/>
    <w:rsid w:val="00B742A1"/>
    <w:rsid w:val="00B744A6"/>
    <w:rsid w:val="00B91117"/>
    <w:rsid w:val="00BA353F"/>
    <w:rsid w:val="00BB780B"/>
    <w:rsid w:val="00BE0143"/>
    <w:rsid w:val="00BE1C74"/>
    <w:rsid w:val="00BE617C"/>
    <w:rsid w:val="00BF2DC1"/>
    <w:rsid w:val="00BF4CC6"/>
    <w:rsid w:val="00C007F4"/>
    <w:rsid w:val="00C16806"/>
    <w:rsid w:val="00C26DBC"/>
    <w:rsid w:val="00C3668F"/>
    <w:rsid w:val="00C475D6"/>
    <w:rsid w:val="00C54E14"/>
    <w:rsid w:val="00C67CA1"/>
    <w:rsid w:val="00C94F69"/>
    <w:rsid w:val="00CA6032"/>
    <w:rsid w:val="00CC3DB9"/>
    <w:rsid w:val="00CC7D7B"/>
    <w:rsid w:val="00CD7065"/>
    <w:rsid w:val="00CE274E"/>
    <w:rsid w:val="00D22A33"/>
    <w:rsid w:val="00D24B23"/>
    <w:rsid w:val="00D27AAD"/>
    <w:rsid w:val="00D61DE4"/>
    <w:rsid w:val="00D648D0"/>
    <w:rsid w:val="00D76FA4"/>
    <w:rsid w:val="00D81C43"/>
    <w:rsid w:val="00D81F50"/>
    <w:rsid w:val="00D91D09"/>
    <w:rsid w:val="00D93786"/>
    <w:rsid w:val="00D94575"/>
    <w:rsid w:val="00DA5847"/>
    <w:rsid w:val="00DC7E02"/>
    <w:rsid w:val="00DD0362"/>
    <w:rsid w:val="00DD4561"/>
    <w:rsid w:val="00DE1695"/>
    <w:rsid w:val="00DF50EB"/>
    <w:rsid w:val="00E21BC1"/>
    <w:rsid w:val="00E371D2"/>
    <w:rsid w:val="00E525F4"/>
    <w:rsid w:val="00E56283"/>
    <w:rsid w:val="00E71142"/>
    <w:rsid w:val="00EA3D88"/>
    <w:rsid w:val="00EA62C9"/>
    <w:rsid w:val="00EA6A55"/>
    <w:rsid w:val="00EA7C3E"/>
    <w:rsid w:val="00EB07AC"/>
    <w:rsid w:val="00EB4A91"/>
    <w:rsid w:val="00EB4B66"/>
    <w:rsid w:val="00EC30A0"/>
    <w:rsid w:val="00ED6181"/>
    <w:rsid w:val="00EE17D0"/>
    <w:rsid w:val="00EE55D6"/>
    <w:rsid w:val="00EF1526"/>
    <w:rsid w:val="00F11512"/>
    <w:rsid w:val="00F24739"/>
    <w:rsid w:val="00F33C20"/>
    <w:rsid w:val="00F37F24"/>
    <w:rsid w:val="00F546B3"/>
    <w:rsid w:val="00F6379A"/>
    <w:rsid w:val="00F726E1"/>
    <w:rsid w:val="00F72F79"/>
    <w:rsid w:val="00F75E5E"/>
    <w:rsid w:val="00F9313E"/>
    <w:rsid w:val="00FA1020"/>
    <w:rsid w:val="00FA145F"/>
    <w:rsid w:val="00FB6410"/>
    <w:rsid w:val="01343C8B"/>
    <w:rsid w:val="0143272B"/>
    <w:rsid w:val="019D0DF5"/>
    <w:rsid w:val="01BA6D77"/>
    <w:rsid w:val="02163CCE"/>
    <w:rsid w:val="028E6208"/>
    <w:rsid w:val="032E13D8"/>
    <w:rsid w:val="03D20CA0"/>
    <w:rsid w:val="03ED16EB"/>
    <w:rsid w:val="041F2153"/>
    <w:rsid w:val="04AB4888"/>
    <w:rsid w:val="04C75C1C"/>
    <w:rsid w:val="04E30160"/>
    <w:rsid w:val="06587874"/>
    <w:rsid w:val="07360E9D"/>
    <w:rsid w:val="079566C3"/>
    <w:rsid w:val="07A922C2"/>
    <w:rsid w:val="07FC4235"/>
    <w:rsid w:val="087C7F66"/>
    <w:rsid w:val="08865D9C"/>
    <w:rsid w:val="095253F9"/>
    <w:rsid w:val="09925811"/>
    <w:rsid w:val="099836FD"/>
    <w:rsid w:val="0A3A2C9C"/>
    <w:rsid w:val="0A521157"/>
    <w:rsid w:val="0A8B688E"/>
    <w:rsid w:val="0B294D35"/>
    <w:rsid w:val="0BF634D7"/>
    <w:rsid w:val="0C9869A9"/>
    <w:rsid w:val="0CA46513"/>
    <w:rsid w:val="0E152CB6"/>
    <w:rsid w:val="0E91454F"/>
    <w:rsid w:val="0F9143DA"/>
    <w:rsid w:val="0FF840B9"/>
    <w:rsid w:val="0FF90500"/>
    <w:rsid w:val="106A5E30"/>
    <w:rsid w:val="10B63198"/>
    <w:rsid w:val="10E316E4"/>
    <w:rsid w:val="10F010B6"/>
    <w:rsid w:val="118036E1"/>
    <w:rsid w:val="11842078"/>
    <w:rsid w:val="11B10C56"/>
    <w:rsid w:val="12207D02"/>
    <w:rsid w:val="122B13C7"/>
    <w:rsid w:val="13DF53EE"/>
    <w:rsid w:val="140963EC"/>
    <w:rsid w:val="148F1F2D"/>
    <w:rsid w:val="148F3C0A"/>
    <w:rsid w:val="14E27AAF"/>
    <w:rsid w:val="150B7C96"/>
    <w:rsid w:val="15A02BFD"/>
    <w:rsid w:val="165B416D"/>
    <w:rsid w:val="16C13E1F"/>
    <w:rsid w:val="1724769E"/>
    <w:rsid w:val="172D040A"/>
    <w:rsid w:val="180B32F7"/>
    <w:rsid w:val="183E626D"/>
    <w:rsid w:val="185E3584"/>
    <w:rsid w:val="193D751D"/>
    <w:rsid w:val="19BE0E6F"/>
    <w:rsid w:val="1A385F7A"/>
    <w:rsid w:val="1A625A85"/>
    <w:rsid w:val="1A906F5F"/>
    <w:rsid w:val="1B263E44"/>
    <w:rsid w:val="1B723270"/>
    <w:rsid w:val="1B9F14ED"/>
    <w:rsid w:val="1B9F72B7"/>
    <w:rsid w:val="1C1B493E"/>
    <w:rsid w:val="1C3A7356"/>
    <w:rsid w:val="1C4C70C1"/>
    <w:rsid w:val="1C5E1719"/>
    <w:rsid w:val="1C685635"/>
    <w:rsid w:val="1CFD4639"/>
    <w:rsid w:val="1DE80BF3"/>
    <w:rsid w:val="1E3B20CD"/>
    <w:rsid w:val="1F2176B2"/>
    <w:rsid w:val="1F967333"/>
    <w:rsid w:val="1FA8538E"/>
    <w:rsid w:val="1FC0583D"/>
    <w:rsid w:val="20590C8D"/>
    <w:rsid w:val="20D07746"/>
    <w:rsid w:val="21704114"/>
    <w:rsid w:val="224673EC"/>
    <w:rsid w:val="22BC031F"/>
    <w:rsid w:val="22BC41E9"/>
    <w:rsid w:val="23291B12"/>
    <w:rsid w:val="232E1FB2"/>
    <w:rsid w:val="23E37221"/>
    <w:rsid w:val="23FF4752"/>
    <w:rsid w:val="246D5236"/>
    <w:rsid w:val="247C4AD7"/>
    <w:rsid w:val="24CF344C"/>
    <w:rsid w:val="2563770F"/>
    <w:rsid w:val="25C70203"/>
    <w:rsid w:val="262C3917"/>
    <w:rsid w:val="26652034"/>
    <w:rsid w:val="270F23A8"/>
    <w:rsid w:val="27952451"/>
    <w:rsid w:val="27DF4B72"/>
    <w:rsid w:val="28A837F1"/>
    <w:rsid w:val="28B00CE6"/>
    <w:rsid w:val="28D6223B"/>
    <w:rsid w:val="28E4622F"/>
    <w:rsid w:val="28F863D9"/>
    <w:rsid w:val="291F79EF"/>
    <w:rsid w:val="29E05112"/>
    <w:rsid w:val="2A11684B"/>
    <w:rsid w:val="2A4A2FE0"/>
    <w:rsid w:val="2AC96DAC"/>
    <w:rsid w:val="2B2C7638"/>
    <w:rsid w:val="2B854920"/>
    <w:rsid w:val="2C1C1B4E"/>
    <w:rsid w:val="2C401128"/>
    <w:rsid w:val="2C636A02"/>
    <w:rsid w:val="2C801838"/>
    <w:rsid w:val="2D226EBA"/>
    <w:rsid w:val="2D3073E1"/>
    <w:rsid w:val="2D69420B"/>
    <w:rsid w:val="2D91256E"/>
    <w:rsid w:val="2E306C8E"/>
    <w:rsid w:val="2E95132E"/>
    <w:rsid w:val="2FF95AEE"/>
    <w:rsid w:val="306153F0"/>
    <w:rsid w:val="311808DF"/>
    <w:rsid w:val="31F677C6"/>
    <w:rsid w:val="3208016E"/>
    <w:rsid w:val="32DC159F"/>
    <w:rsid w:val="33206AC9"/>
    <w:rsid w:val="333E6714"/>
    <w:rsid w:val="33706D78"/>
    <w:rsid w:val="339D32E0"/>
    <w:rsid w:val="33DC585A"/>
    <w:rsid w:val="340A6EE8"/>
    <w:rsid w:val="343F1281"/>
    <w:rsid w:val="349E00CD"/>
    <w:rsid w:val="34A01C05"/>
    <w:rsid w:val="34E37FD7"/>
    <w:rsid w:val="351E4A09"/>
    <w:rsid w:val="355B72E7"/>
    <w:rsid w:val="36712E06"/>
    <w:rsid w:val="36761352"/>
    <w:rsid w:val="36C10788"/>
    <w:rsid w:val="378E0CC1"/>
    <w:rsid w:val="381800E0"/>
    <w:rsid w:val="382B766B"/>
    <w:rsid w:val="3A4D646B"/>
    <w:rsid w:val="3A640B72"/>
    <w:rsid w:val="3AD02ECC"/>
    <w:rsid w:val="3B034CC7"/>
    <w:rsid w:val="3B244416"/>
    <w:rsid w:val="3B735C02"/>
    <w:rsid w:val="3BD81038"/>
    <w:rsid w:val="3BF24141"/>
    <w:rsid w:val="3BF577D2"/>
    <w:rsid w:val="3C2206E0"/>
    <w:rsid w:val="3C5E69C5"/>
    <w:rsid w:val="3CC61CF1"/>
    <w:rsid w:val="3D016E96"/>
    <w:rsid w:val="3D3C1B2A"/>
    <w:rsid w:val="3D7370A0"/>
    <w:rsid w:val="3D8D4BEE"/>
    <w:rsid w:val="3D9E7253"/>
    <w:rsid w:val="3DEF093D"/>
    <w:rsid w:val="3E296D86"/>
    <w:rsid w:val="3E3C7BD7"/>
    <w:rsid w:val="3E834757"/>
    <w:rsid w:val="3EA27150"/>
    <w:rsid w:val="3F811A36"/>
    <w:rsid w:val="4051532B"/>
    <w:rsid w:val="405A0F06"/>
    <w:rsid w:val="409B5583"/>
    <w:rsid w:val="40FB7E6C"/>
    <w:rsid w:val="4202386E"/>
    <w:rsid w:val="42B57B2E"/>
    <w:rsid w:val="42BA193E"/>
    <w:rsid w:val="43545413"/>
    <w:rsid w:val="43927A03"/>
    <w:rsid w:val="43C27BF1"/>
    <w:rsid w:val="44264368"/>
    <w:rsid w:val="442960DE"/>
    <w:rsid w:val="443F5506"/>
    <w:rsid w:val="447639B3"/>
    <w:rsid w:val="44834F2C"/>
    <w:rsid w:val="4487516F"/>
    <w:rsid w:val="450C3E2D"/>
    <w:rsid w:val="45930DE1"/>
    <w:rsid w:val="45C434A5"/>
    <w:rsid w:val="462045B1"/>
    <w:rsid w:val="462C139D"/>
    <w:rsid w:val="464114DF"/>
    <w:rsid w:val="466F1A25"/>
    <w:rsid w:val="47276582"/>
    <w:rsid w:val="4786056E"/>
    <w:rsid w:val="47A94229"/>
    <w:rsid w:val="47FD03FC"/>
    <w:rsid w:val="488D5AC6"/>
    <w:rsid w:val="48A55F8C"/>
    <w:rsid w:val="48B91A5F"/>
    <w:rsid w:val="493164A5"/>
    <w:rsid w:val="4A2B3D35"/>
    <w:rsid w:val="4A4A21F5"/>
    <w:rsid w:val="4A531025"/>
    <w:rsid w:val="4A5C0152"/>
    <w:rsid w:val="4A9C36AB"/>
    <w:rsid w:val="4AA06FA7"/>
    <w:rsid w:val="4B1C0122"/>
    <w:rsid w:val="4B7C46B4"/>
    <w:rsid w:val="4C1B2F2B"/>
    <w:rsid w:val="4C7F739F"/>
    <w:rsid w:val="4C824411"/>
    <w:rsid w:val="4D1F0A0C"/>
    <w:rsid w:val="4D2A1C17"/>
    <w:rsid w:val="4E451D6F"/>
    <w:rsid w:val="4E581A74"/>
    <w:rsid w:val="4E88290B"/>
    <w:rsid w:val="4EC10877"/>
    <w:rsid w:val="4FD75300"/>
    <w:rsid w:val="51713183"/>
    <w:rsid w:val="519A4BE7"/>
    <w:rsid w:val="52A53220"/>
    <w:rsid w:val="52BB1000"/>
    <w:rsid w:val="53D044D2"/>
    <w:rsid w:val="541A77A6"/>
    <w:rsid w:val="5458225A"/>
    <w:rsid w:val="54700FBB"/>
    <w:rsid w:val="55031BAD"/>
    <w:rsid w:val="557E5C14"/>
    <w:rsid w:val="55810115"/>
    <w:rsid w:val="55A84292"/>
    <w:rsid w:val="55CE5C26"/>
    <w:rsid w:val="561B608C"/>
    <w:rsid w:val="56530930"/>
    <w:rsid w:val="56842A60"/>
    <w:rsid w:val="56A57D5F"/>
    <w:rsid w:val="57490D7F"/>
    <w:rsid w:val="574F6E83"/>
    <w:rsid w:val="57C606E3"/>
    <w:rsid w:val="581D28C3"/>
    <w:rsid w:val="58676E7D"/>
    <w:rsid w:val="59E42F77"/>
    <w:rsid w:val="59EF3319"/>
    <w:rsid w:val="5A127750"/>
    <w:rsid w:val="5A2562C9"/>
    <w:rsid w:val="5A555709"/>
    <w:rsid w:val="5A9A540C"/>
    <w:rsid w:val="5AD2503D"/>
    <w:rsid w:val="5AF75A28"/>
    <w:rsid w:val="5B1B7257"/>
    <w:rsid w:val="5BD84659"/>
    <w:rsid w:val="5CCF5219"/>
    <w:rsid w:val="5CF668D6"/>
    <w:rsid w:val="5CFE1FC5"/>
    <w:rsid w:val="5D4B2133"/>
    <w:rsid w:val="5DB368F8"/>
    <w:rsid w:val="5E67222D"/>
    <w:rsid w:val="5E8F5931"/>
    <w:rsid w:val="5EAB605F"/>
    <w:rsid w:val="5EBF3287"/>
    <w:rsid w:val="5EE061BA"/>
    <w:rsid w:val="5FAD24B7"/>
    <w:rsid w:val="5FF55FCB"/>
    <w:rsid w:val="604341BA"/>
    <w:rsid w:val="60F94AA6"/>
    <w:rsid w:val="613048DF"/>
    <w:rsid w:val="6183709E"/>
    <w:rsid w:val="61954E10"/>
    <w:rsid w:val="62020606"/>
    <w:rsid w:val="623E4741"/>
    <w:rsid w:val="62D60D4B"/>
    <w:rsid w:val="638535ED"/>
    <w:rsid w:val="638543A2"/>
    <w:rsid w:val="638F7B38"/>
    <w:rsid w:val="64687B25"/>
    <w:rsid w:val="64CD1A22"/>
    <w:rsid w:val="64E5334F"/>
    <w:rsid w:val="653C4812"/>
    <w:rsid w:val="653E0D5C"/>
    <w:rsid w:val="65921A44"/>
    <w:rsid w:val="65A012E7"/>
    <w:rsid w:val="66A94097"/>
    <w:rsid w:val="66AD78A4"/>
    <w:rsid w:val="66D7054D"/>
    <w:rsid w:val="670D77D7"/>
    <w:rsid w:val="672C79B6"/>
    <w:rsid w:val="673C5853"/>
    <w:rsid w:val="67490768"/>
    <w:rsid w:val="679D7926"/>
    <w:rsid w:val="680F3E0D"/>
    <w:rsid w:val="681B3960"/>
    <w:rsid w:val="68284967"/>
    <w:rsid w:val="68335088"/>
    <w:rsid w:val="683519B2"/>
    <w:rsid w:val="686546FA"/>
    <w:rsid w:val="687C38B6"/>
    <w:rsid w:val="692B195B"/>
    <w:rsid w:val="697573DA"/>
    <w:rsid w:val="6A261F1D"/>
    <w:rsid w:val="6A4C0D46"/>
    <w:rsid w:val="6A957E08"/>
    <w:rsid w:val="6AF80E50"/>
    <w:rsid w:val="6B2E1868"/>
    <w:rsid w:val="6BA26A88"/>
    <w:rsid w:val="6CAB0B9E"/>
    <w:rsid w:val="6CDC265F"/>
    <w:rsid w:val="6CF32BB6"/>
    <w:rsid w:val="6D0022C7"/>
    <w:rsid w:val="6D062926"/>
    <w:rsid w:val="6D8A019E"/>
    <w:rsid w:val="6E03032D"/>
    <w:rsid w:val="6E11419E"/>
    <w:rsid w:val="6EE91345"/>
    <w:rsid w:val="6F381CAA"/>
    <w:rsid w:val="6F3D7559"/>
    <w:rsid w:val="70123F09"/>
    <w:rsid w:val="7057069D"/>
    <w:rsid w:val="70B853D4"/>
    <w:rsid w:val="711875B6"/>
    <w:rsid w:val="71703035"/>
    <w:rsid w:val="71932D5D"/>
    <w:rsid w:val="7197429B"/>
    <w:rsid w:val="71B10228"/>
    <w:rsid w:val="71B306ED"/>
    <w:rsid w:val="71B361C1"/>
    <w:rsid w:val="72216C4D"/>
    <w:rsid w:val="7222614D"/>
    <w:rsid w:val="72326B06"/>
    <w:rsid w:val="731059A9"/>
    <w:rsid w:val="73424DC4"/>
    <w:rsid w:val="737A77AB"/>
    <w:rsid w:val="73E34888"/>
    <w:rsid w:val="73E3707D"/>
    <w:rsid w:val="73FF44C6"/>
    <w:rsid w:val="741A1ED9"/>
    <w:rsid w:val="742B361B"/>
    <w:rsid w:val="74301B01"/>
    <w:rsid w:val="74376EA8"/>
    <w:rsid w:val="745A762C"/>
    <w:rsid w:val="74853EB9"/>
    <w:rsid w:val="74A17F65"/>
    <w:rsid w:val="74B21CDF"/>
    <w:rsid w:val="7541637D"/>
    <w:rsid w:val="7543033A"/>
    <w:rsid w:val="756C08B9"/>
    <w:rsid w:val="756D2385"/>
    <w:rsid w:val="758B0F61"/>
    <w:rsid w:val="773C6F59"/>
    <w:rsid w:val="77615824"/>
    <w:rsid w:val="77C17F9D"/>
    <w:rsid w:val="77C41318"/>
    <w:rsid w:val="77E71D83"/>
    <w:rsid w:val="781E4670"/>
    <w:rsid w:val="784A710C"/>
    <w:rsid w:val="78DD3E2C"/>
    <w:rsid w:val="78E77FB0"/>
    <w:rsid w:val="78F261EE"/>
    <w:rsid w:val="794507DA"/>
    <w:rsid w:val="79574721"/>
    <w:rsid w:val="79673FA9"/>
    <w:rsid w:val="796D5181"/>
    <w:rsid w:val="798529B7"/>
    <w:rsid w:val="7ABF36D7"/>
    <w:rsid w:val="7B0B7F60"/>
    <w:rsid w:val="7B286511"/>
    <w:rsid w:val="7B484E10"/>
    <w:rsid w:val="7B53120D"/>
    <w:rsid w:val="7C0D3F5A"/>
    <w:rsid w:val="7C2D62EC"/>
    <w:rsid w:val="7C4B4D2A"/>
    <w:rsid w:val="7CAD3769"/>
    <w:rsid w:val="7CB24706"/>
    <w:rsid w:val="7D0E6024"/>
    <w:rsid w:val="7D9508BE"/>
    <w:rsid w:val="7DD36DB2"/>
    <w:rsid w:val="7E883AB2"/>
  </w:rsids>
  <w:docVars>
    <w:docVar w:name="commondata" w:val="eyJoZGlkIjoiZGE1OGE4MDU5Y2Y1MjI1ZjI5OTU3Y2Y5MGI0NWQzOW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NormalIndent"/>
    <w:qFormat/>
    <w:pPr>
      <w:widowControl w:val="0"/>
      <w:jc w:val="both"/>
    </w:pPr>
    <w:rPr>
      <w:kern w:val="2"/>
      <w:sz w:val="21"/>
      <w:szCs w:val="24"/>
      <w:lang w:val="en-US" w:eastAsia="zh-CN" w:bidi="ar-SA"/>
    </w:rPr>
  </w:style>
  <w:style w:type="paragraph" w:styleId="Heading1">
    <w:name w:val="heading 1"/>
    <w:basedOn w:val="Normal"/>
    <w:next w:val="Normal"/>
    <w:qFormat/>
    <w:pPr>
      <w:keepNext/>
      <w:keepLines/>
      <w:numPr>
        <w:ilvl w:val="0"/>
        <w:numId w:val="1"/>
      </w:numPr>
      <w:spacing w:before="100" w:beforeAutospacing="1" w:after="100" w:afterAutospacing="1" w:line="720" w:lineRule="auto"/>
      <w:jc w:val="center"/>
      <w:outlineLvl w:val="0"/>
    </w:pPr>
    <w:rPr>
      <w:rFonts w:ascii="Times New Roman" w:eastAsia="宋体" w:hAnsi="Times New Roman"/>
      <w:bCs/>
      <w:kern w:val="44"/>
      <w:szCs w:val="44"/>
    </w:rPr>
  </w:style>
  <w:style w:type="paragraph" w:styleId="Heading2">
    <w:name w:val="heading 2"/>
    <w:basedOn w:val="Normal"/>
    <w:next w:val="Normal"/>
    <w:link w:val="2Char"/>
    <w:qFormat/>
    <w:pPr>
      <w:keepNext/>
      <w:keepLines/>
      <w:numPr>
        <w:ilvl w:val="1"/>
        <w:numId w:val="1"/>
      </w:numPr>
      <w:spacing w:before="260" w:after="260" w:line="416" w:lineRule="auto"/>
      <w:outlineLvl w:val="1"/>
    </w:pPr>
    <w:rPr>
      <w:rFonts w:ascii="Arial" w:eastAsia="宋体" w:hAnsi="Arial"/>
      <w:b/>
      <w:bCs/>
      <w:sz w:val="28"/>
      <w:szCs w:val="32"/>
    </w:rPr>
  </w:style>
  <w:style w:type="paragraph" w:styleId="Heading3">
    <w:name w:val="heading 3"/>
    <w:basedOn w:val="Normal"/>
    <w:next w:val="Normal"/>
    <w:qFormat/>
    <w:pPr>
      <w:keepNext/>
      <w:keepLines/>
      <w:numPr>
        <w:ilvl w:val="2"/>
        <w:numId w:val="1"/>
      </w:numPr>
      <w:spacing w:before="260" w:after="260" w:line="416" w:lineRule="auto"/>
      <w:outlineLvl w:val="2"/>
    </w:pPr>
    <w:rPr>
      <w:b/>
      <w:bCs/>
      <w:sz w:val="32"/>
      <w:szCs w:val="32"/>
    </w:rPr>
  </w:style>
  <w:style w:type="paragraph" w:styleId="Heading4">
    <w:name w:val="heading 4"/>
    <w:basedOn w:val="Normal"/>
    <w:next w:val="Normal"/>
    <w:qFormat/>
    <w:pPr>
      <w:keepNext/>
      <w:keepLines/>
      <w:numPr>
        <w:ilvl w:val="3"/>
        <w:numId w:val="1"/>
      </w:numPr>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numPr>
        <w:ilvl w:val="4"/>
        <w:numId w:val="1"/>
      </w:numPr>
      <w:spacing w:before="280" w:after="290" w:line="376" w:lineRule="auto"/>
      <w:outlineLvl w:val="4"/>
    </w:pPr>
    <w:rPr>
      <w:b/>
      <w:bCs/>
      <w:sz w:val="28"/>
      <w:szCs w:val="28"/>
    </w:rPr>
  </w:style>
  <w:style w:type="paragraph" w:styleId="Heading6">
    <w:name w:val="heading 6"/>
    <w:basedOn w:val="Normal"/>
    <w:next w:val="Normal"/>
    <w:qFormat/>
    <w:pPr>
      <w:keepNext/>
      <w:keepLines/>
      <w:numPr>
        <w:ilvl w:val="5"/>
        <w:numId w:val="1"/>
      </w:numPr>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numPr>
        <w:ilvl w:val="6"/>
        <w:numId w:val="1"/>
      </w:numPr>
      <w:spacing w:before="240" w:after="64" w:line="320" w:lineRule="auto"/>
      <w:outlineLvl w:val="6"/>
    </w:pPr>
    <w:rPr>
      <w:b/>
      <w:bCs/>
      <w:sz w:val="24"/>
    </w:rPr>
  </w:style>
  <w:style w:type="paragraph" w:styleId="Heading8">
    <w:name w:val="heading 8"/>
    <w:basedOn w:val="Normal"/>
    <w:next w:val="Normal"/>
    <w:qFormat/>
    <w:pPr>
      <w:keepNext/>
      <w:keepLines/>
      <w:numPr>
        <w:ilvl w:val="7"/>
        <w:numId w:val="1"/>
      </w:numPr>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after="64" w:line="320" w:lineRule="auto"/>
      <w:outlineLvl w:val="8"/>
    </w:pPr>
    <w:rPr>
      <w:rFonts w:ascii="Arial" w:eastAsia="黑体" w:hAnsi="Arial"/>
      <w:szCs w:val="21"/>
    </w:rPr>
  </w:style>
  <w:style w:type="character" w:default="1" w:styleId="DefaultParagraphFont">
    <w:name w:val="Default Paragraph Font"/>
    <w:link w:val="Char"/>
    <w:semiHidden/>
    <w:rPr>
      <w:kern w:val="0"/>
      <w:sz w:val="30"/>
      <w:szCs w:val="21"/>
    </w:rPr>
  </w:style>
  <w:style w:type="table" w:default="1" w:styleId="TableNormal">
    <w:name w:val="Normal Table"/>
    <w:semiHidden/>
    <w:tblPr>
      <w:tblCellMar>
        <w:top w:w="0" w:type="dxa"/>
        <w:left w:w="108" w:type="dxa"/>
        <w:bottom w:w="0" w:type="dxa"/>
        <w:right w:w="108" w:type="dxa"/>
      </w:tblCellMar>
    </w:tblPr>
  </w:style>
  <w:style w:type="paragraph" w:styleId="NormalIndent">
    <w:name w:val="Normal Indent"/>
    <w:basedOn w:val="Normal"/>
    <w:next w:val="BodyTextFirstIndent2"/>
    <w:pPr>
      <w:ind w:firstLine="420" w:firstLineChars="200"/>
    </w:pPr>
  </w:style>
  <w:style w:type="paragraph" w:styleId="BodyTextFirstIndent2">
    <w:name w:val="Body Text First Indent 2"/>
    <w:basedOn w:val="BodyTextIndent"/>
    <w:next w:val="Normal"/>
    <w:pPr>
      <w:spacing w:after="120" w:line="240" w:lineRule="auto"/>
      <w:ind w:left="420" w:firstLine="420" w:leftChars="200"/>
    </w:pPr>
    <w:rPr>
      <w:rFonts w:ascii="Times New Roman" w:hAnsi="Times New Roman"/>
      <w:sz w:val="21"/>
    </w:rPr>
  </w:style>
  <w:style w:type="paragraph" w:styleId="BodyTextIndent">
    <w:name w:val="Body Text Indent"/>
    <w:basedOn w:val="Normal"/>
    <w:pPr>
      <w:spacing w:line="360" w:lineRule="auto"/>
      <w:ind w:firstLine="560" w:firstLineChars="200"/>
    </w:pPr>
    <w:rPr>
      <w:rFonts w:ascii="宋体" w:hAnsi="宋体"/>
      <w:sz w:val="28"/>
    </w:rPr>
  </w:style>
  <w:style w:type="character" w:customStyle="1" w:styleId="2Char">
    <w:name w:val="标题 2 Char"/>
    <w:basedOn w:val="DefaultParagraphFont"/>
    <w:link w:val="Heading2"/>
    <w:qFormat/>
    <w:rPr>
      <w:rFonts w:ascii="Arial" w:eastAsia="宋体" w:hAnsi="Arial"/>
      <w:b/>
      <w:bCs/>
      <w:sz w:val="28"/>
      <w:szCs w:val="32"/>
    </w:rPr>
  </w:style>
  <w:style w:type="paragraph" w:customStyle="1" w:styleId="Char">
    <w:name w:val="Char"/>
    <w:basedOn w:val="Normal"/>
    <w:link w:val="DefaultParagraphFont"/>
    <w:qFormat/>
    <w:pPr>
      <w:adjustRightInd w:val="0"/>
      <w:snapToGrid w:val="0"/>
    </w:pPr>
    <w:rPr>
      <w:kern w:val="0"/>
      <w:sz w:val="30"/>
      <w:szCs w:val="21"/>
    </w:rPr>
  </w:style>
  <w:style w:type="paragraph" w:styleId="TOC7">
    <w:name w:val="toc 7"/>
    <w:basedOn w:val="Normal"/>
    <w:next w:val="Normal"/>
    <w:semiHidden/>
    <w:pPr>
      <w:ind w:left="2520" w:leftChars="1200"/>
    </w:pPr>
  </w:style>
  <w:style w:type="paragraph" w:styleId="DocumentMap">
    <w:name w:val="Document Map"/>
    <w:basedOn w:val="Normal"/>
    <w:semiHidden/>
    <w:pPr>
      <w:shd w:val="clear" w:color="auto" w:fill="000080"/>
    </w:pPr>
  </w:style>
  <w:style w:type="paragraph" w:styleId="BodyText3">
    <w:name w:val="Body Text 3"/>
    <w:basedOn w:val="Normal"/>
    <w:pPr>
      <w:ind w:firstLine="305" w:firstLineChars="100"/>
    </w:pPr>
    <w:rPr>
      <w:sz w:val="28"/>
      <w:szCs w:val="20"/>
    </w:rPr>
  </w:style>
  <w:style w:type="paragraph" w:styleId="BodyText">
    <w:name w:val="Body Text"/>
    <w:basedOn w:val="Normal"/>
    <w:pPr>
      <w:spacing w:after="120"/>
    </w:pPr>
  </w:style>
  <w:style w:type="paragraph" w:styleId="ListBullet2">
    <w:name w:val="List Bullet 2"/>
    <w:basedOn w:val="Normal"/>
    <w:pPr>
      <w:numPr>
        <w:ilvl w:val="0"/>
        <w:numId w:val="2"/>
      </w:numPr>
      <w:tabs>
        <w:tab w:val="left" w:pos="900"/>
      </w:tabs>
      <w:spacing w:before="200" w:line="320" w:lineRule="atLeast"/>
      <w:ind w:leftChars="0" w:firstLineChars="0"/>
      <w:jc w:val="left"/>
    </w:pPr>
    <w:rPr>
      <w:rFonts w:ascii="Arial" w:hAnsi="Arial"/>
      <w:sz w:val="22"/>
      <w:szCs w:val="20"/>
    </w:r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rPr>
      <w:rFonts w:ascii="宋体"/>
      <w:sz w:val="28"/>
      <w:szCs w:val="20"/>
    </w:rPr>
  </w:style>
  <w:style w:type="paragraph" w:styleId="BodyTextIndent2">
    <w:name w:val="Body Text Indent 2"/>
    <w:basedOn w:val="Normal"/>
    <w:pPr>
      <w:spacing w:after="120" w:line="480" w:lineRule="auto"/>
      <w:ind w:left="420" w:leftChars="2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9437"/>
      </w:tabs>
    </w:pPr>
    <w:rPr>
      <w:rFonts w:ascii="楷体_GB2312" w:eastAsia="楷体_GB2312" w:hAnsi="宋体"/>
      <w:sz w:val="28"/>
      <w:szCs w:val="28"/>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line="240" w:lineRule="auto"/>
      <w:ind w:firstLine="560" w:firstLineChars="200"/>
    </w:pPr>
    <w:rPr>
      <w:rFonts w:ascii="仿宋_GB2312" w:hAnsi="Times New Roman"/>
      <w:color w:val="FF0000"/>
      <w:szCs w:val="24"/>
    </w:rPr>
  </w:style>
  <w:style w:type="paragraph" w:styleId="TOC2">
    <w:name w:val="toc 2"/>
    <w:basedOn w:val="Normal"/>
    <w:next w:val="Normal"/>
    <w:semiHidden/>
    <w:pPr>
      <w:ind w:left="420" w:leftChars="200"/>
    </w:pPr>
  </w:style>
  <w:style w:type="paragraph" w:styleId="TOC9">
    <w:name w:val="toc 9"/>
    <w:basedOn w:val="Normal"/>
    <w:next w:val="Normal"/>
    <w:semiHidden/>
    <w:pPr>
      <w:ind w:left="3360" w:leftChars="1600"/>
    </w:pPr>
  </w:style>
  <w:style w:type="paragraph" w:styleId="BodyText2">
    <w:name w:val="Body Text 2"/>
    <w:basedOn w:val="Normal"/>
    <w:pPr>
      <w:spacing w:after="120" w:line="480" w:lineRule="auto"/>
    </w:pPr>
    <w:rPr>
      <w:sz w:val="16"/>
      <w:szCs w:val="16"/>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paragraph" w:styleId="Title">
    <w:name w:val="Title"/>
    <w:basedOn w:val="Normal"/>
    <w:link w:val="Char0"/>
    <w:qFormat/>
    <w:pPr>
      <w:spacing w:line="720" w:lineRule="auto"/>
      <w:jc w:val="center"/>
      <w:outlineLvl w:val="0"/>
    </w:pPr>
    <w:rPr>
      <w:rFonts w:ascii="Arial" w:hAnsi="Arial" w:cs="Arial"/>
      <w:bCs/>
      <w:sz w:val="44"/>
      <w:szCs w:val="32"/>
    </w:rPr>
  </w:style>
  <w:style w:type="character" w:customStyle="1" w:styleId="Char0">
    <w:name w:val="标题 Char"/>
    <w:basedOn w:val="DefaultParagraphFont"/>
    <w:link w:val="Title"/>
    <w:rPr>
      <w:rFonts w:ascii="Arial" w:eastAsia="宋体" w:hAnsi="Arial" w:cs="Arial"/>
      <w:bCs/>
      <w:kern w:val="2"/>
      <w:sz w:val="44"/>
      <w:szCs w:val="32"/>
      <w:lang w:val="en-US" w:eastAsia="zh-CN" w:bidi="ar-SA"/>
    </w:rPr>
  </w:style>
  <w:style w:type="paragraph" w:styleId="BodyTextFirstIndent">
    <w:name w:val="Body Text First Indent"/>
    <w:basedOn w:val="BodyText"/>
    <w:pPr>
      <w:spacing w:after="0"/>
      <w:ind w:firstLine="200" w:firstLineChars="200"/>
    </w:pPr>
    <w:rPr>
      <w:sz w:val="28"/>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textcontents">
    <w:name w:val="textcontents"/>
    <w:basedOn w:val="DefaultParagraphFont"/>
  </w:style>
  <w:style w:type="character" w:customStyle="1" w:styleId="style31">
    <w:name w:val="style31"/>
    <w:basedOn w:val="DefaultParagraphFont"/>
    <w:rPr>
      <w:color w:val="333333"/>
    </w:rPr>
  </w:style>
  <w:style w:type="character" w:customStyle="1" w:styleId="style11">
    <w:name w:val="style11"/>
    <w:basedOn w:val="DefaultParagraphFont"/>
    <w:rPr>
      <w:color w:val="333333"/>
    </w:rPr>
  </w:style>
  <w:style w:type="paragraph" w:customStyle="1" w:styleId="WPSOffice3">
    <w:name w:val="WPSOffice手动目录 3"/>
    <w:pPr>
      <w:ind w:leftChars="400"/>
    </w:pPr>
    <w:rPr>
      <w:sz w:val="20"/>
      <w:szCs w:val="20"/>
    </w:rPr>
  </w:style>
  <w:style w:type="paragraph" w:customStyle="1" w:styleId="2">
    <w:name w:val="样式 首行缩进:  2 字符"/>
    <w:basedOn w:val="Normal"/>
    <w:qFormat/>
    <w:pPr>
      <w:spacing w:line="540" w:lineRule="exact"/>
      <w:ind w:firstLine="200" w:firstLineChars="200"/>
    </w:pPr>
    <w:rPr>
      <w:rFonts w:ascii="Times New Roman" w:hAnsi="Times New Roman" w:cs="宋体"/>
      <w:sz w:val="24"/>
      <w:szCs w:val="20"/>
    </w:rPr>
  </w:style>
  <w:style w:type="paragraph" w:customStyle="1" w:styleId="WPSOffice2">
    <w:name w:val="WPSOffice手动目录 2"/>
    <w:qFormat/>
    <w:pPr>
      <w:ind w:leftChars="200"/>
    </w:pPr>
    <w:rPr>
      <w:lang w:val="en-US" w:eastAsia="zh-CN" w:bidi="ar-SA"/>
    </w:rPr>
  </w:style>
  <w:style w:type="paragraph" w:customStyle="1" w:styleId="a">
    <w:name w:val="表格居中"/>
    <w:basedOn w:val="Normal"/>
    <w:qFormat/>
    <w:pPr>
      <w:spacing w:line="240" w:lineRule="auto"/>
      <w:jc w:val="center"/>
    </w:pPr>
    <w:rPr>
      <w:rFonts w:ascii="宋体" w:eastAsia="宋体" w:hAnsi="Arial" w:cs="宋体"/>
      <w:sz w:val="21"/>
      <w:szCs w:val="20"/>
      <w:lang w:val="zh-CN"/>
    </w:rPr>
  </w:style>
  <w:style w:type="paragraph" w:customStyle="1" w:styleId="002">
    <w:name w:val="002"/>
    <w:basedOn w:val="Normal"/>
    <w:rPr>
      <w:szCs w:val="20"/>
    </w:rPr>
  </w:style>
  <w:style w:type="paragraph" w:customStyle="1" w:styleId="a0">
    <w:name w:val="标准"/>
    <w:basedOn w:val="Normal"/>
    <w:pPr>
      <w:adjustRightInd w:val="0"/>
      <w:spacing w:line="308" w:lineRule="atLeast"/>
      <w:jc w:val="center"/>
    </w:pPr>
    <w:rPr>
      <w:rFonts w:eastAsia="仿宋_GB2312"/>
      <w:kern w:val="0"/>
      <w:sz w:val="28"/>
      <w:szCs w:val="20"/>
    </w:rPr>
  </w:style>
  <w:style w:type="paragraph" w:customStyle="1" w:styleId="CharCharChar">
    <w:name w:val="Char Char Char"/>
    <w:basedOn w:val="Normal"/>
    <w:qFormat/>
    <w:pPr>
      <w:adjustRightInd w:val="0"/>
      <w:snapToGrid w:val="0"/>
      <w:spacing w:line="460" w:lineRule="exact"/>
      <w:ind w:firstLine="200" w:firstLineChars="200"/>
    </w:pPr>
    <w:rPr>
      <w:rFonts w:ascii="宋体" w:hAnsi="宋体"/>
      <w:sz w:val="24"/>
    </w:rPr>
  </w:style>
  <w:style w:type="paragraph" w:customStyle="1" w:styleId="a1">
    <w:name w:val="图表内容"/>
    <w:basedOn w:val="Normal"/>
    <w:pPr>
      <w:jc w:val="center"/>
    </w:pPr>
    <w:rPr>
      <w:szCs w:val="20"/>
    </w:rPr>
  </w:style>
  <w:style w:type="paragraph" w:styleId="TOCHeading">
    <w:name w:val="TOC Heading"/>
    <w:basedOn w:val="Heading1"/>
    <w:next w:val="Normal"/>
    <w:uiPriority w:val="39"/>
    <w:qFormat/>
    <w:pPr>
      <w:numPr>
        <w:ilvl w:val="0"/>
        <w:numId w:val="0"/>
      </w:numPr>
      <w:spacing w:before="340" w:beforeAutospacing="0" w:after="330" w:afterAutospacing="0" w:line="578" w:lineRule="auto"/>
      <w:outlineLvl w:val="9"/>
    </w:pPr>
  </w:style>
  <w:style w:type="paragraph" w:customStyle="1" w:styleId="WPSOffice1">
    <w:name w:val="WPSOffice手动目录 1"/>
    <w:pPr>
      <w:ind w:leftChars="0"/>
    </w:pPr>
    <w:rPr>
      <w:sz w:val="20"/>
      <w:szCs w:val="20"/>
    </w:rPr>
  </w:style>
  <w:style w:type="paragraph" w:customStyle="1" w:styleId="1">
    <w:name w:val="样式 标题 1 + 四号"/>
    <w:basedOn w:val="Heading1"/>
    <w:next w:val="Heading2"/>
    <w:pPr>
      <w:numPr>
        <w:ilvl w:val="0"/>
        <w:numId w:val="0"/>
      </w:numPr>
      <w:spacing w:before="340" w:beforeAutospacing="0" w:after="330" w:afterAutospacing="0" w:line="578" w:lineRule="auto"/>
      <w:jc w:val="center"/>
    </w:pPr>
    <w:rPr>
      <w:rFonts w:ascii="Times New Roman" w:eastAsia="宋体" w:hAnsi="Times New Roman"/>
      <w:sz w:val="28"/>
    </w:rPr>
  </w:style>
  <w:style w:type="paragraph" w:customStyle="1" w:styleId="Char1">
    <w:name w:val=" Char"/>
    <w:basedOn w:val="Normal"/>
    <w:pPr>
      <w:spacing w:line="360" w:lineRule="auto"/>
      <w:ind w:firstLine="200" w:firstLineChars="200"/>
    </w:pPr>
    <w:rPr>
      <w:rFonts w:ascii="宋体" w:hAnsi="宋体" w:cs="宋体"/>
      <w:sz w:val="24"/>
    </w:rPr>
  </w:style>
  <w:style w:type="paragraph" w:customStyle="1" w:styleId="xl42">
    <w:name w:val="xl42"/>
    <w:basedOn w:val="Normal"/>
    <w:pPr>
      <w:widowControl/>
      <w:pBdr>
        <w:left w:val="single" w:sz="8"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10">
    <w:name w:val="无间隔1"/>
    <w:uiPriority w:val="1"/>
    <w:qFormat/>
    <w:rPr>
      <w:rFonts w:ascii="Calibri" w:hAnsi="Calibri"/>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d.book118.com/836104243112010031" TargetMode="Externa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theme" Target="theme/theme1.xml" /><Relationship Id="rId109" Type="http://schemas.openxmlformats.org/officeDocument/2006/relationships/numbering" Target="numbering.xml" /><Relationship Id="rId11" Type="http://schemas.openxmlformats.org/officeDocument/2006/relationships/footer" Target="footer4.xml" /><Relationship Id="rId110" Type="http://schemas.openxmlformats.org/officeDocument/2006/relationships/styles" Target="styles.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earch.china.alibaba.com/selloffer/k-&#188;&#188;&#202;&#245;_n-y.html"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image" Target="media/image1.png" /><Relationship Id="rId46" Type="http://schemas.openxmlformats.org/officeDocument/2006/relationships/image" Target="media/image2.png"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footer" Target="footer1.xml" /><Relationship Id="rId50" Type="http://schemas.openxmlformats.org/officeDocument/2006/relationships/footer" Target="footer22.xml" /><Relationship Id="rId51" Type="http://schemas.openxmlformats.org/officeDocument/2006/relationships/header" Target="header23.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header" Target="header26.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header" Target="header2.xml"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footer" Target="footer2.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eader" Target="header35.xml" /><Relationship Id="rId76" Type="http://schemas.openxmlformats.org/officeDocument/2006/relationships/footer" Target="footer35.xml" /><Relationship Id="rId77" Type="http://schemas.openxmlformats.org/officeDocument/2006/relationships/header" Target="header36.xml" /><Relationship Id="rId78" Type="http://schemas.openxmlformats.org/officeDocument/2006/relationships/footer" Target="footer36.xml" /><Relationship Id="rId79" Type="http://schemas.openxmlformats.org/officeDocument/2006/relationships/header" Target="header37.xml" /><Relationship Id="rId8" Type="http://schemas.openxmlformats.org/officeDocument/2006/relationships/header" Target="header3.xml" /><Relationship Id="rId80" Type="http://schemas.openxmlformats.org/officeDocument/2006/relationships/footer" Target="footer37.xml" /><Relationship Id="rId81" Type="http://schemas.openxmlformats.org/officeDocument/2006/relationships/header" Target="header38.xml" /><Relationship Id="rId82" Type="http://schemas.openxmlformats.org/officeDocument/2006/relationships/footer" Target="footer38.xml" /><Relationship Id="rId83" Type="http://schemas.openxmlformats.org/officeDocument/2006/relationships/header" Target="header39.xml" /><Relationship Id="rId84" Type="http://schemas.openxmlformats.org/officeDocument/2006/relationships/footer" Target="footer39.xml" /><Relationship Id="rId85" Type="http://schemas.openxmlformats.org/officeDocument/2006/relationships/header" Target="header40.xml" /><Relationship Id="rId86" Type="http://schemas.openxmlformats.org/officeDocument/2006/relationships/footer" Target="footer40.xml" /><Relationship Id="rId87" Type="http://schemas.openxmlformats.org/officeDocument/2006/relationships/header" Target="header41.xml" /><Relationship Id="rId88" Type="http://schemas.openxmlformats.org/officeDocument/2006/relationships/footer" Target="footer41.xml" /><Relationship Id="rId89" Type="http://schemas.openxmlformats.org/officeDocument/2006/relationships/header" Target="header42.xml" /><Relationship Id="rId9" Type="http://schemas.openxmlformats.org/officeDocument/2006/relationships/footer" Target="footer3.xml" /><Relationship Id="rId90" Type="http://schemas.openxmlformats.org/officeDocument/2006/relationships/footer" Target="footer42.xml" /><Relationship Id="rId91" Type="http://schemas.openxmlformats.org/officeDocument/2006/relationships/header" Target="header43.xml" /><Relationship Id="rId92" Type="http://schemas.openxmlformats.org/officeDocument/2006/relationships/footer" Target="footer43.xml" /><Relationship Id="rId93" Type="http://schemas.openxmlformats.org/officeDocument/2006/relationships/header" Target="header44.xml" /><Relationship Id="rId94" Type="http://schemas.openxmlformats.org/officeDocument/2006/relationships/footer" Target="footer44.xm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25101</Words>
  <Characters>25921</Characters>
  <Application>Microsoft Office Word</Application>
  <DocSecurity>0</DocSecurity>
  <Lines>298</Lines>
  <Paragraphs>83</Paragraphs>
  <ScaleCrop>false</ScaleCrop>
  <Company/>
  <LinksUpToDate>false</LinksUpToDate>
  <CharactersWithSpaces>26256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永川区兴龙大道B标段道路工程</dc:title>
  <dc:creator>ccw</dc:creator>
  <cp:lastModifiedBy>夏竹</cp:lastModifiedBy>
  <cp:revision>3</cp:revision>
  <cp:lastPrinted>2022-05-31T03:02:34Z</cp:lastPrinted>
  <dcterms:created xsi:type="dcterms:W3CDTF">2015-05-13T10:22:00Z</dcterms:created>
  <dcterms:modified xsi:type="dcterms:W3CDTF">2023-02-08T05:06:11Z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4682E74CB78D47FE82AA7400D44C0B5D</vt:lpwstr>
  </property>
  <property fmtid="{D5CDD505-2E9C-101B-9397-08002B2CF9AE}" pid="3" name="KSOProductBuildVer">
    <vt:lpwstr>2052-11.1.0.13703</vt:lpwstr>
  </property>
</Properties>
</file>