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体外诊断产品项目计划设计方案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587" w:history="1">
        <w:r>
          <w:rPr>
            <w:rFonts w:ascii="仿宋" w:eastAsia="仿宋" w:hAnsi="仿宋" w:cs="仿宋" w:hint="eastAsia"/>
            <w:lang w:eastAsia="zh-CN"/>
          </w:rPr>
          <w:t>前言</w:t>
        </w:r>
        <w:r>
          <w:tab/>
        </w:r>
        <w:r>
          <w:fldChar w:fldCharType="begin"/>
        </w:r>
        <w:r>
          <w:instrText xml:space="preserve"> PAGEREF _Toc30587 \h </w:instrText>
        </w:r>
        <w:r>
          <w:fldChar w:fldCharType="separate"/>
        </w:r>
        <w:r>
          <w:t>3</w:t>
        </w:r>
        <w:r>
          <w:fldChar w:fldCharType="end"/>
        </w:r>
      </w:hyperlink>
    </w:p>
    <w:p>
      <w:pPr>
        <w:pStyle w:val="TOC1"/>
        <w:tabs>
          <w:tab w:val="right" w:leader="dot" w:pos="8306"/>
        </w:tabs>
      </w:pPr>
      <w:hyperlink w:anchor="_Toc30253" w:history="1">
        <w:r>
          <w:rPr>
            <w:rFonts w:ascii="仿宋" w:eastAsia="仿宋" w:hAnsi="仿宋" w:cs="仿宋" w:hint="eastAsia"/>
            <w:lang w:eastAsia="zh-CN"/>
          </w:rPr>
          <w:t>一、工艺说明</w:t>
        </w:r>
        <w:r>
          <w:tab/>
        </w:r>
        <w:r>
          <w:fldChar w:fldCharType="begin"/>
        </w:r>
        <w:r>
          <w:instrText xml:space="preserve"> PAGEREF _Toc30253 \h </w:instrText>
        </w:r>
        <w:r>
          <w:fldChar w:fldCharType="separate"/>
        </w:r>
        <w:r>
          <w:t>3</w:t>
        </w:r>
        <w:r>
          <w:fldChar w:fldCharType="end"/>
        </w:r>
      </w:hyperlink>
    </w:p>
    <w:p>
      <w:pPr>
        <w:pStyle w:val="TOC2"/>
        <w:tabs>
          <w:tab w:val="right" w:leader="dot" w:pos="8306"/>
        </w:tabs>
      </w:pPr>
      <w:hyperlink w:anchor="_Toc11080" w:history="1">
        <w:r>
          <w:rPr>
            <w:rFonts w:ascii="仿宋" w:eastAsia="仿宋" w:hAnsi="仿宋" w:cs="仿宋" w:hint="eastAsia"/>
            <w:lang w:eastAsia="zh-CN"/>
          </w:rPr>
          <w:t>(一)、技术管理特点</w:t>
        </w:r>
        <w:r>
          <w:tab/>
        </w:r>
        <w:r>
          <w:fldChar w:fldCharType="begin"/>
        </w:r>
        <w:r>
          <w:instrText xml:space="preserve"> PAGEREF _Toc11080 \h </w:instrText>
        </w:r>
        <w:r>
          <w:fldChar w:fldCharType="separate"/>
        </w:r>
        <w:r>
          <w:t>3</w:t>
        </w:r>
        <w:r>
          <w:fldChar w:fldCharType="end"/>
        </w:r>
      </w:hyperlink>
    </w:p>
    <w:p>
      <w:pPr>
        <w:pStyle w:val="TOC2"/>
        <w:tabs>
          <w:tab w:val="right" w:leader="dot" w:pos="8306"/>
        </w:tabs>
      </w:pPr>
      <w:hyperlink w:anchor="_Toc20497" w:history="1">
        <w:r>
          <w:rPr>
            <w:rFonts w:ascii="仿宋" w:eastAsia="仿宋" w:hAnsi="仿宋" w:cs="仿宋" w:hint="eastAsia"/>
            <w:lang w:eastAsia="zh-CN"/>
          </w:rPr>
          <w:t>(二)、体外诊断产品项目工艺技术设计方案</w:t>
        </w:r>
        <w:r>
          <w:tab/>
        </w:r>
        <w:r>
          <w:fldChar w:fldCharType="begin"/>
        </w:r>
        <w:r>
          <w:instrText xml:space="preserve"> PAGEREF _Toc20497 \h </w:instrText>
        </w:r>
        <w:r>
          <w:fldChar w:fldCharType="separate"/>
        </w:r>
        <w:r>
          <w:t>4</w:t>
        </w:r>
        <w:r>
          <w:fldChar w:fldCharType="end"/>
        </w:r>
      </w:hyperlink>
    </w:p>
    <w:p>
      <w:pPr>
        <w:pStyle w:val="TOC2"/>
        <w:tabs>
          <w:tab w:val="right" w:leader="dot" w:pos="8306"/>
        </w:tabs>
      </w:pPr>
      <w:hyperlink w:anchor="_Toc20058" w:history="1">
        <w:r>
          <w:rPr>
            <w:rFonts w:ascii="仿宋" w:eastAsia="仿宋" w:hAnsi="仿宋" w:cs="仿宋" w:hint="eastAsia"/>
            <w:lang w:eastAsia="zh-CN"/>
          </w:rPr>
          <w:t>(三)、设备选型方案</w:t>
        </w:r>
        <w:r>
          <w:tab/>
        </w:r>
        <w:r>
          <w:fldChar w:fldCharType="begin"/>
        </w:r>
        <w:r>
          <w:instrText xml:space="preserve"> PAGEREF _Toc20058 \h </w:instrText>
        </w:r>
        <w:r>
          <w:fldChar w:fldCharType="separate"/>
        </w:r>
        <w:r>
          <w:t>5</w:t>
        </w:r>
        <w:r>
          <w:fldChar w:fldCharType="end"/>
        </w:r>
      </w:hyperlink>
    </w:p>
    <w:p>
      <w:pPr>
        <w:pStyle w:val="TOC1"/>
        <w:tabs>
          <w:tab w:val="right" w:leader="dot" w:pos="8306"/>
        </w:tabs>
      </w:pPr>
      <w:hyperlink w:anchor="_Toc8900" w:history="1">
        <w:r>
          <w:rPr>
            <w:rFonts w:ascii="仿宋" w:eastAsia="仿宋" w:hAnsi="仿宋" w:cs="仿宋" w:hint="eastAsia"/>
            <w:lang w:eastAsia="zh-CN"/>
          </w:rPr>
          <w:t>二、体外诊断产品项目危机管理</w:t>
        </w:r>
        <w:r>
          <w:tab/>
        </w:r>
        <w:r>
          <w:fldChar w:fldCharType="begin"/>
        </w:r>
        <w:r>
          <w:instrText xml:space="preserve"> PAGEREF _Toc8900 \h </w:instrText>
        </w:r>
        <w:r>
          <w:fldChar w:fldCharType="separate"/>
        </w:r>
        <w:r>
          <w:t>7</w:t>
        </w:r>
        <w:r>
          <w:fldChar w:fldCharType="end"/>
        </w:r>
      </w:hyperlink>
    </w:p>
    <w:p>
      <w:pPr>
        <w:pStyle w:val="TOC2"/>
        <w:tabs>
          <w:tab w:val="right" w:leader="dot" w:pos="8306"/>
        </w:tabs>
      </w:pPr>
      <w:hyperlink w:anchor="_Toc14373" w:history="1">
        <w:r>
          <w:rPr>
            <w:rFonts w:ascii="仿宋" w:eastAsia="仿宋" w:hAnsi="仿宋" w:cs="仿宋" w:hint="eastAsia"/>
            <w:lang w:eastAsia="zh-CN"/>
          </w:rPr>
          <w:t>(一)、危机预警与识别</w:t>
        </w:r>
        <w:r>
          <w:tab/>
        </w:r>
        <w:r>
          <w:fldChar w:fldCharType="begin"/>
        </w:r>
        <w:r>
          <w:instrText xml:space="preserve"> PAGEREF _Toc14373 \h </w:instrText>
        </w:r>
        <w:r>
          <w:fldChar w:fldCharType="separate"/>
        </w:r>
        <w:r>
          <w:t>7</w:t>
        </w:r>
        <w:r>
          <w:fldChar w:fldCharType="end"/>
        </w:r>
      </w:hyperlink>
    </w:p>
    <w:p>
      <w:pPr>
        <w:pStyle w:val="TOC2"/>
        <w:tabs>
          <w:tab w:val="right" w:leader="dot" w:pos="8306"/>
        </w:tabs>
      </w:pPr>
      <w:hyperlink w:anchor="_Toc32467" w:history="1">
        <w:r>
          <w:rPr>
            <w:rFonts w:ascii="仿宋" w:eastAsia="仿宋" w:hAnsi="仿宋" w:cs="仿宋" w:hint="eastAsia"/>
            <w:lang w:eastAsia="zh-CN"/>
          </w:rPr>
          <w:t>(二)、危机应对与恢复</w:t>
        </w:r>
        <w:r>
          <w:tab/>
        </w:r>
        <w:r>
          <w:fldChar w:fldCharType="begin"/>
        </w:r>
        <w:r>
          <w:instrText xml:space="preserve"> PAGEREF _Toc32467 \h </w:instrText>
        </w:r>
        <w:r>
          <w:fldChar w:fldCharType="separate"/>
        </w:r>
        <w:r>
          <w:t>8</w:t>
        </w:r>
        <w:r>
          <w:fldChar w:fldCharType="end"/>
        </w:r>
      </w:hyperlink>
    </w:p>
    <w:p>
      <w:pPr>
        <w:pStyle w:val="TOC1"/>
        <w:tabs>
          <w:tab w:val="right" w:leader="dot" w:pos="8306"/>
        </w:tabs>
      </w:pPr>
      <w:hyperlink w:anchor="_Toc6727" w:history="1">
        <w:r>
          <w:rPr>
            <w:rFonts w:ascii="仿宋" w:eastAsia="仿宋" w:hAnsi="仿宋" w:cs="仿宋" w:hint="eastAsia"/>
            <w:lang w:eastAsia="zh-CN"/>
          </w:rPr>
          <w:t>三、体外诊断产品项目文档管理</w:t>
        </w:r>
        <w:r>
          <w:tab/>
        </w:r>
        <w:r>
          <w:fldChar w:fldCharType="begin"/>
        </w:r>
        <w:r>
          <w:instrText xml:space="preserve"> PAGEREF _Toc6727 \h </w:instrText>
        </w:r>
        <w:r>
          <w:fldChar w:fldCharType="separate"/>
        </w:r>
        <w:r>
          <w:t>9</w:t>
        </w:r>
        <w:r>
          <w:fldChar w:fldCharType="end"/>
        </w:r>
      </w:hyperlink>
    </w:p>
    <w:p>
      <w:pPr>
        <w:pStyle w:val="TOC2"/>
        <w:tabs>
          <w:tab w:val="right" w:leader="dot" w:pos="8306"/>
        </w:tabs>
      </w:pPr>
      <w:hyperlink w:anchor="_Toc11677" w:history="1">
        <w:r>
          <w:rPr>
            <w:rFonts w:ascii="仿宋" w:eastAsia="仿宋" w:hAnsi="仿宋" w:cs="仿宋" w:hint="eastAsia"/>
            <w:lang w:eastAsia="zh-CN"/>
          </w:rPr>
          <w:t>(一)、文档编制与审查</w:t>
        </w:r>
        <w:r>
          <w:tab/>
        </w:r>
        <w:r>
          <w:fldChar w:fldCharType="begin"/>
        </w:r>
        <w:r>
          <w:instrText xml:space="preserve"> PAGEREF _Toc11677 \h </w:instrText>
        </w:r>
        <w:r>
          <w:fldChar w:fldCharType="separate"/>
        </w:r>
        <w:r>
          <w:t>9</w:t>
        </w:r>
        <w:r>
          <w:fldChar w:fldCharType="end"/>
        </w:r>
      </w:hyperlink>
    </w:p>
    <w:p>
      <w:pPr>
        <w:pStyle w:val="TOC2"/>
        <w:tabs>
          <w:tab w:val="right" w:leader="dot" w:pos="8306"/>
        </w:tabs>
      </w:pPr>
      <w:hyperlink w:anchor="_Toc26102" w:history="1">
        <w:r>
          <w:rPr>
            <w:rFonts w:ascii="仿宋" w:eastAsia="仿宋" w:hAnsi="仿宋" w:cs="仿宋" w:hint="eastAsia"/>
            <w:lang w:eastAsia="zh-CN"/>
          </w:rPr>
          <w:t>(二)、文档发布与分发</w:t>
        </w:r>
        <w:r>
          <w:tab/>
        </w:r>
        <w:r>
          <w:fldChar w:fldCharType="begin"/>
        </w:r>
        <w:r>
          <w:instrText xml:space="preserve"> PAGEREF _Toc26102 \h </w:instrText>
        </w:r>
        <w:r>
          <w:fldChar w:fldCharType="separate"/>
        </w:r>
        <w:r>
          <w:t>11</w:t>
        </w:r>
        <w:r>
          <w:fldChar w:fldCharType="end"/>
        </w:r>
      </w:hyperlink>
    </w:p>
    <w:p>
      <w:pPr>
        <w:pStyle w:val="TOC2"/>
        <w:tabs>
          <w:tab w:val="right" w:leader="dot" w:pos="8306"/>
        </w:tabs>
      </w:pPr>
      <w:hyperlink w:anchor="_Toc15246" w:history="1">
        <w:r>
          <w:rPr>
            <w:rFonts w:ascii="仿宋" w:eastAsia="仿宋" w:hAnsi="仿宋" w:cs="仿宋" w:hint="eastAsia"/>
            <w:lang w:eastAsia="zh-CN"/>
          </w:rPr>
          <w:t>(三)、文档存档与归档</w:t>
        </w:r>
        <w:r>
          <w:tab/>
        </w:r>
        <w:r>
          <w:fldChar w:fldCharType="begin"/>
        </w:r>
        <w:r>
          <w:instrText xml:space="preserve"> PAGEREF _Toc15246 \h </w:instrText>
        </w:r>
        <w:r>
          <w:fldChar w:fldCharType="separate"/>
        </w:r>
        <w:r>
          <w:t>11</w:t>
        </w:r>
        <w:r>
          <w:fldChar w:fldCharType="end"/>
        </w:r>
      </w:hyperlink>
    </w:p>
    <w:p>
      <w:pPr>
        <w:pStyle w:val="TOC1"/>
        <w:tabs>
          <w:tab w:val="right" w:leader="dot" w:pos="8306"/>
        </w:tabs>
      </w:pPr>
      <w:hyperlink w:anchor="_Toc32205" w:history="1">
        <w:r>
          <w:rPr>
            <w:rFonts w:ascii="仿宋" w:eastAsia="仿宋" w:hAnsi="仿宋" w:cs="仿宋" w:hint="eastAsia"/>
            <w:lang w:eastAsia="zh-CN"/>
          </w:rPr>
          <w:t>四、产品规划分析</w:t>
        </w:r>
        <w:r>
          <w:tab/>
        </w:r>
        <w:r>
          <w:fldChar w:fldCharType="begin"/>
        </w:r>
        <w:r>
          <w:instrText xml:space="preserve"> PAGEREF _Toc32205 \h </w:instrText>
        </w:r>
        <w:r>
          <w:fldChar w:fldCharType="separate"/>
        </w:r>
        <w:r>
          <w:t>13</w:t>
        </w:r>
        <w:r>
          <w:fldChar w:fldCharType="end"/>
        </w:r>
      </w:hyperlink>
    </w:p>
    <w:p>
      <w:pPr>
        <w:pStyle w:val="TOC2"/>
        <w:tabs>
          <w:tab w:val="right" w:leader="dot" w:pos="8306"/>
        </w:tabs>
      </w:pPr>
      <w:hyperlink w:anchor="_Toc28972" w:history="1">
        <w:r>
          <w:rPr>
            <w:rFonts w:ascii="仿宋" w:eastAsia="仿宋" w:hAnsi="仿宋" w:cs="仿宋" w:hint="eastAsia"/>
            <w:lang w:eastAsia="zh-CN"/>
          </w:rPr>
          <w:t>(一)、产品规划</w:t>
        </w:r>
        <w:r>
          <w:tab/>
        </w:r>
        <w:r>
          <w:fldChar w:fldCharType="begin"/>
        </w:r>
        <w:r>
          <w:instrText xml:space="preserve"> PAGEREF _Toc28972 \h </w:instrText>
        </w:r>
        <w:r>
          <w:fldChar w:fldCharType="separate"/>
        </w:r>
        <w:r>
          <w:t>13</w:t>
        </w:r>
        <w:r>
          <w:fldChar w:fldCharType="end"/>
        </w:r>
      </w:hyperlink>
    </w:p>
    <w:p>
      <w:pPr>
        <w:pStyle w:val="TOC2"/>
        <w:tabs>
          <w:tab w:val="right" w:leader="dot" w:pos="8306"/>
        </w:tabs>
      </w:pPr>
      <w:hyperlink w:anchor="_Toc7983" w:history="1">
        <w:r>
          <w:rPr>
            <w:rFonts w:ascii="仿宋" w:eastAsia="仿宋" w:hAnsi="仿宋" w:cs="仿宋" w:hint="eastAsia"/>
            <w:lang w:eastAsia="zh-CN"/>
          </w:rPr>
          <w:t>(二)、建设规模</w:t>
        </w:r>
        <w:r>
          <w:tab/>
        </w:r>
        <w:r>
          <w:fldChar w:fldCharType="begin"/>
        </w:r>
        <w:r>
          <w:instrText xml:space="preserve"> PAGEREF _Toc7983 \h </w:instrText>
        </w:r>
        <w:r>
          <w:fldChar w:fldCharType="separate"/>
        </w:r>
        <w:r>
          <w:t>13</w:t>
        </w:r>
        <w:r>
          <w:fldChar w:fldCharType="end"/>
        </w:r>
      </w:hyperlink>
    </w:p>
    <w:p>
      <w:pPr>
        <w:pStyle w:val="TOC1"/>
        <w:tabs>
          <w:tab w:val="right" w:leader="dot" w:pos="8306"/>
        </w:tabs>
      </w:pPr>
      <w:hyperlink w:anchor="_Toc6519" w:history="1">
        <w:r>
          <w:rPr>
            <w:rFonts w:ascii="仿宋" w:eastAsia="仿宋" w:hAnsi="仿宋" w:cs="仿宋" w:hint="eastAsia"/>
            <w:lang w:eastAsia="zh-CN"/>
          </w:rPr>
          <w:t>五、体外诊断产品项目选址可行性分析</w:t>
        </w:r>
        <w:r>
          <w:tab/>
        </w:r>
        <w:r>
          <w:fldChar w:fldCharType="begin"/>
        </w:r>
        <w:r>
          <w:instrText xml:space="preserve"> PAGEREF _Toc6519 \h </w:instrText>
        </w:r>
        <w:r>
          <w:fldChar w:fldCharType="separate"/>
        </w:r>
        <w:r>
          <w:t>15</w:t>
        </w:r>
        <w:r>
          <w:fldChar w:fldCharType="end"/>
        </w:r>
      </w:hyperlink>
    </w:p>
    <w:p>
      <w:pPr>
        <w:pStyle w:val="TOC2"/>
        <w:tabs>
          <w:tab w:val="right" w:leader="dot" w:pos="8306"/>
        </w:tabs>
      </w:pPr>
      <w:hyperlink w:anchor="_Toc1944" w:history="1">
        <w:r>
          <w:rPr>
            <w:rFonts w:ascii="仿宋" w:eastAsia="仿宋" w:hAnsi="仿宋" w:cs="仿宋" w:hint="eastAsia"/>
            <w:lang w:eastAsia="zh-CN"/>
          </w:rPr>
          <w:t>(一)、体外诊断产品项目选址</w:t>
        </w:r>
        <w:r>
          <w:tab/>
        </w:r>
        <w:r>
          <w:fldChar w:fldCharType="begin"/>
        </w:r>
        <w:r>
          <w:instrText xml:space="preserve"> PAGEREF _Toc1944 \h </w:instrText>
        </w:r>
        <w:r>
          <w:fldChar w:fldCharType="separate"/>
        </w:r>
        <w:r>
          <w:t>15</w:t>
        </w:r>
        <w:r>
          <w:fldChar w:fldCharType="end"/>
        </w:r>
      </w:hyperlink>
    </w:p>
    <w:p>
      <w:pPr>
        <w:pStyle w:val="TOC2"/>
        <w:tabs>
          <w:tab w:val="right" w:leader="dot" w:pos="8306"/>
        </w:tabs>
      </w:pPr>
      <w:hyperlink w:anchor="_Toc10356" w:history="1">
        <w:r>
          <w:rPr>
            <w:rFonts w:ascii="仿宋" w:eastAsia="仿宋" w:hAnsi="仿宋" w:cs="仿宋" w:hint="eastAsia"/>
            <w:lang w:eastAsia="zh-CN"/>
          </w:rPr>
          <w:t>(二)、用地控制指标</w:t>
        </w:r>
        <w:r>
          <w:tab/>
        </w:r>
        <w:r>
          <w:fldChar w:fldCharType="begin"/>
        </w:r>
        <w:r>
          <w:instrText xml:space="preserve"> PAGEREF _Toc10356 \h </w:instrText>
        </w:r>
        <w:r>
          <w:fldChar w:fldCharType="separate"/>
        </w:r>
        <w:r>
          <w:t>15</w:t>
        </w:r>
        <w:r>
          <w:fldChar w:fldCharType="end"/>
        </w:r>
      </w:hyperlink>
    </w:p>
    <w:p>
      <w:pPr>
        <w:pStyle w:val="TOC2"/>
        <w:tabs>
          <w:tab w:val="right" w:leader="dot" w:pos="8306"/>
        </w:tabs>
      </w:pPr>
      <w:hyperlink w:anchor="_Toc15762" w:history="1">
        <w:r>
          <w:rPr>
            <w:rFonts w:ascii="仿宋" w:eastAsia="仿宋" w:hAnsi="仿宋" w:cs="仿宋" w:hint="eastAsia"/>
            <w:lang w:eastAsia="zh-CN"/>
          </w:rPr>
          <w:t>(三)、节约用地措施</w:t>
        </w:r>
        <w:r>
          <w:tab/>
        </w:r>
        <w:r>
          <w:fldChar w:fldCharType="begin"/>
        </w:r>
        <w:r>
          <w:instrText xml:space="preserve"> PAGEREF _Toc15762 \h </w:instrText>
        </w:r>
        <w:r>
          <w:fldChar w:fldCharType="separate"/>
        </w:r>
        <w:r>
          <w:t>17</w:t>
        </w:r>
        <w:r>
          <w:fldChar w:fldCharType="end"/>
        </w:r>
      </w:hyperlink>
    </w:p>
    <w:p>
      <w:pPr>
        <w:pStyle w:val="TOC2"/>
        <w:tabs>
          <w:tab w:val="right" w:leader="dot" w:pos="8306"/>
        </w:tabs>
      </w:pPr>
      <w:hyperlink w:anchor="_Toc10967" w:history="1">
        <w:r>
          <w:rPr>
            <w:rFonts w:ascii="仿宋" w:eastAsia="仿宋" w:hAnsi="仿宋" w:cs="仿宋" w:hint="eastAsia"/>
            <w:lang w:eastAsia="zh-CN"/>
          </w:rPr>
          <w:t>(四)、总图布置方案</w:t>
        </w:r>
        <w:r>
          <w:tab/>
        </w:r>
        <w:r>
          <w:fldChar w:fldCharType="begin"/>
        </w:r>
        <w:r>
          <w:instrText xml:space="preserve"> PAGEREF _Toc10967 \h </w:instrText>
        </w:r>
        <w:r>
          <w:fldChar w:fldCharType="separate"/>
        </w:r>
        <w:r>
          <w:t>18</w:t>
        </w:r>
        <w:r>
          <w:fldChar w:fldCharType="end"/>
        </w:r>
      </w:hyperlink>
    </w:p>
    <w:p>
      <w:pPr>
        <w:pStyle w:val="TOC2"/>
        <w:tabs>
          <w:tab w:val="right" w:leader="dot" w:pos="8306"/>
        </w:tabs>
      </w:pPr>
      <w:hyperlink w:anchor="_Toc25122" w:history="1">
        <w:r>
          <w:rPr>
            <w:rFonts w:ascii="仿宋" w:eastAsia="仿宋" w:hAnsi="仿宋" w:cs="仿宋" w:hint="eastAsia"/>
            <w:lang w:eastAsia="zh-CN"/>
          </w:rPr>
          <w:t>(五)、选址综合评价</w:t>
        </w:r>
        <w:r>
          <w:tab/>
        </w:r>
        <w:r>
          <w:fldChar w:fldCharType="begin"/>
        </w:r>
        <w:r>
          <w:instrText xml:space="preserve"> PAGEREF _Toc25122 \h </w:instrText>
        </w:r>
        <w:r>
          <w:fldChar w:fldCharType="separate"/>
        </w:r>
        <w:r>
          <w:t>19</w:t>
        </w:r>
        <w:r>
          <w:fldChar w:fldCharType="end"/>
        </w:r>
      </w:hyperlink>
    </w:p>
    <w:p>
      <w:pPr>
        <w:pStyle w:val="TOC1"/>
        <w:tabs>
          <w:tab w:val="right" w:leader="dot" w:pos="8306"/>
        </w:tabs>
      </w:pPr>
      <w:hyperlink w:anchor="_Toc28704" w:history="1">
        <w:r>
          <w:rPr>
            <w:rFonts w:ascii="仿宋" w:eastAsia="仿宋" w:hAnsi="仿宋" w:cs="仿宋" w:hint="eastAsia"/>
            <w:lang w:eastAsia="zh-CN"/>
          </w:rPr>
          <w:t>六、体外诊断产品项目建设背景及必要性分析</w:t>
        </w:r>
        <w:r>
          <w:tab/>
        </w:r>
        <w:r>
          <w:fldChar w:fldCharType="begin"/>
        </w:r>
        <w:r>
          <w:instrText xml:space="preserve"> PAGEREF _Toc28704 \h </w:instrText>
        </w:r>
        <w:r>
          <w:fldChar w:fldCharType="separate"/>
        </w:r>
        <w:r>
          <w:t>20</w:t>
        </w:r>
        <w:r>
          <w:fldChar w:fldCharType="end"/>
        </w:r>
      </w:hyperlink>
    </w:p>
    <w:p>
      <w:pPr>
        <w:pStyle w:val="TOC2"/>
        <w:tabs>
          <w:tab w:val="right" w:leader="dot" w:pos="8306"/>
        </w:tabs>
      </w:pPr>
      <w:hyperlink w:anchor="_Toc22261" w:history="1">
        <w:r>
          <w:rPr>
            <w:rFonts w:ascii="仿宋" w:eastAsia="仿宋" w:hAnsi="仿宋" w:cs="仿宋" w:hint="eastAsia"/>
            <w:lang w:eastAsia="zh-CN"/>
          </w:rPr>
          <w:t>(一)、体外诊断产品项目背景分析</w:t>
        </w:r>
        <w:r>
          <w:tab/>
        </w:r>
        <w:r>
          <w:fldChar w:fldCharType="begin"/>
        </w:r>
        <w:r>
          <w:instrText xml:space="preserve"> PAGEREF _Toc22261 \h </w:instrText>
        </w:r>
        <w:r>
          <w:fldChar w:fldCharType="separate"/>
        </w:r>
        <w:r>
          <w:t>20</w:t>
        </w:r>
        <w:r>
          <w:fldChar w:fldCharType="end"/>
        </w:r>
      </w:hyperlink>
    </w:p>
    <w:p>
      <w:pPr>
        <w:pStyle w:val="TOC2"/>
        <w:tabs>
          <w:tab w:val="right" w:leader="dot" w:pos="8306"/>
        </w:tabs>
      </w:pPr>
      <w:hyperlink w:anchor="_Toc10939" w:history="1">
        <w:r>
          <w:rPr>
            <w:rFonts w:ascii="仿宋" w:eastAsia="仿宋" w:hAnsi="仿宋" w:cs="仿宋" w:hint="eastAsia"/>
            <w:lang w:eastAsia="zh-CN"/>
          </w:rPr>
          <w:t>(二)、体外诊断产品项目建设必要性分析</w:t>
        </w:r>
        <w:r>
          <w:tab/>
        </w:r>
        <w:r>
          <w:fldChar w:fldCharType="begin"/>
        </w:r>
        <w:r>
          <w:instrText xml:space="preserve"> PAGEREF _Toc10939 \h </w:instrText>
        </w:r>
        <w:r>
          <w:fldChar w:fldCharType="separate"/>
        </w:r>
        <w:r>
          <w:t>22</w:t>
        </w:r>
        <w:r>
          <w:fldChar w:fldCharType="end"/>
        </w:r>
      </w:hyperlink>
    </w:p>
    <w:p>
      <w:pPr>
        <w:pStyle w:val="TOC1"/>
        <w:tabs>
          <w:tab w:val="right" w:leader="dot" w:pos="8306"/>
        </w:tabs>
      </w:pPr>
      <w:hyperlink w:anchor="_Toc9871" w:history="1">
        <w:r>
          <w:rPr>
            <w:rFonts w:ascii="仿宋" w:eastAsia="仿宋" w:hAnsi="仿宋" w:cs="仿宋" w:hint="eastAsia"/>
            <w:lang w:eastAsia="zh-CN"/>
          </w:rPr>
          <w:t>七、体外诊断产品项目环境影响分析</w:t>
        </w:r>
        <w:r>
          <w:tab/>
        </w:r>
        <w:r>
          <w:fldChar w:fldCharType="begin"/>
        </w:r>
        <w:r>
          <w:instrText xml:space="preserve"> PAGEREF _Toc9871 \h </w:instrText>
        </w:r>
        <w:r>
          <w:fldChar w:fldCharType="separate"/>
        </w:r>
        <w:r>
          <w:t>23</w:t>
        </w:r>
        <w:r>
          <w:fldChar w:fldCharType="end"/>
        </w:r>
      </w:hyperlink>
    </w:p>
    <w:p>
      <w:pPr>
        <w:pStyle w:val="TOC2"/>
        <w:tabs>
          <w:tab w:val="right" w:leader="dot" w:pos="8306"/>
        </w:tabs>
      </w:pPr>
      <w:hyperlink w:anchor="_Toc24016" w:history="1">
        <w:r>
          <w:rPr>
            <w:rFonts w:ascii="仿宋" w:eastAsia="仿宋" w:hAnsi="仿宋" w:cs="仿宋" w:hint="eastAsia"/>
            <w:lang w:eastAsia="zh-CN"/>
          </w:rPr>
          <w:t>(一)、建设区域环境质量现状</w:t>
        </w:r>
        <w:r>
          <w:tab/>
        </w:r>
        <w:r>
          <w:fldChar w:fldCharType="begin"/>
        </w:r>
        <w:r>
          <w:instrText xml:space="preserve"> PAGEREF _Toc24016 \h </w:instrText>
        </w:r>
        <w:r>
          <w:fldChar w:fldCharType="separate"/>
        </w:r>
        <w:r>
          <w:t>23</w:t>
        </w:r>
        <w:r>
          <w:fldChar w:fldCharType="end"/>
        </w:r>
      </w:hyperlink>
    </w:p>
    <w:p>
      <w:pPr>
        <w:pStyle w:val="TOC2"/>
        <w:tabs>
          <w:tab w:val="right" w:leader="dot" w:pos="8306"/>
        </w:tabs>
      </w:pPr>
      <w:hyperlink w:anchor="_Toc18245" w:history="1">
        <w:r>
          <w:rPr>
            <w:rFonts w:ascii="仿宋" w:eastAsia="仿宋" w:hAnsi="仿宋" w:cs="仿宋" w:hint="eastAsia"/>
            <w:lang w:eastAsia="zh-CN"/>
          </w:rPr>
          <w:t>(二)、建设期环境保护</w:t>
        </w:r>
        <w:r>
          <w:tab/>
        </w:r>
        <w:r>
          <w:fldChar w:fldCharType="begin"/>
        </w:r>
        <w:r>
          <w:instrText xml:space="preserve"> PAGEREF _Toc18245 \h </w:instrText>
        </w:r>
        <w:r>
          <w:fldChar w:fldCharType="separate"/>
        </w:r>
        <w:r>
          <w:t>25</w:t>
        </w:r>
        <w:r>
          <w:fldChar w:fldCharType="end"/>
        </w:r>
      </w:hyperlink>
    </w:p>
    <w:p>
      <w:pPr>
        <w:pStyle w:val="TOC2"/>
        <w:tabs>
          <w:tab w:val="right" w:leader="dot" w:pos="8306"/>
        </w:tabs>
      </w:pPr>
      <w:hyperlink w:anchor="_Toc28396" w:history="1">
        <w:r>
          <w:rPr>
            <w:rFonts w:ascii="仿宋" w:eastAsia="仿宋" w:hAnsi="仿宋" w:cs="仿宋" w:hint="eastAsia"/>
            <w:lang w:eastAsia="zh-CN"/>
          </w:rPr>
          <w:t>(三)、运营期环境保护</w:t>
        </w:r>
        <w:r>
          <w:tab/>
        </w:r>
        <w:r>
          <w:fldChar w:fldCharType="begin"/>
        </w:r>
        <w:r>
          <w:instrText xml:space="preserve"> PAGEREF _Toc28396 \h </w:instrText>
        </w:r>
        <w:r>
          <w:fldChar w:fldCharType="separate"/>
        </w:r>
        <w:r>
          <w:t>26</w:t>
        </w:r>
        <w:r>
          <w:fldChar w:fldCharType="end"/>
        </w:r>
      </w:hyperlink>
    </w:p>
    <w:p>
      <w:pPr>
        <w:pStyle w:val="TOC2"/>
        <w:tabs>
          <w:tab w:val="right" w:leader="dot" w:pos="8306"/>
        </w:tabs>
      </w:pPr>
      <w:hyperlink w:anchor="_Toc22229" w:history="1">
        <w:r>
          <w:rPr>
            <w:rFonts w:ascii="仿宋" w:eastAsia="仿宋" w:hAnsi="仿宋" w:cs="仿宋" w:hint="eastAsia"/>
            <w:lang w:eastAsia="zh-CN"/>
          </w:rPr>
          <w:t>(四)、体外诊断产品项目建设对区域经济的影响</w:t>
        </w:r>
        <w:r>
          <w:tab/>
        </w:r>
        <w:r>
          <w:fldChar w:fldCharType="begin"/>
        </w:r>
        <w:r>
          <w:instrText xml:space="preserve"> PAGEREF _Toc22229 \h </w:instrText>
        </w:r>
        <w:r>
          <w:fldChar w:fldCharType="separate"/>
        </w:r>
        <w:r>
          <w:t>27</w:t>
        </w:r>
        <w:r>
          <w:fldChar w:fldCharType="end"/>
        </w:r>
      </w:hyperlink>
    </w:p>
    <w:p>
      <w:pPr>
        <w:pStyle w:val="TOC2"/>
        <w:tabs>
          <w:tab w:val="right" w:leader="dot" w:pos="8306"/>
        </w:tabs>
      </w:pPr>
      <w:hyperlink w:anchor="_Toc8625" w:history="1">
        <w:r>
          <w:rPr>
            <w:rFonts w:ascii="仿宋" w:eastAsia="仿宋" w:hAnsi="仿宋" w:cs="仿宋" w:hint="eastAsia"/>
            <w:lang w:eastAsia="zh-CN"/>
          </w:rPr>
          <w:t>(五)、废弃物处理</w:t>
        </w:r>
        <w:r>
          <w:tab/>
        </w:r>
        <w:r>
          <w:fldChar w:fldCharType="begin"/>
        </w:r>
        <w:r>
          <w:instrText xml:space="preserve"> PAGEREF _Toc8625 \h </w:instrText>
        </w:r>
        <w:r>
          <w:fldChar w:fldCharType="separate"/>
        </w:r>
        <w:r>
          <w:t>29</w:t>
        </w:r>
        <w:r>
          <w:fldChar w:fldCharType="end"/>
        </w:r>
      </w:hyperlink>
    </w:p>
    <w:p>
      <w:pPr>
        <w:pStyle w:val="TOC2"/>
        <w:tabs>
          <w:tab w:val="right" w:leader="dot" w:pos="8306"/>
        </w:tabs>
      </w:pPr>
      <w:hyperlink w:anchor="_Toc7115" w:history="1">
        <w:r>
          <w:rPr>
            <w:rFonts w:ascii="仿宋" w:eastAsia="仿宋" w:hAnsi="仿宋" w:cs="仿宋" w:hint="eastAsia"/>
            <w:lang w:eastAsia="zh-CN"/>
          </w:rPr>
          <w:t>(六)、特殊环境影响分析</w:t>
        </w:r>
        <w:r>
          <w:tab/>
        </w:r>
        <w:r>
          <w:fldChar w:fldCharType="begin"/>
        </w:r>
        <w:r>
          <w:instrText xml:space="preserve"> PAGEREF _Toc7115 \h </w:instrText>
        </w:r>
        <w:r>
          <w:fldChar w:fldCharType="separate"/>
        </w:r>
        <w:r>
          <w:t>30</w:t>
        </w:r>
        <w:r>
          <w:fldChar w:fldCharType="end"/>
        </w:r>
      </w:hyperlink>
    </w:p>
    <w:p>
      <w:pPr>
        <w:pStyle w:val="TOC2"/>
        <w:tabs>
          <w:tab w:val="right" w:leader="dot" w:pos="8306"/>
        </w:tabs>
      </w:pPr>
      <w:hyperlink w:anchor="_Toc13857" w:history="1">
        <w:r>
          <w:rPr>
            <w:rFonts w:ascii="仿宋" w:eastAsia="仿宋" w:hAnsi="仿宋" w:cs="仿宋" w:hint="eastAsia"/>
            <w:lang w:eastAsia="zh-CN"/>
          </w:rPr>
          <w:t>(七)、清洁生产</w:t>
        </w:r>
        <w:r>
          <w:tab/>
        </w:r>
        <w:r>
          <w:fldChar w:fldCharType="begin"/>
        </w:r>
        <w:r>
          <w:instrText xml:space="preserve"> PAGEREF _Toc13857 \h </w:instrText>
        </w:r>
        <w:r>
          <w:fldChar w:fldCharType="separate"/>
        </w:r>
        <w:r>
          <w:t>32</w:t>
        </w:r>
        <w:r>
          <w:fldChar w:fldCharType="end"/>
        </w:r>
      </w:hyperlink>
    </w:p>
    <w:p>
      <w:pPr>
        <w:pStyle w:val="TOC2"/>
        <w:tabs>
          <w:tab w:val="right" w:leader="dot" w:pos="8306"/>
        </w:tabs>
      </w:pPr>
      <w:hyperlink w:anchor="_Toc17183" w:history="1">
        <w:r>
          <w:rPr>
            <w:rFonts w:ascii="仿宋" w:eastAsia="仿宋" w:hAnsi="仿宋" w:cs="仿宋" w:hint="eastAsia"/>
            <w:lang w:eastAsia="zh-CN"/>
          </w:rPr>
          <w:t>(八)、环境保护综合评价</w:t>
        </w:r>
        <w:r>
          <w:tab/>
        </w:r>
        <w:r>
          <w:fldChar w:fldCharType="begin"/>
        </w:r>
        <w:r>
          <w:instrText xml:space="preserve"> PAGEREF _Toc17183 \h </w:instrText>
        </w:r>
        <w:r>
          <w:fldChar w:fldCharType="separate"/>
        </w:r>
        <w:r>
          <w:t>33</w:t>
        </w:r>
        <w:r>
          <w:fldChar w:fldCharType="end"/>
        </w:r>
      </w:hyperlink>
    </w:p>
    <w:p>
      <w:pPr>
        <w:pStyle w:val="TOC1"/>
        <w:tabs>
          <w:tab w:val="right" w:leader="dot" w:pos="8306"/>
        </w:tabs>
      </w:pPr>
      <w:hyperlink w:anchor="_Toc26192" w:history="1">
        <w:r>
          <w:rPr>
            <w:rFonts w:ascii="仿宋" w:eastAsia="仿宋" w:hAnsi="仿宋" w:cs="仿宋" w:hint="eastAsia"/>
            <w:lang w:eastAsia="zh-CN"/>
          </w:rPr>
          <w:t>八、体外诊断产品项目计划安排</w:t>
        </w:r>
        <w:r>
          <w:tab/>
        </w:r>
        <w:r>
          <w:fldChar w:fldCharType="begin"/>
        </w:r>
        <w:r>
          <w:instrText xml:space="preserve"> PAGEREF _Toc26192 \h </w:instrText>
        </w:r>
        <w:r>
          <w:fldChar w:fldCharType="separate"/>
        </w:r>
        <w:r>
          <w:t>34</w:t>
        </w:r>
        <w:r>
          <w:fldChar w:fldCharType="end"/>
        </w:r>
      </w:hyperlink>
    </w:p>
    <w:p>
      <w:pPr>
        <w:pStyle w:val="TOC2"/>
        <w:tabs>
          <w:tab w:val="right" w:leader="dot" w:pos="8306"/>
        </w:tabs>
      </w:pPr>
      <w:hyperlink w:anchor="_Toc17326" w:history="1">
        <w:r>
          <w:rPr>
            <w:rFonts w:ascii="仿宋" w:eastAsia="仿宋" w:hAnsi="仿宋" w:cs="仿宋" w:hint="eastAsia"/>
            <w:lang w:eastAsia="zh-CN"/>
          </w:rPr>
          <w:t>(一)、建设周期</w:t>
        </w:r>
        <w:r>
          <w:tab/>
        </w:r>
        <w:r>
          <w:fldChar w:fldCharType="begin"/>
        </w:r>
        <w:r>
          <w:instrText xml:space="preserve"> PAGEREF _Toc17326 \h </w:instrText>
        </w:r>
        <w:r>
          <w:fldChar w:fldCharType="separate"/>
        </w:r>
        <w:r>
          <w:t>34</w:t>
        </w:r>
        <w:r>
          <w:fldChar w:fldCharType="end"/>
        </w:r>
      </w:hyperlink>
    </w:p>
    <w:p>
      <w:pPr>
        <w:pStyle w:val="TOC2"/>
        <w:tabs>
          <w:tab w:val="right" w:leader="dot" w:pos="8306"/>
        </w:tabs>
      </w:pPr>
      <w:hyperlink w:anchor="_Toc9844" w:history="1">
        <w:r>
          <w:rPr>
            <w:rFonts w:ascii="仿宋" w:eastAsia="仿宋" w:hAnsi="仿宋" w:cs="仿宋" w:hint="eastAsia"/>
            <w:lang w:eastAsia="zh-CN"/>
          </w:rPr>
          <w:t>(二)、建设进度</w:t>
        </w:r>
        <w:r>
          <w:tab/>
        </w:r>
        <w:r>
          <w:fldChar w:fldCharType="begin"/>
        </w:r>
        <w:r>
          <w:instrText xml:space="preserve"> PAGEREF _Toc9844 \h </w:instrText>
        </w:r>
        <w:r>
          <w:fldChar w:fldCharType="separate"/>
        </w:r>
        <w:r>
          <w:t>35</w:t>
        </w:r>
        <w:r>
          <w:fldChar w:fldCharType="end"/>
        </w:r>
      </w:hyperlink>
    </w:p>
    <w:p>
      <w:pPr>
        <w:pStyle w:val="TOC2"/>
        <w:tabs>
          <w:tab w:val="right" w:leader="dot" w:pos="8306"/>
        </w:tabs>
      </w:pPr>
      <w:hyperlink w:anchor="_Toc24180" w:history="1">
        <w:r>
          <w:rPr>
            <w:rFonts w:ascii="仿宋" w:eastAsia="仿宋" w:hAnsi="仿宋" w:cs="仿宋" w:hint="eastAsia"/>
            <w:lang w:eastAsia="zh-CN"/>
          </w:rPr>
          <w:t>(三)、进度安排注意事项</w:t>
        </w:r>
        <w:r>
          <w:tab/>
        </w:r>
        <w:r>
          <w:fldChar w:fldCharType="begin"/>
        </w:r>
        <w:r>
          <w:instrText xml:space="preserve"> PAGEREF _Toc24180 \h </w:instrText>
        </w:r>
        <w:r>
          <w:fldChar w:fldCharType="separate"/>
        </w:r>
        <w:r>
          <w:t>36</w:t>
        </w:r>
        <w:r>
          <w:fldChar w:fldCharType="end"/>
        </w:r>
      </w:hyperlink>
    </w:p>
    <w:p>
      <w:pPr>
        <w:pStyle w:val="TOC2"/>
        <w:tabs>
          <w:tab w:val="right" w:leader="dot" w:pos="8306"/>
        </w:tabs>
      </w:pPr>
      <w:hyperlink w:anchor="_Toc25264" w:history="1">
        <w:r>
          <w:rPr>
            <w:rFonts w:ascii="仿宋" w:eastAsia="仿宋" w:hAnsi="仿宋" w:cs="仿宋" w:hint="eastAsia"/>
            <w:lang w:eastAsia="zh-CN"/>
          </w:rPr>
          <w:t>(四)、人力资源配置</w:t>
        </w:r>
        <w:r>
          <w:tab/>
        </w:r>
        <w:r>
          <w:fldChar w:fldCharType="begin"/>
        </w:r>
        <w:r>
          <w:instrText xml:space="preserve"> PAGEREF _Toc25264 \h </w:instrText>
        </w:r>
        <w:r>
          <w:fldChar w:fldCharType="separate"/>
        </w:r>
        <w:r>
          <w:t>37</w:t>
        </w:r>
        <w:r>
          <w:fldChar w:fldCharType="end"/>
        </w:r>
      </w:hyperlink>
    </w:p>
    <w:p>
      <w:pPr>
        <w:pStyle w:val="TOC1"/>
        <w:tabs>
          <w:tab w:val="right" w:leader="dot" w:pos="8306"/>
        </w:tabs>
      </w:pPr>
      <w:hyperlink w:anchor="_Toc10681" w:history="1">
        <w:r>
          <w:rPr>
            <w:rFonts w:ascii="仿宋" w:eastAsia="仿宋" w:hAnsi="仿宋" w:cs="仿宋" w:hint="eastAsia"/>
            <w:lang w:eastAsia="zh-CN"/>
          </w:rPr>
          <w:t>九、体外诊断产品项目风险管理</w:t>
        </w:r>
        <w:r>
          <w:tab/>
        </w:r>
        <w:r>
          <w:fldChar w:fldCharType="begin"/>
        </w:r>
        <w:r>
          <w:instrText xml:space="preserve"> PAGEREF _Toc10681 \h </w:instrText>
        </w:r>
        <w:r>
          <w:fldChar w:fldCharType="separate"/>
        </w:r>
        <w:r>
          <w:t>38</w:t>
        </w:r>
        <w:r>
          <w:fldChar w:fldCharType="end"/>
        </w:r>
      </w:hyperlink>
    </w:p>
    <w:p>
      <w:pPr>
        <w:pStyle w:val="TOC2"/>
        <w:tabs>
          <w:tab w:val="right" w:leader="dot" w:pos="8306"/>
        </w:tabs>
      </w:pPr>
      <w:hyperlink w:anchor="_Toc4115" w:history="1">
        <w:r>
          <w:rPr>
            <w:rFonts w:ascii="仿宋" w:eastAsia="仿宋" w:hAnsi="仿宋" w:cs="仿宋" w:hint="eastAsia"/>
            <w:lang w:eastAsia="zh-CN"/>
          </w:rPr>
          <w:t>(一)、风险识别与评估</w:t>
        </w:r>
        <w:r>
          <w:tab/>
        </w:r>
        <w:r>
          <w:fldChar w:fldCharType="begin"/>
        </w:r>
        <w:r>
          <w:instrText xml:space="preserve"> PAGEREF _Toc4115 \h </w:instrText>
        </w:r>
        <w:r>
          <w:fldChar w:fldCharType="separate"/>
        </w:r>
        <w:r>
          <w:t>38</w:t>
        </w:r>
        <w:r>
          <w:fldChar w:fldCharType="end"/>
        </w:r>
      </w:hyperlink>
    </w:p>
    <w:p>
      <w:pPr>
        <w:pStyle w:val="TOC2"/>
        <w:tabs>
          <w:tab w:val="right" w:leader="dot" w:pos="8306"/>
        </w:tabs>
      </w:pPr>
      <w:hyperlink w:anchor="_Toc18067" w:history="1">
        <w:r>
          <w:rPr>
            <w:rFonts w:ascii="仿宋" w:eastAsia="仿宋" w:hAnsi="仿宋" w:cs="仿宋" w:hint="eastAsia"/>
            <w:lang w:eastAsia="zh-CN"/>
          </w:rPr>
          <w:t>(二)、风险应对策略</w:t>
        </w:r>
        <w:r>
          <w:tab/>
        </w:r>
        <w:r>
          <w:fldChar w:fldCharType="begin"/>
        </w:r>
        <w:r>
          <w:instrText xml:space="preserve"> PAGEREF _Toc18067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46" w:history="1">
        <w:r>
          <w:rPr>
            <w:rFonts w:ascii="仿宋" w:eastAsia="仿宋" w:hAnsi="仿宋" w:cs="仿宋" w:hint="eastAsia"/>
            <w:lang w:eastAsia="zh-CN"/>
          </w:rPr>
          <w:t>(三)、风险监控与控制</w:t>
        </w:r>
        <w:r>
          <w:tab/>
        </w:r>
        <w:r>
          <w:fldChar w:fldCharType="begin"/>
        </w:r>
        <w:r>
          <w:instrText xml:space="preserve"> PAGEREF _Toc21146 \h </w:instrText>
        </w:r>
        <w:r>
          <w:fldChar w:fldCharType="separate"/>
        </w:r>
        <w:r>
          <w:t>41</w:t>
        </w:r>
        <w:r>
          <w:fldChar w:fldCharType="end"/>
        </w:r>
      </w:hyperlink>
    </w:p>
    <w:p>
      <w:pPr>
        <w:pStyle w:val="TOC1"/>
        <w:tabs>
          <w:tab w:val="right" w:leader="dot" w:pos="8306"/>
        </w:tabs>
      </w:pPr>
      <w:hyperlink w:anchor="_Toc7007" w:history="1">
        <w:r>
          <w:rPr>
            <w:rFonts w:ascii="仿宋" w:eastAsia="仿宋" w:hAnsi="仿宋" w:cs="仿宋" w:hint="eastAsia"/>
            <w:lang w:eastAsia="zh-CN"/>
          </w:rPr>
          <w:t>十、体外诊断产品项目创新与研发</w:t>
        </w:r>
        <w:r>
          <w:tab/>
        </w:r>
        <w:r>
          <w:fldChar w:fldCharType="begin"/>
        </w:r>
        <w:r>
          <w:instrText xml:space="preserve"> PAGEREF _Toc7007 \h </w:instrText>
        </w:r>
        <w:r>
          <w:fldChar w:fldCharType="separate"/>
        </w:r>
        <w:r>
          <w:t>42</w:t>
        </w:r>
        <w:r>
          <w:fldChar w:fldCharType="end"/>
        </w:r>
      </w:hyperlink>
    </w:p>
    <w:p>
      <w:pPr>
        <w:pStyle w:val="TOC2"/>
        <w:tabs>
          <w:tab w:val="right" w:leader="dot" w:pos="8306"/>
        </w:tabs>
      </w:pPr>
      <w:hyperlink w:anchor="_Toc18488" w:history="1">
        <w:r>
          <w:rPr>
            <w:rFonts w:ascii="仿宋" w:eastAsia="仿宋" w:hAnsi="仿宋" w:cs="仿宋" w:hint="eastAsia"/>
            <w:lang w:eastAsia="zh-CN"/>
          </w:rPr>
          <w:t>(一)、创新策略与方向</w:t>
        </w:r>
        <w:r>
          <w:tab/>
        </w:r>
        <w:r>
          <w:fldChar w:fldCharType="begin"/>
        </w:r>
        <w:r>
          <w:instrText xml:space="preserve"> PAGEREF _Toc18488 \h </w:instrText>
        </w:r>
        <w:r>
          <w:fldChar w:fldCharType="separate"/>
        </w:r>
        <w:r>
          <w:t>42</w:t>
        </w:r>
        <w:r>
          <w:fldChar w:fldCharType="end"/>
        </w:r>
      </w:hyperlink>
    </w:p>
    <w:p>
      <w:pPr>
        <w:pStyle w:val="TOC2"/>
        <w:tabs>
          <w:tab w:val="right" w:leader="dot" w:pos="8306"/>
        </w:tabs>
      </w:pPr>
      <w:hyperlink w:anchor="_Toc802" w:history="1">
        <w:r>
          <w:rPr>
            <w:rFonts w:ascii="仿宋" w:eastAsia="仿宋" w:hAnsi="仿宋" w:cs="仿宋" w:hint="eastAsia"/>
            <w:lang w:eastAsia="zh-CN"/>
          </w:rPr>
          <w:t>(二)、研发规划与投入</w:t>
        </w:r>
        <w:r>
          <w:tab/>
        </w:r>
        <w:r>
          <w:fldChar w:fldCharType="begin"/>
        </w:r>
        <w:r>
          <w:instrText xml:space="preserve"> PAGEREF _Toc802 \h </w:instrText>
        </w:r>
        <w:r>
          <w:fldChar w:fldCharType="separate"/>
        </w:r>
        <w:r>
          <w:t>44</w:t>
        </w:r>
        <w:r>
          <w:fldChar w:fldCharType="end"/>
        </w:r>
      </w:hyperlink>
    </w:p>
    <w:p>
      <w:pPr>
        <w:pStyle w:val="TOC1"/>
        <w:tabs>
          <w:tab w:val="right" w:leader="dot" w:pos="8306"/>
        </w:tabs>
      </w:pPr>
      <w:hyperlink w:anchor="_Toc18740" w:history="1">
        <w:r>
          <w:rPr>
            <w:rFonts w:ascii="仿宋" w:eastAsia="仿宋" w:hAnsi="仿宋" w:cs="仿宋" w:hint="eastAsia"/>
            <w:lang w:eastAsia="zh-CN"/>
          </w:rPr>
          <w:t>十一、体外诊断产品项目人力资源管理</w:t>
        </w:r>
        <w:r>
          <w:tab/>
        </w:r>
        <w:r>
          <w:fldChar w:fldCharType="begin"/>
        </w:r>
        <w:r>
          <w:instrText xml:space="preserve"> PAGEREF _Toc18740 \h </w:instrText>
        </w:r>
        <w:r>
          <w:fldChar w:fldCharType="separate"/>
        </w:r>
        <w:r>
          <w:t>45</w:t>
        </w:r>
        <w:r>
          <w:fldChar w:fldCharType="end"/>
        </w:r>
      </w:hyperlink>
    </w:p>
    <w:p>
      <w:pPr>
        <w:pStyle w:val="TOC2"/>
        <w:tabs>
          <w:tab w:val="right" w:leader="dot" w:pos="8306"/>
        </w:tabs>
      </w:pPr>
      <w:hyperlink w:anchor="_Toc8444" w:history="1">
        <w:r>
          <w:rPr>
            <w:rFonts w:ascii="仿宋" w:eastAsia="仿宋" w:hAnsi="仿宋" w:cs="仿宋" w:hint="eastAsia"/>
            <w:lang w:eastAsia="zh-CN"/>
          </w:rPr>
          <w:t>(一)、建立健全的预算管理制度</w:t>
        </w:r>
        <w:r>
          <w:tab/>
        </w:r>
        <w:r>
          <w:fldChar w:fldCharType="begin"/>
        </w:r>
        <w:r>
          <w:instrText xml:space="preserve"> PAGEREF _Toc8444 \h </w:instrText>
        </w:r>
        <w:r>
          <w:fldChar w:fldCharType="separate"/>
        </w:r>
        <w:r>
          <w:t>45</w:t>
        </w:r>
        <w:r>
          <w:fldChar w:fldCharType="end"/>
        </w:r>
      </w:hyperlink>
    </w:p>
    <w:p>
      <w:pPr>
        <w:pStyle w:val="TOC2"/>
        <w:tabs>
          <w:tab w:val="right" w:leader="dot" w:pos="8306"/>
        </w:tabs>
      </w:pPr>
      <w:hyperlink w:anchor="_Toc12379" w:history="1">
        <w:r>
          <w:rPr>
            <w:rFonts w:ascii="仿宋" w:eastAsia="仿宋" w:hAnsi="仿宋" w:cs="仿宋" w:hint="eastAsia"/>
            <w:lang w:eastAsia="zh-CN"/>
          </w:rPr>
          <w:t>(二)、加强资金流动监控</w:t>
        </w:r>
        <w:r>
          <w:tab/>
        </w:r>
        <w:r>
          <w:fldChar w:fldCharType="begin"/>
        </w:r>
        <w:r>
          <w:instrText xml:space="preserve"> PAGEREF _Toc12379 \h </w:instrText>
        </w:r>
        <w:r>
          <w:fldChar w:fldCharType="separate"/>
        </w:r>
        <w:r>
          <w:t>47</w:t>
        </w:r>
        <w:r>
          <w:fldChar w:fldCharType="end"/>
        </w:r>
      </w:hyperlink>
    </w:p>
    <w:p>
      <w:pPr>
        <w:pStyle w:val="TOC2"/>
        <w:tabs>
          <w:tab w:val="right" w:leader="dot" w:pos="8306"/>
        </w:tabs>
      </w:pPr>
      <w:hyperlink w:anchor="_Toc16392" w:history="1">
        <w:r>
          <w:rPr>
            <w:rFonts w:ascii="仿宋" w:eastAsia="仿宋" w:hAnsi="仿宋" w:cs="仿宋" w:hint="eastAsia"/>
            <w:lang w:eastAsia="zh-CN"/>
          </w:rPr>
          <w:t>(三)、制定完善的风险控制机制</w:t>
        </w:r>
        <w:r>
          <w:tab/>
        </w:r>
        <w:r>
          <w:fldChar w:fldCharType="begin"/>
        </w:r>
        <w:r>
          <w:instrText xml:space="preserve"> PAGEREF _Toc16392 \h </w:instrText>
        </w:r>
        <w:r>
          <w:fldChar w:fldCharType="separate"/>
        </w:r>
        <w:r>
          <w:t>48</w:t>
        </w:r>
        <w:r>
          <w:fldChar w:fldCharType="end"/>
        </w:r>
      </w:hyperlink>
    </w:p>
    <w:p>
      <w:pPr>
        <w:pStyle w:val="TOC2"/>
        <w:tabs>
          <w:tab w:val="right" w:leader="dot" w:pos="8306"/>
        </w:tabs>
      </w:pPr>
      <w:hyperlink w:anchor="_Toc4565" w:history="1">
        <w:r>
          <w:rPr>
            <w:rFonts w:ascii="仿宋" w:eastAsia="仿宋" w:hAnsi="仿宋" w:cs="仿宋" w:hint="eastAsia"/>
            <w:lang w:eastAsia="zh-CN"/>
          </w:rPr>
          <w:t>(四)、优化成本管理</w:t>
        </w:r>
        <w:r>
          <w:tab/>
        </w:r>
        <w:r>
          <w:fldChar w:fldCharType="begin"/>
        </w:r>
        <w:r>
          <w:instrText xml:space="preserve"> PAGEREF _Toc4565 \h </w:instrText>
        </w:r>
        <w:r>
          <w:fldChar w:fldCharType="separate"/>
        </w:r>
        <w:r>
          <w:t>49</w:t>
        </w:r>
        <w:r>
          <w:fldChar w:fldCharType="end"/>
        </w:r>
      </w:hyperlink>
    </w:p>
    <w:p>
      <w:pPr>
        <w:pStyle w:val="TOC1"/>
        <w:tabs>
          <w:tab w:val="right" w:leader="dot" w:pos="8306"/>
        </w:tabs>
      </w:pPr>
      <w:hyperlink w:anchor="_Toc11102" w:history="1">
        <w:r>
          <w:rPr>
            <w:rFonts w:ascii="仿宋" w:eastAsia="仿宋" w:hAnsi="仿宋" w:cs="仿宋" w:hint="eastAsia"/>
            <w:lang w:eastAsia="zh-CN"/>
          </w:rPr>
          <w:t>十二、体外诊断产品项目投资规划</w:t>
        </w:r>
        <w:r>
          <w:tab/>
        </w:r>
        <w:r>
          <w:fldChar w:fldCharType="begin"/>
        </w:r>
        <w:r>
          <w:instrText xml:space="preserve"> PAGEREF _Toc11102 \h </w:instrText>
        </w:r>
        <w:r>
          <w:fldChar w:fldCharType="separate"/>
        </w:r>
        <w:r>
          <w:t>51</w:t>
        </w:r>
        <w:r>
          <w:fldChar w:fldCharType="end"/>
        </w:r>
      </w:hyperlink>
    </w:p>
    <w:p>
      <w:pPr>
        <w:pStyle w:val="TOC2"/>
        <w:tabs>
          <w:tab w:val="right" w:leader="dot" w:pos="8306"/>
        </w:tabs>
      </w:pPr>
      <w:hyperlink w:anchor="_Toc15782" w:history="1">
        <w:r>
          <w:rPr>
            <w:rFonts w:ascii="仿宋" w:eastAsia="仿宋" w:hAnsi="仿宋" w:cs="仿宋" w:hint="eastAsia"/>
            <w:lang w:eastAsia="zh-CN"/>
          </w:rPr>
          <w:t>(一)、体外诊断产品项目总投资估算</w:t>
        </w:r>
        <w:r>
          <w:tab/>
        </w:r>
        <w:r>
          <w:fldChar w:fldCharType="begin"/>
        </w:r>
        <w:r>
          <w:instrText xml:space="preserve"> PAGEREF _Toc15782 \h </w:instrText>
        </w:r>
        <w:r>
          <w:fldChar w:fldCharType="separate"/>
        </w:r>
        <w:r>
          <w:t>51</w:t>
        </w:r>
        <w:r>
          <w:fldChar w:fldCharType="end"/>
        </w:r>
      </w:hyperlink>
    </w:p>
    <w:p>
      <w:pPr>
        <w:pStyle w:val="TOC2"/>
        <w:tabs>
          <w:tab w:val="right" w:leader="dot" w:pos="8306"/>
        </w:tabs>
      </w:pPr>
      <w:hyperlink w:anchor="_Toc1816" w:history="1">
        <w:r>
          <w:rPr>
            <w:rFonts w:ascii="仿宋" w:eastAsia="仿宋" w:hAnsi="仿宋" w:cs="仿宋" w:hint="eastAsia"/>
            <w:lang w:eastAsia="zh-CN"/>
          </w:rPr>
          <w:t>(二)、资金筹措</w:t>
        </w:r>
        <w:r>
          <w:tab/>
        </w:r>
        <w:r>
          <w:fldChar w:fldCharType="begin"/>
        </w:r>
        <w:r>
          <w:instrText xml:space="preserve"> PAGEREF _Toc1816 \h </w:instrText>
        </w:r>
        <w:r>
          <w:fldChar w:fldCharType="separate"/>
        </w:r>
        <w:r>
          <w:t>52</w:t>
        </w:r>
        <w:r>
          <w:fldChar w:fldCharType="end"/>
        </w:r>
      </w:hyperlink>
    </w:p>
    <w:p>
      <w:pPr>
        <w:pStyle w:val="TOC1"/>
        <w:tabs>
          <w:tab w:val="right" w:leader="dot" w:pos="8306"/>
        </w:tabs>
      </w:pPr>
      <w:hyperlink w:anchor="_Toc4888" w:history="1">
        <w:r>
          <w:rPr>
            <w:rFonts w:ascii="仿宋" w:eastAsia="仿宋" w:hAnsi="仿宋" w:cs="仿宋" w:hint="eastAsia"/>
            <w:lang w:eastAsia="zh-CN"/>
          </w:rPr>
          <w:t>十三、风险识别与分类</w:t>
        </w:r>
        <w:r>
          <w:tab/>
        </w:r>
        <w:r>
          <w:fldChar w:fldCharType="begin"/>
        </w:r>
        <w:r>
          <w:instrText xml:space="preserve"> PAGEREF _Toc4888 \h </w:instrText>
        </w:r>
        <w:r>
          <w:fldChar w:fldCharType="separate"/>
        </w:r>
        <w:r>
          <w:t>53</w:t>
        </w:r>
        <w:r>
          <w:fldChar w:fldCharType="end"/>
        </w:r>
      </w:hyperlink>
    </w:p>
    <w:p>
      <w:pPr>
        <w:pStyle w:val="TOC2"/>
        <w:tabs>
          <w:tab w:val="right" w:leader="dot" w:pos="8306"/>
        </w:tabs>
      </w:pPr>
      <w:hyperlink w:anchor="_Toc14980" w:history="1">
        <w:r>
          <w:rPr>
            <w:rFonts w:ascii="仿宋" w:eastAsia="仿宋" w:hAnsi="仿宋" w:cs="仿宋" w:hint="eastAsia"/>
            <w:lang w:eastAsia="zh-CN"/>
          </w:rPr>
          <w:t>(一)、风险识别</w:t>
        </w:r>
        <w:r>
          <w:tab/>
        </w:r>
        <w:r>
          <w:fldChar w:fldCharType="begin"/>
        </w:r>
        <w:r>
          <w:instrText xml:space="preserve"> PAGEREF _Toc14980 \h </w:instrText>
        </w:r>
        <w:r>
          <w:fldChar w:fldCharType="separate"/>
        </w:r>
        <w:r>
          <w:t>53</w:t>
        </w:r>
        <w:r>
          <w:fldChar w:fldCharType="end"/>
        </w:r>
      </w:hyperlink>
    </w:p>
    <w:p>
      <w:pPr>
        <w:pStyle w:val="TOC2"/>
        <w:tabs>
          <w:tab w:val="right" w:leader="dot" w:pos="8306"/>
        </w:tabs>
      </w:pPr>
      <w:hyperlink w:anchor="_Toc5289" w:history="1">
        <w:r>
          <w:rPr>
            <w:rFonts w:ascii="仿宋" w:eastAsia="仿宋" w:hAnsi="仿宋" w:cs="仿宋" w:hint="eastAsia"/>
            <w:lang w:eastAsia="zh-CN"/>
          </w:rPr>
          <w:t>(二)、风险分类</w:t>
        </w:r>
        <w:r>
          <w:tab/>
        </w:r>
        <w:r>
          <w:fldChar w:fldCharType="begin"/>
        </w:r>
        <w:r>
          <w:instrText xml:space="preserve"> PAGEREF _Toc5289 \h </w:instrText>
        </w:r>
        <w:r>
          <w:fldChar w:fldCharType="separate"/>
        </w:r>
        <w:r>
          <w:t>54</w:t>
        </w:r>
        <w:r>
          <w:fldChar w:fldCharType="end"/>
        </w:r>
      </w:hyperlink>
    </w:p>
    <w:p>
      <w:pPr>
        <w:pStyle w:val="TOC1"/>
        <w:tabs>
          <w:tab w:val="right" w:leader="dot" w:pos="8306"/>
        </w:tabs>
      </w:pPr>
      <w:hyperlink w:anchor="_Toc15599" w:history="1">
        <w:r>
          <w:rPr>
            <w:rFonts w:ascii="仿宋" w:eastAsia="仿宋" w:hAnsi="仿宋" w:cs="仿宋" w:hint="eastAsia"/>
            <w:lang w:eastAsia="zh-CN"/>
          </w:rPr>
          <w:t>十四、营销与推广策略</w:t>
        </w:r>
        <w:r>
          <w:tab/>
        </w:r>
        <w:r>
          <w:fldChar w:fldCharType="begin"/>
        </w:r>
        <w:r>
          <w:instrText xml:space="preserve"> PAGEREF _Toc15599 \h </w:instrText>
        </w:r>
        <w:r>
          <w:fldChar w:fldCharType="separate"/>
        </w:r>
        <w:r>
          <w:t>56</w:t>
        </w:r>
        <w:r>
          <w:fldChar w:fldCharType="end"/>
        </w:r>
      </w:hyperlink>
    </w:p>
    <w:p>
      <w:pPr>
        <w:pStyle w:val="TOC2"/>
        <w:tabs>
          <w:tab w:val="right" w:leader="dot" w:pos="8306"/>
        </w:tabs>
      </w:pPr>
      <w:hyperlink w:anchor="_Toc26671" w:history="1">
        <w:r>
          <w:rPr>
            <w:rFonts w:ascii="仿宋" w:eastAsia="仿宋" w:hAnsi="仿宋" w:cs="仿宋" w:hint="eastAsia"/>
            <w:lang w:eastAsia="zh-CN"/>
          </w:rPr>
          <w:t>(一)、产品/服务定位与特点</w:t>
        </w:r>
        <w:r>
          <w:tab/>
        </w:r>
        <w:r>
          <w:fldChar w:fldCharType="begin"/>
        </w:r>
        <w:r>
          <w:instrText xml:space="preserve"> PAGEREF _Toc26671 \h </w:instrText>
        </w:r>
        <w:r>
          <w:fldChar w:fldCharType="separate"/>
        </w:r>
        <w:r>
          <w:t>56</w:t>
        </w:r>
        <w:r>
          <w:fldChar w:fldCharType="end"/>
        </w:r>
      </w:hyperlink>
    </w:p>
    <w:p>
      <w:pPr>
        <w:pStyle w:val="TOC2"/>
        <w:tabs>
          <w:tab w:val="right" w:leader="dot" w:pos="8306"/>
        </w:tabs>
      </w:pPr>
      <w:hyperlink w:anchor="_Toc24997" w:history="1">
        <w:r>
          <w:rPr>
            <w:rFonts w:ascii="仿宋" w:eastAsia="仿宋" w:hAnsi="仿宋" w:cs="仿宋" w:hint="eastAsia"/>
            <w:lang w:eastAsia="zh-CN"/>
          </w:rPr>
          <w:t>(二)、市场定位与竞争分析</w:t>
        </w:r>
        <w:r>
          <w:tab/>
        </w:r>
        <w:r>
          <w:fldChar w:fldCharType="begin"/>
        </w:r>
        <w:r>
          <w:instrText xml:space="preserve"> PAGEREF _Toc24997 \h </w:instrText>
        </w:r>
        <w:r>
          <w:fldChar w:fldCharType="separate"/>
        </w:r>
        <w:r>
          <w:t>57</w:t>
        </w:r>
        <w:r>
          <w:fldChar w:fldCharType="end"/>
        </w:r>
      </w:hyperlink>
    </w:p>
    <w:p>
      <w:pPr>
        <w:pStyle w:val="TOC2"/>
        <w:tabs>
          <w:tab w:val="right" w:leader="dot" w:pos="8306"/>
        </w:tabs>
      </w:pPr>
      <w:hyperlink w:anchor="_Toc3407" w:history="1">
        <w:r>
          <w:rPr>
            <w:rFonts w:ascii="仿宋" w:eastAsia="仿宋" w:hAnsi="仿宋" w:cs="仿宋" w:hint="eastAsia"/>
            <w:lang w:eastAsia="zh-CN"/>
          </w:rPr>
          <w:t>(三)、营销渠道与策略</w:t>
        </w:r>
        <w:r>
          <w:tab/>
        </w:r>
        <w:r>
          <w:fldChar w:fldCharType="begin"/>
        </w:r>
        <w:r>
          <w:instrText xml:space="preserve"> PAGEREF _Toc3407 \h </w:instrText>
        </w:r>
        <w:r>
          <w:fldChar w:fldCharType="separate"/>
        </w:r>
        <w:r>
          <w:t>59</w:t>
        </w:r>
        <w:r>
          <w:fldChar w:fldCharType="end"/>
        </w:r>
      </w:hyperlink>
    </w:p>
    <w:p>
      <w:pPr>
        <w:pStyle w:val="TOC2"/>
        <w:tabs>
          <w:tab w:val="right" w:leader="dot" w:pos="8306"/>
        </w:tabs>
      </w:pPr>
      <w:hyperlink w:anchor="_Toc25887" w:history="1">
        <w:r>
          <w:rPr>
            <w:rFonts w:ascii="仿宋" w:eastAsia="仿宋" w:hAnsi="仿宋" w:cs="仿宋" w:hint="eastAsia"/>
            <w:lang w:eastAsia="zh-CN"/>
          </w:rPr>
          <w:t>(四)、推广与宣传活动</w:t>
        </w:r>
        <w:r>
          <w:tab/>
        </w:r>
        <w:r>
          <w:fldChar w:fldCharType="begin"/>
        </w:r>
        <w:r>
          <w:instrText xml:space="preserve"> PAGEREF _Toc25887 \h </w:instrText>
        </w:r>
        <w:r>
          <w:fldChar w:fldCharType="separate"/>
        </w:r>
        <w:r>
          <w:t>60</w:t>
        </w:r>
        <w:r>
          <w:fldChar w:fldCharType="end"/>
        </w:r>
      </w:hyperlink>
    </w:p>
    <w:p>
      <w:pPr>
        <w:pStyle w:val="TOC1"/>
        <w:tabs>
          <w:tab w:val="right" w:leader="dot" w:pos="8306"/>
        </w:tabs>
      </w:pPr>
      <w:hyperlink w:anchor="_Toc9338" w:history="1">
        <w:r>
          <w:rPr>
            <w:rFonts w:ascii="仿宋" w:eastAsia="仿宋" w:hAnsi="仿宋" w:cs="仿宋" w:hint="eastAsia"/>
            <w:lang w:eastAsia="zh-CN"/>
          </w:rPr>
          <w:t>十五、体外诊断产品项目工程方案分析</w:t>
        </w:r>
        <w:r>
          <w:tab/>
        </w:r>
        <w:r>
          <w:fldChar w:fldCharType="begin"/>
        </w:r>
        <w:r>
          <w:instrText xml:space="preserve"> PAGEREF _Toc9338 \h </w:instrText>
        </w:r>
        <w:r>
          <w:fldChar w:fldCharType="separate"/>
        </w:r>
        <w:r>
          <w:t>65</w:t>
        </w:r>
        <w:r>
          <w:fldChar w:fldCharType="end"/>
        </w:r>
      </w:hyperlink>
    </w:p>
    <w:p>
      <w:pPr>
        <w:pStyle w:val="TOC2"/>
        <w:tabs>
          <w:tab w:val="right" w:leader="dot" w:pos="8306"/>
        </w:tabs>
      </w:pPr>
      <w:hyperlink w:anchor="_Toc19573" w:history="1">
        <w:r>
          <w:rPr>
            <w:rFonts w:ascii="仿宋" w:eastAsia="仿宋" w:hAnsi="仿宋" w:cs="仿宋" w:hint="eastAsia"/>
            <w:lang w:eastAsia="zh-CN"/>
          </w:rPr>
          <w:t>(一)、建筑工程设计原则</w:t>
        </w:r>
        <w:r>
          <w:tab/>
        </w:r>
        <w:r>
          <w:fldChar w:fldCharType="begin"/>
        </w:r>
        <w:r>
          <w:instrText xml:space="preserve"> PAGEREF _Toc19573 \h </w:instrText>
        </w:r>
        <w:r>
          <w:fldChar w:fldCharType="separate"/>
        </w:r>
        <w:r>
          <w:t>65</w:t>
        </w:r>
        <w:r>
          <w:fldChar w:fldCharType="end"/>
        </w:r>
      </w:hyperlink>
    </w:p>
    <w:p>
      <w:pPr>
        <w:pStyle w:val="TOC2"/>
        <w:tabs>
          <w:tab w:val="right" w:leader="dot" w:pos="8306"/>
        </w:tabs>
      </w:pPr>
      <w:hyperlink w:anchor="_Toc13072" w:history="1">
        <w:r>
          <w:rPr>
            <w:rFonts w:ascii="仿宋" w:eastAsia="仿宋" w:hAnsi="仿宋" w:cs="仿宋" w:hint="eastAsia"/>
            <w:lang w:eastAsia="zh-CN"/>
          </w:rPr>
          <w:t>(二)、土建工程建设指标</w:t>
        </w:r>
        <w:r>
          <w:tab/>
        </w:r>
        <w:r>
          <w:fldChar w:fldCharType="begin"/>
        </w:r>
        <w:r>
          <w:instrText xml:space="preserve"> PAGEREF _Toc13072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58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25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108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产品项目的技术管理特点体现在其创新导向。通过引入最先进的技术趋势和解决方案，体外诊断产品项目致力于提升科技含量、提高质量和效率水平。这意味着我们将采用最新的工具和方法，确保体外诊断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体外诊断产品项目技术管理的显著特征。通过整合不同领域的技术资源，我们实现了跨学科的协同工作。这有助于优化技术架构，提高整体效能。此外，整合性策略还促进了不同技术团队之间的紧密沟通和高效合作，确保体外诊断产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体外诊断产品项目所采用的技术。通过不断优化技术方案，体外诊断产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体外诊断产品项目团队将在体外诊断产品项目初期识别可能的技术风险，并采取相应的预防和应对措施。通过建立健全的风险评估机制，体外诊断产品项目能够在实施过程中及时发现并解决潜在的技术问题，保障体外诊断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体外诊断产品项目中，技术将成为体外诊断产品项目成功的有力支持。这一深度剖析揭示了技术管理在体外诊断产品项目实施中的关键作用，为体外诊断产品项目的技术基础奠定了坚实的基础。</w:t>
      </w:r>
    </w:p>
    <w:p>
      <w:pPr>
        <w:pStyle w:val="Heading2"/>
        <w:ind w:firstLine="560" w:firstLineChars="200"/>
        <w:rPr>
          <w:rFonts w:ascii="仿宋" w:eastAsia="仿宋" w:hAnsi="仿宋" w:cs="仿宋" w:hint="eastAsia"/>
          <w:sz w:val="28"/>
          <w:lang w:eastAsia="zh-CN"/>
        </w:rPr>
      </w:pPr>
      <w:bookmarkStart w:id="4" w:name="_Toc20497"/>
      <w:r>
        <w:rPr>
          <w:rFonts w:ascii="仿宋" w:eastAsia="仿宋" w:hAnsi="仿宋" w:cs="仿宋" w:hint="eastAsia"/>
          <w:sz w:val="28"/>
          <w:lang w:eastAsia="zh-CN"/>
        </w:rPr>
        <w:t>(二)、体外诊断产品项目工艺技术设计方案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体外诊断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体外诊断产品项目将严格按照相关行业规范要求进行组织。通过有效控制产品质量，体外诊断产品项目将致力于为顾客提供优质的体外诊断产品项目产品和良好的服务。这体现了体外诊断产品项目对于生产活动合规性和质量标准的高度重视，为体外诊断产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体外诊断产品项目注重生态效益和清洁生产原则。体外诊断产品项目建设将紧密结合地方特色经济发展，与社会经济发展规划和区域环境保护规划方案相协调一致。通过与当地区域自然生态系统的结合，体外诊断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体外诊断产品项目产品具有多样化的客户需求和个性化的特点。因此，体外诊断产品项目产品规格品种多样，且单批生产数量较小。为满足这一特点，体外诊断产品项目承办单位将建设先进的柔性制造生产线。通过广泛应用柔性制造技术，体外诊断产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体外诊断产品项目采用的技术具有较高的技术含量和自动化水平，处于国内先进水平。这一技术选用不仅体现了对生产效率、质量和环境友好性的高标准要求，同时为体外诊断产品项目的可持续发展奠定了坚实的基础。</w:t>
      </w:r>
    </w:p>
    <w:p>
      <w:pPr>
        <w:pStyle w:val="Heading2"/>
        <w:ind w:firstLine="560" w:firstLineChars="200"/>
        <w:rPr>
          <w:rFonts w:ascii="仿宋" w:eastAsia="仿宋" w:hAnsi="仿宋" w:cs="仿宋" w:hint="eastAsia"/>
          <w:sz w:val="28"/>
          <w:lang w:eastAsia="zh-CN"/>
        </w:rPr>
      </w:pPr>
      <w:bookmarkStart w:id="5" w:name="_Toc2005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为确保体外诊断产品项目的高效生产和技术实施，我们制定了一套精心设计的设备选型方案，以满足体外诊断产品项目生产、质量和环保的要求。该方案的主要特点如下：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体外诊断产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针对体外诊断产品项目产品的多样性和小批量生产的特点，我们将建设柔性制造生产线。通过在设备选型中考虑柔性制造技术，可以灵活应对不同产品规格和生产需求，实现生产线的高度灵活性和适应性。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8900"/>
      <w:r>
        <w:rPr>
          <w:rFonts w:ascii="仿宋" w:eastAsia="仿宋" w:hAnsi="仿宋" w:cs="仿宋" w:hint="eastAsia"/>
          <w:sz w:val="28"/>
          <w:lang w:eastAsia="zh-CN"/>
        </w:rPr>
        <w:t>二、体外诊断产品项目危机管理</w:t>
      </w:r>
      <w:bookmarkEnd w:id="6"/>
    </w:p>
    <w:p>
      <w:pPr>
        <w:pStyle w:val="Heading2"/>
        <w:rPr>
          <w:rFonts w:ascii="仿宋" w:eastAsia="仿宋" w:hAnsi="仿宋" w:cs="仿宋" w:hint="eastAsia"/>
          <w:lang w:eastAsia="zh-CN"/>
        </w:rPr>
      </w:pPr>
      <w:bookmarkStart w:id="7" w:name="_Toc14373"/>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体外诊断产品项目危机管理中，危机预警与识别是确保体外诊断产品项目稳健运行的核心步骤。通过建立全面的监测机制，体外诊断产品项目团队旨在及时发现和理解潜在的风险和危机因素，以便采取及时的预防和应对措施，确保体外诊断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首先，通过深入的风险评估，体外诊断产品项目团队全面分析了整个体外诊断产品项目和各个阶段可能存在的威胁。这包括准确评估每个潜在风险的发生概率和可能影响的程度，为后续危机预警提供了有力支持。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体外诊断产品项目团队着重于明确定义体外诊断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实时监测作为危机预警的关键手段，通过对体外诊断产品项目进展的持续监控，团队能够及时发现潜在问题并作出迅速反应。体外诊断产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在这一阶段，团队的专业素养和反应速度将发挥至关重要的作用，以确保潜在危机能够在初期得到有效的处理，最大程度地减轻负面影响。通过危机预警与识别，体外诊断产品项目得以更有序、可控地推进。</w:t>
      </w:r>
    </w:p>
    <w:p>
      <w:pPr>
        <w:pStyle w:val="Heading2"/>
        <w:ind w:firstLine="560" w:firstLineChars="200"/>
        <w:rPr>
          <w:rFonts w:ascii="仿宋" w:eastAsia="仿宋" w:hAnsi="仿宋" w:cs="仿宋" w:hint="eastAsia"/>
          <w:sz w:val="28"/>
          <w:lang w:eastAsia="zh-CN"/>
        </w:rPr>
      </w:pPr>
      <w:bookmarkStart w:id="8" w:name="_Toc32467"/>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在危机发生时，体外诊断产品项目团队立即行动，成立了应急小组。该小组的任务是迅速制定并实施紧急应对措施，以最小化潜在损失。以下是采取的主要措施：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暂停体外诊断产品项目进度：为遏制危机蔓延，体外诊断产品项目暂时停止进行，以便全面评估当前状况。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资源重新分配：重新评估体外诊断产品项目资源的分配，确保最大限度地减小损失。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实时沟通：与关键利益相关者建立实时沟通机制，向他们传递体外诊断产品项目危机的实际状况，保障体外诊断产品项目核心利益。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在紧急应对的同时，体外诊断产品项目团队强调了团队协作和有效沟通的重要性。以下是团队协作的关键举措：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信息共享机制：建立了信息共享平台，确保团队成员能够及时获取体外诊断产品项目危机的实时信息。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领导者沟通：体外诊断产品项目领导者通过定期会议和即时沟通工具，指导团队应对危机，保持团队稳定运行。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随着危机得到初步控制，体外诊断产品项目团队转向制定恢复计划，以确保体外诊断产品项目能够从中迅速恢复。主要恢复计划包括：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修复受损的进度计划：重新评估体外诊断产品项目进度，制定修复计划，确保体外诊断产品项目尽快回归正常进程。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重新调整资源分配：优化资源分配，确保体外诊断产品项目在有限资源下高效运转。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风险管理机制加强：对体外诊断产品项目风险进行全面评估，制定更强化的风险管理策略，以预防未来可能的危机。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6727"/>
      <w:r>
        <w:rPr>
          <w:rFonts w:ascii="仿宋" w:eastAsia="仿宋" w:hAnsi="仿宋" w:cs="仿宋" w:hint="eastAsia"/>
          <w:sz w:val="28"/>
          <w:lang w:eastAsia="zh-CN"/>
        </w:rPr>
        <w:t>三、体外诊断产品项目文档管理</w:t>
      </w:r>
      <w:bookmarkEnd w:id="9"/>
    </w:p>
    <w:p>
      <w:pPr>
        <w:pStyle w:val="Heading2"/>
        <w:rPr>
          <w:rFonts w:ascii="仿宋" w:eastAsia="仿宋" w:hAnsi="仿宋" w:cs="仿宋" w:hint="eastAsia"/>
          <w:lang w:eastAsia="zh-CN"/>
        </w:rPr>
      </w:pPr>
      <w:bookmarkStart w:id="10" w:name="_Toc11677"/>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体外诊断产品项目高度重视文档的质量和准确性，以支持体外诊断产品项目的各项活动和决策。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产品项目文档的编制始于体外诊断产品项目计划的初期，我们制定了详细的文档编制计划，明确了每个文档的内容、格式和编写责任人。在体外诊断产品项目启动阶段，我们首先编制了体外诊断产品项目章程，明确定义了体外诊断产品项目的目标、范围、风险等关键要素。随后，体外诊断产品项目团队根据计划陆续编制了需求文档、设计文档、测试文档等各类文档，确保体外诊断产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体外诊断产品项目管理中的重要环节，旨在确保体外诊断产品项目文档符合质量标准和体外诊断产品项目需求。在体外诊断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体外诊断产品项目相关利益方和专业领域的专家对文档进行独立审查。这有助于获取更全面、客观的反馈，确保体外诊断产品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体外诊断产品项目在文档编制与审查方面建立了严格的管理机制，通过规范的流程和多维度的审查，确保体外诊断产品项目文档的质量、准确性和可靠性，为体外诊断产品项目的顺利推进提供了有力支持。</w:t>
      </w:r>
    </w:p>
    <w:p>
      <w:pPr>
        <w:pStyle w:val="Heading2"/>
        <w:ind w:firstLine="560" w:firstLineChars="200"/>
        <w:rPr>
          <w:rFonts w:ascii="仿宋" w:eastAsia="仿宋" w:hAnsi="仿宋" w:cs="仿宋" w:hint="eastAsia"/>
          <w:sz w:val="28"/>
          <w:lang w:eastAsia="zh-CN"/>
        </w:rPr>
      </w:pPr>
      <w:bookmarkStart w:id="11" w:name="_Toc26102"/>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在体外诊断产品项目中，我们致力于优化文档发布与分发过程，以确保信息的高效传递和团队间协作的顺畅进行。以下是我们采取的关键优化策略：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我们通过多渠道发布文档，包括电子邮件、体外诊断产品项目管理平台、内部网站等，以满足不同团队成员的偏好和需求。多渠道发布确保了信息的全面覆盖。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我们采用了精细的权限控制，确保只有授权人员可以访问敏感信息。这种安全措施保护了体外诊断产品项目文档的机密性，防止了未经授权的信息泄露。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5246"/>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体外诊断产品项目生命周期中一个至关重要的环节，直接关系到体外诊断产品项目信息的长期保存和历史记录的完整性。在体外诊断产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32205"/>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8972"/>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体外诊断产品项目的主要产品是XXXX，预计年产值为XXX万元。这一产品在市场中占据着重要的地位，其广泛的应用范围使得该体外诊断产品项目的市场前景非常广阔。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体外诊断产品项目的xxx产品作为重要的原材料之一，将在多个领域发挥关键作用。其在建筑、交通、能源等方面的广泛应用将为整个产业链提供强大的支持，形成产业协同效应。体外诊断产品项目的年产值XXX万XXX万XXX万万元不仅反映了其在市场上的巨大潜力，更预示着它对国民经济的积极贡献。这种关联度高、涉及面广的产业关系，使得该体外诊断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7983"/>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产品项目总征地面积为XXXX平方米，相当于约XX.XX亩，其中净用地面积为XXXX平方米，红线范围内相当于约XX.XX亩。这一用地规模充分考虑了体外诊断产品项目的建设需求，保障了体外诊断产品项目在合适的空间内得以充分发展。体外诊断产品项目规划的总建筑面积为XXXX平方米，其中主体工程建设占XXXX平方米，计容建筑面积达XXXX平方米。预计建筑工程的投资将达到XXXX万元，为体外诊断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产品项目计划购置的设备共计XXXX台（套），设备购置费用为XXXX万元。这一设备购置计划充分考虑到体外诊断产品项目的生产需求和技术要求，确保了体外诊断产品项目在生产运营中具备先进的技术装备和高效的生产能力。设备的合理配置将为体外诊断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体外诊断产品项目计划总投资为XXXX万元，预计年实现营业收入为XXXX万元。这一产能规模的设定旨在确保体外诊断产品项目能够在投资与回报之间取得平衡，实现长期可持续的发展。体外诊断产品项目的总投资充分考虑到各个方面的需求，包括用地建设、设备购置等多个环节，以确保体外诊断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6519"/>
      <w:r>
        <w:rPr>
          <w:rFonts w:ascii="仿宋" w:eastAsia="仿宋" w:hAnsi="仿宋" w:cs="仿宋" w:hint="eastAsia"/>
          <w:sz w:val="28"/>
          <w:lang w:eastAsia="zh-CN"/>
        </w:rPr>
        <w:t>五、体外诊断产品项目选址可行性分析</w:t>
      </w:r>
      <w:bookmarkEnd w:id="16"/>
    </w:p>
    <w:p>
      <w:pPr>
        <w:pStyle w:val="Heading2"/>
        <w:rPr>
          <w:rFonts w:ascii="仿宋" w:eastAsia="仿宋" w:hAnsi="仿宋" w:cs="仿宋" w:hint="eastAsia"/>
          <w:lang w:eastAsia="zh-CN"/>
        </w:rPr>
      </w:pPr>
      <w:bookmarkStart w:id="17" w:name="_Toc1944"/>
      <w:r>
        <w:rPr>
          <w:rFonts w:ascii="仿宋" w:eastAsia="仿宋" w:hAnsi="仿宋" w:cs="仿宋" w:hint="eastAsia"/>
          <w:lang w:eastAsia="zh-CN"/>
        </w:rPr>
        <w:t>(一)、体外诊断产品项目选址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该体外诊断产品项目选址位于XX省XX市XX区XXX街道</w:t>
      </w:r>
    </w:p>
    <w:p>
      <w:pPr>
        <w:pStyle w:val="Heading2"/>
        <w:ind w:firstLine="560" w:firstLineChars="200"/>
        <w:rPr>
          <w:rFonts w:ascii="仿宋" w:eastAsia="仿宋" w:hAnsi="仿宋" w:cs="仿宋" w:hint="eastAsia"/>
          <w:sz w:val="28"/>
          <w:lang w:eastAsia="zh-CN"/>
        </w:rPr>
      </w:pPr>
      <w:bookmarkStart w:id="18" w:name="_Toc10356"/>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体外诊断产品项目的征地面积将根据体外诊断产品项目的实际规模和需求进行精确规划。具体面积XXX平方米，旨在确保体外诊断产品项目不仅能够满足当前的发展需求，还能够预留空间以适应未来的扩展。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净用地面积是在征地面积基础上去除不可利用面积后的实际可开发用地。具体面积XXX平方米，考虑到环保、交通、安全等多方面因素，以确保体外诊断产品项目在整体利用效率上达到最优。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体外诊断产品项目计划建设的建筑总规模具体面积XXX平方米。这一规模的确定综合考虑了体外诊断产品项目的性质、规模，以及城市规划的相关要求，确保建筑布局与周边环境协调一致。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绿地率是体外诊断产品项目用地中被规划为绿地的比例。具体面积XXX平方米，旨在通过合理规划绿地，改善体外诊断产品项目周边环境，提升居民生活质量，并符合城市整体绿化规划。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容积率是用地上可以建设的建筑总体积与用地面积之比。具体面积XXX，通过合理的容积率规划，确保体外诊断产品项目建筑规模与周边环境和谐共生。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体外诊断产品项目选址与当地城市规划相一致，具体面积XXX平方米。通过与城市规划部门深入沟通，确保体外诊断产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体外诊断产品项目选址符合当地产业政策，具体面积XXX平方米。这包括体外诊断产品项目对当地经济的促进作用，以及对相关产业的带动效应，确保体外诊断产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用地总体要求必须符合环保和可持续发展的原则，具体面积XXX平方米。通过采用绿色建筑设计、节能减排等措施，确保体外诊断产品项目在建设和运营过程中对环境的影响最小化，达到可持续发展的要求。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确保体外诊断产品项目选址具备必要的公共设施配套，具体面积XXX平方米。这包括交通便利性、教育、医疗等基础设施，以提高居民生活品质，使得体外诊断产品项目选址更具吸引力。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考虑用地总体要求对当地社会稳定性的影响，具体面积XXX平方米。通过深入了解当地社区反馈，确保体外诊断产品项目的选址和建设过程对当地社会和谐稳定产生积极作用。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https://d.book118.com/836114152011010041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体外诊断产品项目计划设计方案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体外诊断产品项目计划设计方案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体外诊断产品项目计划设计方案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体外诊断产品项目计划设计方案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体外诊断产品项目计划设计方案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体外诊断产品项目计划设计方案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体外诊断产品项目计划设计方案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体外诊断产品项目计划设计方案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体外诊断产品项目计划设计方案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体外诊断产品项目计划设计方案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体外诊断产品项目计划设计方案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体外诊断产品项目计划设计方案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体外诊断产品项目计划设计方案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体外诊断产品项目计划设计方案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体外诊断产品项目计划设计方案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体外诊断产品项目计划设计方案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体外诊断产品项目计划设计方案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B57DDE"/>
    <w:rsid w:val="0AB57D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6114152011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2024-01-23T14:47:00Z</dcterms:created>
  <dcterms:modified xsi:type="dcterms:W3CDTF">2024-01-23T14:48:02Z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999873DFBA87484A945B853C17825014_11</vt:lpwstr>
  </property>
  <property fmtid="{D5CDD505-2E9C-101B-9397-08002B2CF9AE}" pid="3" name="KSOProductBuildVer">
    <vt:lpwstr>2052-12.1.0.16120</vt:lpwstr>
  </property>
</Properties>
</file>