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红参提取物项目规划设计纲要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78" w:history="1">
        <w:r>
          <w:rPr>
            <w:rFonts w:ascii="仿宋" w:eastAsia="仿宋" w:hAnsi="仿宋" w:cs="仿宋" w:hint="eastAsia"/>
            <w:lang w:eastAsia="zh-CN"/>
          </w:rPr>
          <w:t>前言</w:t>
        </w:r>
        <w:r>
          <w:tab/>
        </w:r>
        <w:r>
          <w:fldChar w:fldCharType="begin"/>
        </w:r>
        <w:r>
          <w:instrText xml:space="preserve"> PAGEREF _Toc22978 \h </w:instrText>
        </w:r>
        <w:r>
          <w:fldChar w:fldCharType="separate"/>
        </w:r>
        <w:r>
          <w:t>3</w:t>
        </w:r>
        <w:r>
          <w:fldChar w:fldCharType="end"/>
        </w:r>
      </w:hyperlink>
    </w:p>
    <w:p>
      <w:pPr>
        <w:pStyle w:val="TOC1"/>
        <w:tabs>
          <w:tab w:val="right" w:leader="dot" w:pos="8306"/>
        </w:tabs>
      </w:pPr>
      <w:hyperlink w:anchor="_Toc22836" w:history="1">
        <w:r>
          <w:rPr>
            <w:rFonts w:ascii="仿宋" w:eastAsia="仿宋" w:hAnsi="仿宋" w:cs="仿宋" w:hint="eastAsia"/>
            <w:lang w:eastAsia="zh-CN"/>
          </w:rPr>
          <w:t>一、红参提取物项目建设背景及必要性分析</w:t>
        </w:r>
        <w:r>
          <w:tab/>
        </w:r>
        <w:r>
          <w:fldChar w:fldCharType="begin"/>
        </w:r>
        <w:r>
          <w:instrText xml:space="preserve"> PAGEREF _Toc22836 \h </w:instrText>
        </w:r>
        <w:r>
          <w:fldChar w:fldCharType="separate"/>
        </w:r>
        <w:r>
          <w:t>3</w:t>
        </w:r>
        <w:r>
          <w:fldChar w:fldCharType="end"/>
        </w:r>
      </w:hyperlink>
    </w:p>
    <w:p>
      <w:pPr>
        <w:pStyle w:val="TOC2"/>
        <w:tabs>
          <w:tab w:val="right" w:leader="dot" w:pos="8306"/>
        </w:tabs>
      </w:pPr>
      <w:hyperlink w:anchor="_Toc4944" w:history="1">
        <w:r>
          <w:rPr>
            <w:rFonts w:ascii="仿宋" w:eastAsia="仿宋" w:hAnsi="仿宋" w:cs="仿宋" w:hint="eastAsia"/>
            <w:lang w:eastAsia="zh-CN"/>
          </w:rPr>
          <w:t>(一)、红参提取物项目背景分析</w:t>
        </w:r>
        <w:r>
          <w:tab/>
        </w:r>
        <w:r>
          <w:fldChar w:fldCharType="begin"/>
        </w:r>
        <w:r>
          <w:instrText xml:space="preserve"> PAGEREF _Toc4944 \h </w:instrText>
        </w:r>
        <w:r>
          <w:fldChar w:fldCharType="separate"/>
        </w:r>
        <w:r>
          <w:t>3</w:t>
        </w:r>
        <w:r>
          <w:fldChar w:fldCharType="end"/>
        </w:r>
      </w:hyperlink>
    </w:p>
    <w:p>
      <w:pPr>
        <w:pStyle w:val="TOC2"/>
        <w:tabs>
          <w:tab w:val="right" w:leader="dot" w:pos="8306"/>
        </w:tabs>
      </w:pPr>
      <w:hyperlink w:anchor="_Toc6292" w:history="1">
        <w:r>
          <w:rPr>
            <w:rFonts w:ascii="仿宋" w:eastAsia="仿宋" w:hAnsi="仿宋" w:cs="仿宋" w:hint="eastAsia"/>
            <w:lang w:eastAsia="zh-CN"/>
          </w:rPr>
          <w:t>(二)、红参提取物项目建设必要性分析</w:t>
        </w:r>
        <w:r>
          <w:tab/>
        </w:r>
        <w:r>
          <w:fldChar w:fldCharType="begin"/>
        </w:r>
        <w:r>
          <w:instrText xml:space="preserve"> PAGEREF _Toc6292 \h </w:instrText>
        </w:r>
        <w:r>
          <w:fldChar w:fldCharType="separate"/>
        </w:r>
        <w:r>
          <w:t>5</w:t>
        </w:r>
        <w:r>
          <w:fldChar w:fldCharType="end"/>
        </w:r>
      </w:hyperlink>
    </w:p>
    <w:p>
      <w:pPr>
        <w:pStyle w:val="TOC1"/>
        <w:tabs>
          <w:tab w:val="right" w:leader="dot" w:pos="8306"/>
        </w:tabs>
      </w:pPr>
      <w:hyperlink w:anchor="_Toc5934" w:history="1">
        <w:r>
          <w:rPr>
            <w:rFonts w:ascii="仿宋" w:eastAsia="仿宋" w:hAnsi="仿宋" w:cs="仿宋" w:hint="eastAsia"/>
            <w:lang w:eastAsia="zh-CN"/>
          </w:rPr>
          <w:t>二、工艺说明</w:t>
        </w:r>
        <w:r>
          <w:tab/>
        </w:r>
        <w:r>
          <w:fldChar w:fldCharType="begin"/>
        </w:r>
        <w:r>
          <w:instrText xml:space="preserve"> PAGEREF _Toc5934 \h </w:instrText>
        </w:r>
        <w:r>
          <w:fldChar w:fldCharType="separate"/>
        </w:r>
        <w:r>
          <w:t>6</w:t>
        </w:r>
        <w:r>
          <w:fldChar w:fldCharType="end"/>
        </w:r>
      </w:hyperlink>
    </w:p>
    <w:p>
      <w:pPr>
        <w:pStyle w:val="TOC2"/>
        <w:tabs>
          <w:tab w:val="right" w:leader="dot" w:pos="8306"/>
        </w:tabs>
      </w:pPr>
      <w:hyperlink w:anchor="_Toc13470" w:history="1">
        <w:r>
          <w:rPr>
            <w:rFonts w:ascii="仿宋" w:eastAsia="仿宋" w:hAnsi="仿宋" w:cs="仿宋" w:hint="eastAsia"/>
            <w:lang w:eastAsia="zh-CN"/>
          </w:rPr>
          <w:t>(一)、技术管理特点</w:t>
        </w:r>
        <w:r>
          <w:tab/>
        </w:r>
        <w:r>
          <w:fldChar w:fldCharType="begin"/>
        </w:r>
        <w:r>
          <w:instrText xml:space="preserve"> PAGEREF _Toc13470 \h </w:instrText>
        </w:r>
        <w:r>
          <w:fldChar w:fldCharType="separate"/>
        </w:r>
        <w:r>
          <w:t>6</w:t>
        </w:r>
        <w:r>
          <w:fldChar w:fldCharType="end"/>
        </w:r>
      </w:hyperlink>
    </w:p>
    <w:p>
      <w:pPr>
        <w:pStyle w:val="TOC2"/>
        <w:tabs>
          <w:tab w:val="right" w:leader="dot" w:pos="8306"/>
        </w:tabs>
      </w:pPr>
      <w:hyperlink w:anchor="_Toc838" w:history="1">
        <w:r>
          <w:rPr>
            <w:rFonts w:ascii="仿宋" w:eastAsia="仿宋" w:hAnsi="仿宋" w:cs="仿宋" w:hint="eastAsia"/>
            <w:lang w:eastAsia="zh-CN"/>
          </w:rPr>
          <w:t>(二)、红参提取物项目工艺技术设计方案</w:t>
        </w:r>
        <w:r>
          <w:tab/>
        </w:r>
        <w:r>
          <w:fldChar w:fldCharType="begin"/>
        </w:r>
        <w:r>
          <w:instrText xml:space="preserve"> PAGEREF _Toc838 \h </w:instrText>
        </w:r>
        <w:r>
          <w:fldChar w:fldCharType="separate"/>
        </w:r>
        <w:r>
          <w:t>7</w:t>
        </w:r>
        <w:r>
          <w:fldChar w:fldCharType="end"/>
        </w:r>
      </w:hyperlink>
    </w:p>
    <w:p>
      <w:pPr>
        <w:pStyle w:val="TOC2"/>
        <w:tabs>
          <w:tab w:val="right" w:leader="dot" w:pos="8306"/>
        </w:tabs>
      </w:pPr>
      <w:hyperlink w:anchor="_Toc2644" w:history="1">
        <w:r>
          <w:rPr>
            <w:rFonts w:ascii="仿宋" w:eastAsia="仿宋" w:hAnsi="仿宋" w:cs="仿宋" w:hint="eastAsia"/>
            <w:lang w:eastAsia="zh-CN"/>
          </w:rPr>
          <w:t>(三)、设备选型方案</w:t>
        </w:r>
        <w:r>
          <w:tab/>
        </w:r>
        <w:r>
          <w:fldChar w:fldCharType="begin"/>
        </w:r>
        <w:r>
          <w:instrText xml:space="preserve"> PAGEREF _Toc2644 \h </w:instrText>
        </w:r>
        <w:r>
          <w:fldChar w:fldCharType="separate"/>
        </w:r>
        <w:r>
          <w:t>8</w:t>
        </w:r>
        <w:r>
          <w:fldChar w:fldCharType="end"/>
        </w:r>
      </w:hyperlink>
    </w:p>
    <w:p>
      <w:pPr>
        <w:pStyle w:val="TOC1"/>
        <w:tabs>
          <w:tab w:val="right" w:leader="dot" w:pos="8306"/>
        </w:tabs>
      </w:pPr>
      <w:hyperlink w:anchor="_Toc9293" w:history="1">
        <w:r>
          <w:rPr>
            <w:rFonts w:ascii="仿宋" w:eastAsia="仿宋" w:hAnsi="仿宋" w:cs="仿宋" w:hint="eastAsia"/>
            <w:lang w:eastAsia="zh-CN"/>
          </w:rPr>
          <w:t>三、产品规划分析</w:t>
        </w:r>
        <w:r>
          <w:tab/>
        </w:r>
        <w:r>
          <w:fldChar w:fldCharType="begin"/>
        </w:r>
        <w:r>
          <w:instrText xml:space="preserve"> PAGEREF _Toc9293 \h </w:instrText>
        </w:r>
        <w:r>
          <w:fldChar w:fldCharType="separate"/>
        </w:r>
        <w:r>
          <w:t>10</w:t>
        </w:r>
        <w:r>
          <w:fldChar w:fldCharType="end"/>
        </w:r>
      </w:hyperlink>
    </w:p>
    <w:p>
      <w:pPr>
        <w:pStyle w:val="TOC2"/>
        <w:tabs>
          <w:tab w:val="right" w:leader="dot" w:pos="8306"/>
        </w:tabs>
      </w:pPr>
      <w:hyperlink w:anchor="_Toc28775" w:history="1">
        <w:r>
          <w:rPr>
            <w:rFonts w:ascii="仿宋" w:eastAsia="仿宋" w:hAnsi="仿宋" w:cs="仿宋" w:hint="eastAsia"/>
            <w:lang w:eastAsia="zh-CN"/>
          </w:rPr>
          <w:t>(一)、产品规划</w:t>
        </w:r>
        <w:r>
          <w:tab/>
        </w:r>
        <w:r>
          <w:fldChar w:fldCharType="begin"/>
        </w:r>
        <w:r>
          <w:instrText xml:space="preserve"> PAGEREF _Toc28775 \h </w:instrText>
        </w:r>
        <w:r>
          <w:fldChar w:fldCharType="separate"/>
        </w:r>
        <w:r>
          <w:t>10</w:t>
        </w:r>
        <w:r>
          <w:fldChar w:fldCharType="end"/>
        </w:r>
      </w:hyperlink>
    </w:p>
    <w:p>
      <w:pPr>
        <w:pStyle w:val="TOC2"/>
        <w:tabs>
          <w:tab w:val="right" w:leader="dot" w:pos="8306"/>
        </w:tabs>
      </w:pPr>
      <w:hyperlink w:anchor="_Toc1973" w:history="1">
        <w:r>
          <w:rPr>
            <w:rFonts w:ascii="仿宋" w:eastAsia="仿宋" w:hAnsi="仿宋" w:cs="仿宋" w:hint="eastAsia"/>
            <w:lang w:eastAsia="zh-CN"/>
          </w:rPr>
          <w:t>(二)、建设规模</w:t>
        </w:r>
        <w:r>
          <w:tab/>
        </w:r>
        <w:r>
          <w:fldChar w:fldCharType="begin"/>
        </w:r>
        <w:r>
          <w:instrText xml:space="preserve"> PAGEREF _Toc1973 \h </w:instrText>
        </w:r>
        <w:r>
          <w:fldChar w:fldCharType="separate"/>
        </w:r>
        <w:r>
          <w:t>10</w:t>
        </w:r>
        <w:r>
          <w:fldChar w:fldCharType="end"/>
        </w:r>
      </w:hyperlink>
    </w:p>
    <w:p>
      <w:pPr>
        <w:pStyle w:val="TOC1"/>
        <w:tabs>
          <w:tab w:val="right" w:leader="dot" w:pos="8306"/>
        </w:tabs>
      </w:pPr>
      <w:hyperlink w:anchor="_Toc12774" w:history="1">
        <w:r>
          <w:rPr>
            <w:rFonts w:ascii="仿宋" w:eastAsia="仿宋" w:hAnsi="仿宋" w:cs="仿宋" w:hint="eastAsia"/>
            <w:lang w:eastAsia="zh-CN"/>
          </w:rPr>
          <w:t>四、市场分析、调研</w:t>
        </w:r>
        <w:r>
          <w:tab/>
        </w:r>
        <w:r>
          <w:fldChar w:fldCharType="begin"/>
        </w:r>
        <w:r>
          <w:instrText xml:space="preserve"> PAGEREF _Toc12774 \h </w:instrText>
        </w:r>
        <w:r>
          <w:fldChar w:fldCharType="separate"/>
        </w:r>
        <w:r>
          <w:t>12</w:t>
        </w:r>
        <w:r>
          <w:fldChar w:fldCharType="end"/>
        </w:r>
      </w:hyperlink>
    </w:p>
    <w:p>
      <w:pPr>
        <w:pStyle w:val="TOC2"/>
        <w:tabs>
          <w:tab w:val="right" w:leader="dot" w:pos="8306"/>
        </w:tabs>
      </w:pPr>
      <w:hyperlink w:anchor="_Toc31279" w:history="1">
        <w:r>
          <w:rPr>
            <w:rFonts w:ascii="仿宋" w:eastAsia="仿宋" w:hAnsi="仿宋" w:cs="仿宋" w:hint="eastAsia"/>
            <w:lang w:eastAsia="zh-CN"/>
          </w:rPr>
          <w:t>(一)、红参提取物行业分析</w:t>
        </w:r>
        <w:r>
          <w:tab/>
        </w:r>
        <w:r>
          <w:fldChar w:fldCharType="begin"/>
        </w:r>
        <w:r>
          <w:instrText xml:space="preserve"> PAGEREF _Toc31279 \h </w:instrText>
        </w:r>
        <w:r>
          <w:fldChar w:fldCharType="separate"/>
        </w:r>
        <w:r>
          <w:t>12</w:t>
        </w:r>
        <w:r>
          <w:fldChar w:fldCharType="end"/>
        </w:r>
      </w:hyperlink>
    </w:p>
    <w:p>
      <w:pPr>
        <w:pStyle w:val="TOC2"/>
        <w:tabs>
          <w:tab w:val="right" w:leader="dot" w:pos="8306"/>
        </w:tabs>
      </w:pPr>
      <w:hyperlink w:anchor="_Toc18225" w:history="1">
        <w:r>
          <w:rPr>
            <w:rFonts w:ascii="仿宋" w:eastAsia="仿宋" w:hAnsi="仿宋" w:cs="仿宋" w:hint="eastAsia"/>
            <w:lang w:eastAsia="zh-CN"/>
          </w:rPr>
          <w:t>(二)、红参提取物市场分析预测</w:t>
        </w:r>
        <w:r>
          <w:tab/>
        </w:r>
        <w:r>
          <w:fldChar w:fldCharType="begin"/>
        </w:r>
        <w:r>
          <w:instrText xml:space="preserve"> PAGEREF _Toc18225 \h </w:instrText>
        </w:r>
        <w:r>
          <w:fldChar w:fldCharType="separate"/>
        </w:r>
        <w:r>
          <w:t>12</w:t>
        </w:r>
        <w:r>
          <w:fldChar w:fldCharType="end"/>
        </w:r>
      </w:hyperlink>
    </w:p>
    <w:p>
      <w:pPr>
        <w:pStyle w:val="TOC1"/>
        <w:tabs>
          <w:tab w:val="right" w:leader="dot" w:pos="8306"/>
        </w:tabs>
      </w:pPr>
      <w:hyperlink w:anchor="_Toc16200" w:history="1">
        <w:r>
          <w:rPr>
            <w:rFonts w:ascii="仿宋" w:eastAsia="仿宋" w:hAnsi="仿宋" w:cs="仿宋" w:hint="eastAsia"/>
            <w:lang w:eastAsia="zh-CN"/>
          </w:rPr>
          <w:t>五、红参提取物项目绩效评估</w:t>
        </w:r>
        <w:r>
          <w:tab/>
        </w:r>
        <w:r>
          <w:fldChar w:fldCharType="begin"/>
        </w:r>
        <w:r>
          <w:instrText xml:space="preserve"> PAGEREF _Toc16200 \h </w:instrText>
        </w:r>
        <w:r>
          <w:fldChar w:fldCharType="separate"/>
        </w:r>
        <w:r>
          <w:t>13</w:t>
        </w:r>
        <w:r>
          <w:fldChar w:fldCharType="end"/>
        </w:r>
      </w:hyperlink>
    </w:p>
    <w:p>
      <w:pPr>
        <w:pStyle w:val="TOC2"/>
        <w:tabs>
          <w:tab w:val="right" w:leader="dot" w:pos="8306"/>
        </w:tabs>
      </w:pPr>
      <w:hyperlink w:anchor="_Toc1954" w:history="1">
        <w:r>
          <w:rPr>
            <w:rFonts w:ascii="仿宋" w:eastAsia="仿宋" w:hAnsi="仿宋" w:cs="仿宋" w:hint="eastAsia"/>
            <w:lang w:eastAsia="zh-CN"/>
          </w:rPr>
          <w:t>(一)、绩效评估指标</w:t>
        </w:r>
        <w:r>
          <w:tab/>
        </w:r>
        <w:r>
          <w:fldChar w:fldCharType="begin"/>
        </w:r>
        <w:r>
          <w:instrText xml:space="preserve"> PAGEREF _Toc1954 \h </w:instrText>
        </w:r>
        <w:r>
          <w:fldChar w:fldCharType="separate"/>
        </w:r>
        <w:r>
          <w:t>13</w:t>
        </w:r>
        <w:r>
          <w:fldChar w:fldCharType="end"/>
        </w:r>
      </w:hyperlink>
    </w:p>
    <w:p>
      <w:pPr>
        <w:pStyle w:val="TOC2"/>
        <w:tabs>
          <w:tab w:val="right" w:leader="dot" w:pos="8306"/>
        </w:tabs>
      </w:pPr>
      <w:hyperlink w:anchor="_Toc29412" w:history="1">
        <w:r>
          <w:rPr>
            <w:rFonts w:ascii="仿宋" w:eastAsia="仿宋" w:hAnsi="仿宋" w:cs="仿宋" w:hint="eastAsia"/>
            <w:lang w:eastAsia="zh-CN"/>
          </w:rPr>
          <w:t>(二)、绩效评估方法</w:t>
        </w:r>
        <w:r>
          <w:tab/>
        </w:r>
        <w:r>
          <w:fldChar w:fldCharType="begin"/>
        </w:r>
        <w:r>
          <w:instrText xml:space="preserve"> PAGEREF _Toc29412 \h </w:instrText>
        </w:r>
        <w:r>
          <w:fldChar w:fldCharType="separate"/>
        </w:r>
        <w:r>
          <w:t>14</w:t>
        </w:r>
        <w:r>
          <w:fldChar w:fldCharType="end"/>
        </w:r>
      </w:hyperlink>
    </w:p>
    <w:p>
      <w:pPr>
        <w:pStyle w:val="TOC2"/>
        <w:tabs>
          <w:tab w:val="right" w:leader="dot" w:pos="8306"/>
        </w:tabs>
      </w:pPr>
      <w:hyperlink w:anchor="_Toc8605" w:history="1">
        <w:r>
          <w:rPr>
            <w:rFonts w:ascii="仿宋" w:eastAsia="仿宋" w:hAnsi="仿宋" w:cs="仿宋" w:hint="eastAsia"/>
            <w:lang w:eastAsia="zh-CN"/>
          </w:rPr>
          <w:t>(三)、绩效评估周期</w:t>
        </w:r>
        <w:r>
          <w:tab/>
        </w:r>
        <w:r>
          <w:fldChar w:fldCharType="begin"/>
        </w:r>
        <w:r>
          <w:instrText xml:space="preserve"> PAGEREF _Toc8605 \h </w:instrText>
        </w:r>
        <w:r>
          <w:fldChar w:fldCharType="separate"/>
        </w:r>
        <w:r>
          <w:t>15</w:t>
        </w:r>
        <w:r>
          <w:fldChar w:fldCharType="end"/>
        </w:r>
      </w:hyperlink>
    </w:p>
    <w:p>
      <w:pPr>
        <w:pStyle w:val="TOC1"/>
        <w:tabs>
          <w:tab w:val="right" w:leader="dot" w:pos="8306"/>
        </w:tabs>
      </w:pPr>
      <w:hyperlink w:anchor="_Toc19368" w:history="1">
        <w:r>
          <w:rPr>
            <w:rFonts w:ascii="仿宋" w:eastAsia="仿宋" w:hAnsi="仿宋" w:cs="仿宋" w:hint="eastAsia"/>
            <w:lang w:eastAsia="zh-CN"/>
          </w:rPr>
          <w:t>六、红参提取物项目建设单位说明</w:t>
        </w:r>
        <w:r>
          <w:tab/>
        </w:r>
        <w:r>
          <w:fldChar w:fldCharType="begin"/>
        </w:r>
        <w:r>
          <w:instrText xml:space="preserve"> PAGEREF _Toc19368 \h </w:instrText>
        </w:r>
        <w:r>
          <w:fldChar w:fldCharType="separate"/>
        </w:r>
        <w:r>
          <w:t>16</w:t>
        </w:r>
        <w:r>
          <w:fldChar w:fldCharType="end"/>
        </w:r>
      </w:hyperlink>
    </w:p>
    <w:p>
      <w:pPr>
        <w:pStyle w:val="TOC2"/>
        <w:tabs>
          <w:tab w:val="right" w:leader="dot" w:pos="8306"/>
        </w:tabs>
      </w:pPr>
      <w:hyperlink w:anchor="_Toc21462" w:history="1">
        <w:r>
          <w:rPr>
            <w:rFonts w:ascii="仿宋" w:eastAsia="仿宋" w:hAnsi="仿宋" w:cs="仿宋" w:hint="eastAsia"/>
            <w:lang w:eastAsia="zh-CN"/>
          </w:rPr>
          <w:t>(一)、红参提取物项目承办单位基本情况</w:t>
        </w:r>
        <w:r>
          <w:tab/>
        </w:r>
        <w:r>
          <w:fldChar w:fldCharType="begin"/>
        </w:r>
        <w:r>
          <w:instrText xml:space="preserve"> PAGEREF _Toc21462 \h </w:instrText>
        </w:r>
        <w:r>
          <w:fldChar w:fldCharType="separate"/>
        </w:r>
        <w:r>
          <w:t>16</w:t>
        </w:r>
        <w:r>
          <w:fldChar w:fldCharType="end"/>
        </w:r>
      </w:hyperlink>
    </w:p>
    <w:p>
      <w:pPr>
        <w:pStyle w:val="TOC2"/>
        <w:tabs>
          <w:tab w:val="right" w:leader="dot" w:pos="8306"/>
        </w:tabs>
      </w:pPr>
      <w:hyperlink w:anchor="_Toc28046" w:history="1">
        <w:r>
          <w:rPr>
            <w:rFonts w:ascii="仿宋" w:eastAsia="仿宋" w:hAnsi="仿宋" w:cs="仿宋" w:hint="eastAsia"/>
            <w:lang w:eastAsia="zh-CN"/>
          </w:rPr>
          <w:t>(二)、公司经济效益分析</w:t>
        </w:r>
        <w:r>
          <w:tab/>
        </w:r>
        <w:r>
          <w:fldChar w:fldCharType="begin"/>
        </w:r>
        <w:r>
          <w:instrText xml:space="preserve"> PAGEREF _Toc28046 \h </w:instrText>
        </w:r>
        <w:r>
          <w:fldChar w:fldCharType="separate"/>
        </w:r>
        <w:r>
          <w:t>17</w:t>
        </w:r>
        <w:r>
          <w:fldChar w:fldCharType="end"/>
        </w:r>
      </w:hyperlink>
    </w:p>
    <w:p>
      <w:pPr>
        <w:pStyle w:val="TOC1"/>
        <w:tabs>
          <w:tab w:val="right" w:leader="dot" w:pos="8306"/>
        </w:tabs>
      </w:pPr>
      <w:hyperlink w:anchor="_Toc31248" w:history="1">
        <w:r>
          <w:rPr>
            <w:rFonts w:ascii="仿宋" w:eastAsia="仿宋" w:hAnsi="仿宋" w:cs="仿宋" w:hint="eastAsia"/>
            <w:lang w:eastAsia="zh-CN"/>
          </w:rPr>
          <w:t>七、红参提取物项目人力资源管理</w:t>
        </w:r>
        <w:r>
          <w:tab/>
        </w:r>
        <w:r>
          <w:fldChar w:fldCharType="begin"/>
        </w:r>
        <w:r>
          <w:instrText xml:space="preserve"> PAGEREF _Toc31248 \h </w:instrText>
        </w:r>
        <w:r>
          <w:fldChar w:fldCharType="separate"/>
        </w:r>
        <w:r>
          <w:t>18</w:t>
        </w:r>
        <w:r>
          <w:fldChar w:fldCharType="end"/>
        </w:r>
      </w:hyperlink>
    </w:p>
    <w:p>
      <w:pPr>
        <w:pStyle w:val="TOC2"/>
        <w:tabs>
          <w:tab w:val="right" w:leader="dot" w:pos="8306"/>
        </w:tabs>
      </w:pPr>
      <w:hyperlink w:anchor="_Toc13879" w:history="1">
        <w:r>
          <w:rPr>
            <w:rFonts w:ascii="仿宋" w:eastAsia="仿宋" w:hAnsi="仿宋" w:cs="仿宋" w:hint="eastAsia"/>
            <w:lang w:eastAsia="zh-CN"/>
          </w:rPr>
          <w:t>(一)、建立健全的预算管理制度</w:t>
        </w:r>
        <w:r>
          <w:tab/>
        </w:r>
        <w:r>
          <w:fldChar w:fldCharType="begin"/>
        </w:r>
        <w:r>
          <w:instrText xml:space="preserve"> PAGEREF _Toc13879 \h </w:instrText>
        </w:r>
        <w:r>
          <w:fldChar w:fldCharType="separate"/>
        </w:r>
        <w:r>
          <w:t>18</w:t>
        </w:r>
        <w:r>
          <w:fldChar w:fldCharType="end"/>
        </w:r>
      </w:hyperlink>
    </w:p>
    <w:p>
      <w:pPr>
        <w:pStyle w:val="TOC2"/>
        <w:tabs>
          <w:tab w:val="right" w:leader="dot" w:pos="8306"/>
        </w:tabs>
      </w:pPr>
      <w:hyperlink w:anchor="_Toc20653" w:history="1">
        <w:r>
          <w:rPr>
            <w:rFonts w:ascii="仿宋" w:eastAsia="仿宋" w:hAnsi="仿宋" w:cs="仿宋" w:hint="eastAsia"/>
            <w:lang w:eastAsia="zh-CN"/>
          </w:rPr>
          <w:t>(二)、加强资金流动监控</w:t>
        </w:r>
        <w:r>
          <w:tab/>
        </w:r>
        <w:r>
          <w:fldChar w:fldCharType="begin"/>
        </w:r>
        <w:r>
          <w:instrText xml:space="preserve"> PAGEREF _Toc20653 \h </w:instrText>
        </w:r>
        <w:r>
          <w:fldChar w:fldCharType="separate"/>
        </w:r>
        <w:r>
          <w:t>20</w:t>
        </w:r>
        <w:r>
          <w:fldChar w:fldCharType="end"/>
        </w:r>
      </w:hyperlink>
    </w:p>
    <w:p>
      <w:pPr>
        <w:pStyle w:val="TOC2"/>
        <w:tabs>
          <w:tab w:val="right" w:leader="dot" w:pos="8306"/>
        </w:tabs>
      </w:pPr>
      <w:hyperlink w:anchor="_Toc30906" w:history="1">
        <w:r>
          <w:rPr>
            <w:rFonts w:ascii="仿宋" w:eastAsia="仿宋" w:hAnsi="仿宋" w:cs="仿宋" w:hint="eastAsia"/>
            <w:lang w:eastAsia="zh-CN"/>
          </w:rPr>
          <w:t>(三)、制定完善的风险控制机制</w:t>
        </w:r>
        <w:r>
          <w:tab/>
        </w:r>
        <w:r>
          <w:fldChar w:fldCharType="begin"/>
        </w:r>
        <w:r>
          <w:instrText xml:space="preserve"> PAGEREF _Toc30906 \h </w:instrText>
        </w:r>
        <w:r>
          <w:fldChar w:fldCharType="separate"/>
        </w:r>
        <w:r>
          <w:t>21</w:t>
        </w:r>
        <w:r>
          <w:fldChar w:fldCharType="end"/>
        </w:r>
      </w:hyperlink>
    </w:p>
    <w:p>
      <w:pPr>
        <w:pStyle w:val="TOC2"/>
        <w:tabs>
          <w:tab w:val="right" w:leader="dot" w:pos="8306"/>
        </w:tabs>
      </w:pPr>
      <w:hyperlink w:anchor="_Toc11703" w:history="1">
        <w:r>
          <w:rPr>
            <w:rFonts w:ascii="仿宋" w:eastAsia="仿宋" w:hAnsi="仿宋" w:cs="仿宋" w:hint="eastAsia"/>
            <w:lang w:eastAsia="zh-CN"/>
          </w:rPr>
          <w:t>(四)、优化成本管理</w:t>
        </w:r>
        <w:r>
          <w:tab/>
        </w:r>
        <w:r>
          <w:fldChar w:fldCharType="begin"/>
        </w:r>
        <w:r>
          <w:instrText xml:space="preserve"> PAGEREF _Toc11703 \h </w:instrText>
        </w:r>
        <w:r>
          <w:fldChar w:fldCharType="separate"/>
        </w:r>
        <w:r>
          <w:t>22</w:t>
        </w:r>
        <w:r>
          <w:fldChar w:fldCharType="end"/>
        </w:r>
      </w:hyperlink>
    </w:p>
    <w:p>
      <w:pPr>
        <w:pStyle w:val="TOC1"/>
        <w:tabs>
          <w:tab w:val="right" w:leader="dot" w:pos="8306"/>
        </w:tabs>
      </w:pPr>
      <w:hyperlink w:anchor="_Toc3329" w:history="1">
        <w:r>
          <w:rPr>
            <w:rFonts w:ascii="仿宋" w:eastAsia="仿宋" w:hAnsi="仿宋" w:cs="仿宋" w:hint="eastAsia"/>
            <w:lang w:eastAsia="zh-CN"/>
          </w:rPr>
          <w:t>八、红参提取物项目人力资源培养与发展</w:t>
        </w:r>
        <w:r>
          <w:tab/>
        </w:r>
        <w:r>
          <w:fldChar w:fldCharType="begin"/>
        </w:r>
        <w:r>
          <w:instrText xml:space="preserve"> PAGEREF _Toc3329 \h </w:instrText>
        </w:r>
        <w:r>
          <w:fldChar w:fldCharType="separate"/>
        </w:r>
        <w:r>
          <w:t>23</w:t>
        </w:r>
        <w:r>
          <w:fldChar w:fldCharType="end"/>
        </w:r>
      </w:hyperlink>
    </w:p>
    <w:p>
      <w:pPr>
        <w:pStyle w:val="TOC2"/>
        <w:tabs>
          <w:tab w:val="right" w:leader="dot" w:pos="8306"/>
        </w:tabs>
      </w:pPr>
      <w:hyperlink w:anchor="_Toc9045" w:history="1">
        <w:r>
          <w:rPr>
            <w:rFonts w:ascii="仿宋" w:eastAsia="仿宋" w:hAnsi="仿宋" w:cs="仿宋" w:hint="eastAsia"/>
            <w:lang w:eastAsia="zh-CN"/>
          </w:rPr>
          <w:t>(一)、人才需求与规划</w:t>
        </w:r>
        <w:r>
          <w:tab/>
        </w:r>
        <w:r>
          <w:fldChar w:fldCharType="begin"/>
        </w:r>
        <w:r>
          <w:instrText xml:space="preserve"> PAGEREF _Toc9045 \h </w:instrText>
        </w:r>
        <w:r>
          <w:fldChar w:fldCharType="separate"/>
        </w:r>
        <w:r>
          <w:t>23</w:t>
        </w:r>
        <w:r>
          <w:fldChar w:fldCharType="end"/>
        </w:r>
      </w:hyperlink>
    </w:p>
    <w:p>
      <w:pPr>
        <w:pStyle w:val="TOC2"/>
        <w:tabs>
          <w:tab w:val="right" w:leader="dot" w:pos="8306"/>
        </w:tabs>
      </w:pPr>
      <w:hyperlink w:anchor="_Toc30449" w:history="1">
        <w:r>
          <w:rPr>
            <w:rFonts w:ascii="仿宋" w:eastAsia="仿宋" w:hAnsi="仿宋" w:cs="仿宋" w:hint="eastAsia"/>
            <w:lang w:eastAsia="zh-CN"/>
          </w:rPr>
          <w:t>(二)、培训与发展计划</w:t>
        </w:r>
        <w:r>
          <w:tab/>
        </w:r>
        <w:r>
          <w:fldChar w:fldCharType="begin"/>
        </w:r>
        <w:r>
          <w:instrText xml:space="preserve"> PAGEREF _Toc30449 \h </w:instrText>
        </w:r>
        <w:r>
          <w:fldChar w:fldCharType="separate"/>
        </w:r>
        <w:r>
          <w:t>24</w:t>
        </w:r>
        <w:r>
          <w:fldChar w:fldCharType="end"/>
        </w:r>
      </w:hyperlink>
    </w:p>
    <w:p>
      <w:pPr>
        <w:pStyle w:val="TOC1"/>
        <w:tabs>
          <w:tab w:val="right" w:leader="dot" w:pos="8306"/>
        </w:tabs>
      </w:pPr>
      <w:hyperlink w:anchor="_Toc24264" w:history="1">
        <w:r>
          <w:rPr>
            <w:rFonts w:ascii="仿宋" w:eastAsia="仿宋" w:hAnsi="仿宋" w:cs="仿宋" w:hint="eastAsia"/>
            <w:lang w:eastAsia="zh-CN"/>
          </w:rPr>
          <w:t>九、红参提取物项目创新与研发</w:t>
        </w:r>
        <w:r>
          <w:tab/>
        </w:r>
        <w:r>
          <w:fldChar w:fldCharType="begin"/>
        </w:r>
        <w:r>
          <w:instrText xml:space="preserve"> PAGEREF _Toc24264 \h </w:instrText>
        </w:r>
        <w:r>
          <w:fldChar w:fldCharType="separate"/>
        </w:r>
        <w:r>
          <w:t>25</w:t>
        </w:r>
        <w:r>
          <w:fldChar w:fldCharType="end"/>
        </w:r>
      </w:hyperlink>
    </w:p>
    <w:p>
      <w:pPr>
        <w:pStyle w:val="TOC2"/>
        <w:tabs>
          <w:tab w:val="right" w:leader="dot" w:pos="8306"/>
        </w:tabs>
      </w:pPr>
      <w:hyperlink w:anchor="_Toc19440" w:history="1">
        <w:r>
          <w:rPr>
            <w:rFonts w:ascii="仿宋" w:eastAsia="仿宋" w:hAnsi="仿宋" w:cs="仿宋" w:hint="eastAsia"/>
            <w:lang w:eastAsia="zh-CN"/>
          </w:rPr>
          <w:t>(一)、创新策略与方向</w:t>
        </w:r>
        <w:r>
          <w:tab/>
        </w:r>
        <w:r>
          <w:fldChar w:fldCharType="begin"/>
        </w:r>
        <w:r>
          <w:instrText xml:space="preserve"> PAGEREF _Toc19440 \h </w:instrText>
        </w:r>
        <w:r>
          <w:fldChar w:fldCharType="separate"/>
        </w:r>
        <w:r>
          <w:t>25</w:t>
        </w:r>
        <w:r>
          <w:fldChar w:fldCharType="end"/>
        </w:r>
      </w:hyperlink>
    </w:p>
    <w:p>
      <w:pPr>
        <w:pStyle w:val="TOC2"/>
        <w:tabs>
          <w:tab w:val="right" w:leader="dot" w:pos="8306"/>
        </w:tabs>
      </w:pPr>
      <w:hyperlink w:anchor="_Toc28768" w:history="1">
        <w:r>
          <w:rPr>
            <w:rFonts w:ascii="仿宋" w:eastAsia="仿宋" w:hAnsi="仿宋" w:cs="仿宋" w:hint="eastAsia"/>
            <w:lang w:eastAsia="zh-CN"/>
          </w:rPr>
          <w:t>(二)、研发规划与投入</w:t>
        </w:r>
        <w:r>
          <w:tab/>
        </w:r>
        <w:r>
          <w:fldChar w:fldCharType="begin"/>
        </w:r>
        <w:r>
          <w:instrText xml:space="preserve"> PAGEREF _Toc28768 \h </w:instrText>
        </w:r>
        <w:r>
          <w:fldChar w:fldCharType="separate"/>
        </w:r>
        <w:r>
          <w:t>26</w:t>
        </w:r>
        <w:r>
          <w:fldChar w:fldCharType="end"/>
        </w:r>
      </w:hyperlink>
    </w:p>
    <w:p>
      <w:pPr>
        <w:pStyle w:val="TOC1"/>
        <w:tabs>
          <w:tab w:val="right" w:leader="dot" w:pos="8306"/>
        </w:tabs>
      </w:pPr>
      <w:hyperlink w:anchor="_Toc29065" w:history="1">
        <w:r>
          <w:rPr>
            <w:rFonts w:ascii="仿宋" w:eastAsia="仿宋" w:hAnsi="仿宋" w:cs="仿宋" w:hint="eastAsia"/>
            <w:lang w:eastAsia="zh-CN"/>
          </w:rPr>
          <w:t>十、红参提取物项目社会影响</w:t>
        </w:r>
        <w:r>
          <w:tab/>
        </w:r>
        <w:r>
          <w:fldChar w:fldCharType="begin"/>
        </w:r>
        <w:r>
          <w:instrText xml:space="preserve"> PAGEREF _Toc29065 \h </w:instrText>
        </w:r>
        <w:r>
          <w:fldChar w:fldCharType="separate"/>
        </w:r>
        <w:r>
          <w:t>28</w:t>
        </w:r>
        <w:r>
          <w:fldChar w:fldCharType="end"/>
        </w:r>
      </w:hyperlink>
    </w:p>
    <w:p>
      <w:pPr>
        <w:pStyle w:val="TOC2"/>
        <w:tabs>
          <w:tab w:val="right" w:leader="dot" w:pos="8306"/>
        </w:tabs>
      </w:pPr>
      <w:hyperlink w:anchor="_Toc19467" w:history="1">
        <w:r>
          <w:rPr>
            <w:rFonts w:ascii="仿宋" w:eastAsia="仿宋" w:hAnsi="仿宋" w:cs="仿宋" w:hint="eastAsia"/>
            <w:lang w:eastAsia="zh-CN"/>
          </w:rPr>
          <w:t>(一)、社会责任与义务</w:t>
        </w:r>
        <w:r>
          <w:tab/>
        </w:r>
        <w:r>
          <w:fldChar w:fldCharType="begin"/>
        </w:r>
        <w:r>
          <w:instrText xml:space="preserve"> PAGEREF _Toc19467 \h </w:instrText>
        </w:r>
        <w:r>
          <w:fldChar w:fldCharType="separate"/>
        </w:r>
        <w:r>
          <w:t>28</w:t>
        </w:r>
        <w:r>
          <w:fldChar w:fldCharType="end"/>
        </w:r>
      </w:hyperlink>
    </w:p>
    <w:p>
      <w:pPr>
        <w:pStyle w:val="TOC2"/>
        <w:tabs>
          <w:tab w:val="right" w:leader="dot" w:pos="8306"/>
        </w:tabs>
      </w:pPr>
      <w:hyperlink w:anchor="_Toc26175" w:history="1">
        <w:r>
          <w:rPr>
            <w:rFonts w:ascii="仿宋" w:eastAsia="仿宋" w:hAnsi="仿宋" w:cs="仿宋" w:hint="eastAsia"/>
            <w:lang w:eastAsia="zh-CN"/>
          </w:rPr>
          <w:t>(二)、社会参与与沟通</w:t>
        </w:r>
        <w:r>
          <w:tab/>
        </w:r>
        <w:r>
          <w:fldChar w:fldCharType="begin"/>
        </w:r>
        <w:r>
          <w:instrText xml:space="preserve"> PAGEREF _Toc26175 \h </w:instrText>
        </w:r>
        <w:r>
          <w:fldChar w:fldCharType="separate"/>
        </w:r>
        <w:r>
          <w:t>28</w:t>
        </w:r>
        <w:r>
          <w:fldChar w:fldCharType="end"/>
        </w:r>
      </w:hyperlink>
    </w:p>
    <w:p>
      <w:pPr>
        <w:pStyle w:val="TOC1"/>
        <w:tabs>
          <w:tab w:val="right" w:leader="dot" w:pos="8306"/>
        </w:tabs>
      </w:pPr>
      <w:hyperlink w:anchor="_Toc3947" w:history="1">
        <w:r>
          <w:rPr>
            <w:rFonts w:ascii="仿宋" w:eastAsia="仿宋" w:hAnsi="仿宋" w:cs="仿宋" w:hint="eastAsia"/>
            <w:lang w:eastAsia="zh-CN"/>
          </w:rPr>
          <w:t>十一、红参提取物项目风险管理</w:t>
        </w:r>
        <w:r>
          <w:tab/>
        </w:r>
        <w:r>
          <w:fldChar w:fldCharType="begin"/>
        </w:r>
        <w:r>
          <w:instrText xml:space="preserve"> PAGEREF _Toc3947 \h </w:instrText>
        </w:r>
        <w:r>
          <w:fldChar w:fldCharType="separate"/>
        </w:r>
        <w:r>
          <w:t>29</w:t>
        </w:r>
        <w:r>
          <w:fldChar w:fldCharType="end"/>
        </w:r>
      </w:hyperlink>
    </w:p>
    <w:p>
      <w:pPr>
        <w:pStyle w:val="TOC2"/>
        <w:tabs>
          <w:tab w:val="right" w:leader="dot" w:pos="8306"/>
        </w:tabs>
      </w:pPr>
      <w:hyperlink w:anchor="_Toc3521" w:history="1">
        <w:r>
          <w:rPr>
            <w:rFonts w:ascii="仿宋" w:eastAsia="仿宋" w:hAnsi="仿宋" w:cs="仿宋" w:hint="eastAsia"/>
            <w:lang w:eastAsia="zh-CN"/>
          </w:rPr>
          <w:t>(一)、风险识别与评估</w:t>
        </w:r>
        <w:r>
          <w:tab/>
        </w:r>
        <w:r>
          <w:fldChar w:fldCharType="begin"/>
        </w:r>
        <w:r>
          <w:instrText xml:space="preserve"> PAGEREF _Toc3521 \h </w:instrText>
        </w:r>
        <w:r>
          <w:fldChar w:fldCharType="separate"/>
        </w:r>
        <w:r>
          <w:t>29</w:t>
        </w:r>
        <w:r>
          <w:fldChar w:fldCharType="end"/>
        </w:r>
      </w:hyperlink>
    </w:p>
    <w:p>
      <w:pPr>
        <w:pStyle w:val="TOC2"/>
        <w:tabs>
          <w:tab w:val="right" w:leader="dot" w:pos="8306"/>
        </w:tabs>
      </w:pPr>
      <w:hyperlink w:anchor="_Toc16794" w:history="1">
        <w:r>
          <w:rPr>
            <w:rFonts w:ascii="仿宋" w:eastAsia="仿宋" w:hAnsi="仿宋" w:cs="仿宋" w:hint="eastAsia"/>
            <w:lang w:eastAsia="zh-CN"/>
          </w:rPr>
          <w:t>(二)、风险应对策略</w:t>
        </w:r>
        <w:r>
          <w:tab/>
        </w:r>
        <w:r>
          <w:fldChar w:fldCharType="begin"/>
        </w:r>
        <w:r>
          <w:instrText xml:space="preserve"> PAGEREF _Toc16794 \h </w:instrText>
        </w:r>
        <w:r>
          <w:fldChar w:fldCharType="separate"/>
        </w:r>
        <w:r>
          <w:t>31</w:t>
        </w:r>
        <w:r>
          <w:fldChar w:fldCharType="end"/>
        </w:r>
      </w:hyperlink>
    </w:p>
    <w:p>
      <w:pPr>
        <w:pStyle w:val="TOC2"/>
        <w:tabs>
          <w:tab w:val="right" w:leader="dot" w:pos="8306"/>
        </w:tabs>
      </w:pPr>
      <w:hyperlink w:anchor="_Toc1072" w:history="1">
        <w:r>
          <w:rPr>
            <w:rFonts w:ascii="仿宋" w:eastAsia="仿宋" w:hAnsi="仿宋" w:cs="仿宋" w:hint="eastAsia"/>
            <w:lang w:eastAsia="zh-CN"/>
          </w:rPr>
          <w:t>(三)、风险监控与控制</w:t>
        </w:r>
        <w:r>
          <w:tab/>
        </w:r>
        <w:r>
          <w:fldChar w:fldCharType="begin"/>
        </w:r>
        <w:r>
          <w:instrText xml:space="preserve"> PAGEREF _Toc1072 \h </w:instrText>
        </w:r>
        <w:r>
          <w:fldChar w:fldCharType="separate"/>
        </w:r>
        <w:r>
          <w:t>32</w:t>
        </w:r>
        <w:r>
          <w:fldChar w:fldCharType="end"/>
        </w:r>
      </w:hyperlink>
    </w:p>
    <w:p>
      <w:pPr>
        <w:pStyle w:val="TOC1"/>
        <w:tabs>
          <w:tab w:val="right" w:leader="dot" w:pos="8306"/>
        </w:tabs>
      </w:pPr>
      <w:hyperlink w:anchor="_Toc8702" w:history="1">
        <w:r>
          <w:rPr>
            <w:rFonts w:ascii="仿宋" w:eastAsia="仿宋" w:hAnsi="仿宋" w:cs="仿宋" w:hint="eastAsia"/>
            <w:lang w:eastAsia="zh-CN"/>
          </w:rPr>
          <w:t>十二、红参提取物项目财务管理</w:t>
        </w:r>
        <w:r>
          <w:tab/>
        </w:r>
        <w:r>
          <w:fldChar w:fldCharType="begin"/>
        </w:r>
        <w:r>
          <w:instrText xml:space="preserve"> PAGEREF _Toc8702 \h </w:instrText>
        </w:r>
        <w:r>
          <w:fldChar w:fldCharType="separate"/>
        </w:r>
        <w:r>
          <w:t>33</w:t>
        </w:r>
        <w:r>
          <w:fldChar w:fldCharType="end"/>
        </w:r>
      </w:hyperlink>
    </w:p>
    <w:p>
      <w:pPr>
        <w:pStyle w:val="TOC2"/>
        <w:tabs>
          <w:tab w:val="right" w:leader="dot" w:pos="8306"/>
        </w:tabs>
      </w:pPr>
      <w:hyperlink w:anchor="_Toc22542" w:history="1">
        <w:r>
          <w:rPr>
            <w:rFonts w:ascii="仿宋" w:eastAsia="仿宋" w:hAnsi="仿宋" w:cs="仿宋" w:hint="eastAsia"/>
            <w:lang w:eastAsia="zh-CN"/>
          </w:rPr>
          <w:t>(一)、资金需求大</w:t>
        </w:r>
        <w:r>
          <w:tab/>
        </w:r>
        <w:r>
          <w:fldChar w:fldCharType="begin"/>
        </w:r>
        <w:r>
          <w:instrText xml:space="preserve"> PAGEREF _Toc22542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5" w:history="1">
        <w:r>
          <w:rPr>
            <w:rFonts w:ascii="仿宋" w:eastAsia="仿宋" w:hAnsi="仿宋" w:cs="仿宋" w:hint="eastAsia"/>
            <w:lang w:eastAsia="zh-CN"/>
          </w:rPr>
          <w:t>(二)、研发周期长</w:t>
        </w:r>
        <w:r>
          <w:tab/>
        </w:r>
        <w:r>
          <w:fldChar w:fldCharType="begin"/>
        </w:r>
        <w:r>
          <w:instrText xml:space="preserve"> PAGEREF _Toc1765 \h </w:instrText>
        </w:r>
        <w:r>
          <w:fldChar w:fldCharType="separate"/>
        </w:r>
        <w:r>
          <w:t>34</w:t>
        </w:r>
        <w:r>
          <w:fldChar w:fldCharType="end"/>
        </w:r>
      </w:hyperlink>
    </w:p>
    <w:p>
      <w:pPr>
        <w:pStyle w:val="TOC2"/>
        <w:tabs>
          <w:tab w:val="right" w:leader="dot" w:pos="8306"/>
        </w:tabs>
      </w:pPr>
      <w:hyperlink w:anchor="_Toc18690" w:history="1">
        <w:r>
          <w:rPr>
            <w:rFonts w:ascii="仿宋" w:eastAsia="仿宋" w:hAnsi="仿宋" w:cs="仿宋" w:hint="eastAsia"/>
            <w:lang w:eastAsia="zh-CN"/>
          </w:rPr>
          <w:t>(三)、市场风险大</w:t>
        </w:r>
        <w:r>
          <w:tab/>
        </w:r>
        <w:r>
          <w:fldChar w:fldCharType="begin"/>
        </w:r>
        <w:r>
          <w:instrText xml:space="preserve"> PAGEREF _Toc18690 \h </w:instrText>
        </w:r>
        <w:r>
          <w:fldChar w:fldCharType="separate"/>
        </w:r>
        <w:r>
          <w:t>36</w:t>
        </w:r>
        <w:r>
          <w:fldChar w:fldCharType="end"/>
        </w:r>
      </w:hyperlink>
    </w:p>
    <w:p>
      <w:pPr>
        <w:pStyle w:val="TOC2"/>
        <w:tabs>
          <w:tab w:val="right" w:leader="dot" w:pos="8306"/>
        </w:tabs>
      </w:pPr>
      <w:hyperlink w:anchor="_Toc4532" w:history="1">
        <w:r>
          <w:rPr>
            <w:rFonts w:ascii="仿宋" w:eastAsia="仿宋" w:hAnsi="仿宋" w:cs="仿宋" w:hint="eastAsia"/>
            <w:lang w:eastAsia="zh-CN"/>
          </w:rPr>
          <w:t>(四)、利润率高</w:t>
        </w:r>
        <w:r>
          <w:tab/>
        </w:r>
        <w:r>
          <w:fldChar w:fldCharType="begin"/>
        </w:r>
        <w:r>
          <w:instrText xml:space="preserve"> PAGEREF _Toc4532 \h </w:instrText>
        </w:r>
        <w:r>
          <w:fldChar w:fldCharType="separate"/>
        </w:r>
        <w:r>
          <w:t>38</w:t>
        </w:r>
        <w:r>
          <w:fldChar w:fldCharType="end"/>
        </w:r>
      </w:hyperlink>
    </w:p>
    <w:p>
      <w:pPr>
        <w:pStyle w:val="TOC1"/>
        <w:tabs>
          <w:tab w:val="right" w:leader="dot" w:pos="8306"/>
        </w:tabs>
      </w:pPr>
      <w:hyperlink w:anchor="_Toc22959" w:history="1">
        <w:r>
          <w:rPr>
            <w:rFonts w:ascii="仿宋" w:eastAsia="仿宋" w:hAnsi="仿宋" w:cs="仿宋" w:hint="eastAsia"/>
            <w:lang w:eastAsia="zh-CN"/>
          </w:rPr>
          <w:t>十三、营销与推广策略</w:t>
        </w:r>
        <w:r>
          <w:tab/>
        </w:r>
        <w:r>
          <w:fldChar w:fldCharType="begin"/>
        </w:r>
        <w:r>
          <w:instrText xml:space="preserve"> PAGEREF _Toc22959 \h </w:instrText>
        </w:r>
        <w:r>
          <w:fldChar w:fldCharType="separate"/>
        </w:r>
        <w:r>
          <w:t>40</w:t>
        </w:r>
        <w:r>
          <w:fldChar w:fldCharType="end"/>
        </w:r>
      </w:hyperlink>
    </w:p>
    <w:p>
      <w:pPr>
        <w:pStyle w:val="TOC2"/>
        <w:tabs>
          <w:tab w:val="right" w:leader="dot" w:pos="8306"/>
        </w:tabs>
      </w:pPr>
      <w:hyperlink w:anchor="_Toc28152" w:history="1">
        <w:r>
          <w:rPr>
            <w:rFonts w:ascii="仿宋" w:eastAsia="仿宋" w:hAnsi="仿宋" w:cs="仿宋" w:hint="eastAsia"/>
            <w:lang w:eastAsia="zh-CN"/>
          </w:rPr>
          <w:t>(一)、产品/服务定位与特点</w:t>
        </w:r>
        <w:r>
          <w:tab/>
        </w:r>
        <w:r>
          <w:fldChar w:fldCharType="begin"/>
        </w:r>
        <w:r>
          <w:instrText xml:space="preserve"> PAGEREF _Toc28152 \h </w:instrText>
        </w:r>
        <w:r>
          <w:fldChar w:fldCharType="separate"/>
        </w:r>
        <w:r>
          <w:t>40</w:t>
        </w:r>
        <w:r>
          <w:fldChar w:fldCharType="end"/>
        </w:r>
      </w:hyperlink>
    </w:p>
    <w:p>
      <w:pPr>
        <w:pStyle w:val="TOC2"/>
        <w:tabs>
          <w:tab w:val="right" w:leader="dot" w:pos="8306"/>
        </w:tabs>
      </w:pPr>
      <w:hyperlink w:anchor="_Toc13597" w:history="1">
        <w:r>
          <w:rPr>
            <w:rFonts w:ascii="仿宋" w:eastAsia="仿宋" w:hAnsi="仿宋" w:cs="仿宋" w:hint="eastAsia"/>
            <w:lang w:eastAsia="zh-CN"/>
          </w:rPr>
          <w:t>(二)、市场定位与竞争分析</w:t>
        </w:r>
        <w:r>
          <w:tab/>
        </w:r>
        <w:r>
          <w:fldChar w:fldCharType="begin"/>
        </w:r>
        <w:r>
          <w:instrText xml:space="preserve"> PAGEREF _Toc13597 \h </w:instrText>
        </w:r>
        <w:r>
          <w:fldChar w:fldCharType="separate"/>
        </w:r>
        <w:r>
          <w:t>42</w:t>
        </w:r>
        <w:r>
          <w:fldChar w:fldCharType="end"/>
        </w:r>
      </w:hyperlink>
    </w:p>
    <w:p>
      <w:pPr>
        <w:pStyle w:val="TOC2"/>
        <w:tabs>
          <w:tab w:val="right" w:leader="dot" w:pos="8306"/>
        </w:tabs>
      </w:pPr>
      <w:hyperlink w:anchor="_Toc14748" w:history="1">
        <w:r>
          <w:rPr>
            <w:rFonts w:ascii="仿宋" w:eastAsia="仿宋" w:hAnsi="仿宋" w:cs="仿宋" w:hint="eastAsia"/>
            <w:lang w:eastAsia="zh-CN"/>
          </w:rPr>
          <w:t>(三)、营销渠道与策略</w:t>
        </w:r>
        <w:r>
          <w:tab/>
        </w:r>
        <w:r>
          <w:fldChar w:fldCharType="begin"/>
        </w:r>
        <w:r>
          <w:instrText xml:space="preserve"> PAGEREF _Toc14748 \h </w:instrText>
        </w:r>
        <w:r>
          <w:fldChar w:fldCharType="separate"/>
        </w:r>
        <w:r>
          <w:t>43</w:t>
        </w:r>
        <w:r>
          <w:fldChar w:fldCharType="end"/>
        </w:r>
      </w:hyperlink>
    </w:p>
    <w:p>
      <w:pPr>
        <w:pStyle w:val="TOC2"/>
        <w:tabs>
          <w:tab w:val="right" w:leader="dot" w:pos="8306"/>
        </w:tabs>
      </w:pPr>
      <w:hyperlink w:anchor="_Toc11399" w:history="1">
        <w:r>
          <w:rPr>
            <w:rFonts w:ascii="仿宋" w:eastAsia="仿宋" w:hAnsi="仿宋" w:cs="仿宋" w:hint="eastAsia"/>
            <w:lang w:eastAsia="zh-CN"/>
          </w:rPr>
          <w:t>(四)、推广与宣传活动</w:t>
        </w:r>
        <w:r>
          <w:tab/>
        </w:r>
        <w:r>
          <w:fldChar w:fldCharType="begin"/>
        </w:r>
        <w:r>
          <w:instrText xml:space="preserve"> PAGEREF _Toc11399 \h </w:instrText>
        </w:r>
        <w:r>
          <w:fldChar w:fldCharType="separate"/>
        </w:r>
        <w:r>
          <w:t>44</w:t>
        </w:r>
        <w:r>
          <w:fldChar w:fldCharType="end"/>
        </w:r>
      </w:hyperlink>
    </w:p>
    <w:p>
      <w:pPr>
        <w:pStyle w:val="TOC1"/>
        <w:tabs>
          <w:tab w:val="right" w:leader="dot" w:pos="8306"/>
        </w:tabs>
      </w:pPr>
      <w:hyperlink w:anchor="_Toc26625" w:history="1">
        <w:r>
          <w:rPr>
            <w:rFonts w:ascii="仿宋" w:eastAsia="仿宋" w:hAnsi="仿宋" w:cs="仿宋" w:hint="eastAsia"/>
            <w:lang w:eastAsia="zh-CN"/>
          </w:rPr>
          <w:t>十四、质量管理体系</w:t>
        </w:r>
        <w:r>
          <w:tab/>
        </w:r>
        <w:r>
          <w:fldChar w:fldCharType="begin"/>
        </w:r>
        <w:r>
          <w:instrText xml:space="preserve"> PAGEREF _Toc26625 \h </w:instrText>
        </w:r>
        <w:r>
          <w:fldChar w:fldCharType="separate"/>
        </w:r>
        <w:r>
          <w:t>49</w:t>
        </w:r>
        <w:r>
          <w:fldChar w:fldCharType="end"/>
        </w:r>
      </w:hyperlink>
    </w:p>
    <w:p>
      <w:pPr>
        <w:pStyle w:val="TOC2"/>
        <w:tabs>
          <w:tab w:val="right" w:leader="dot" w:pos="8306"/>
        </w:tabs>
      </w:pPr>
      <w:hyperlink w:anchor="_Toc30865" w:history="1">
        <w:r>
          <w:rPr>
            <w:rFonts w:ascii="仿宋" w:eastAsia="仿宋" w:hAnsi="仿宋" w:cs="仿宋" w:hint="eastAsia"/>
            <w:lang w:eastAsia="zh-CN"/>
          </w:rPr>
          <w:t>(一)、质量目标与方针</w:t>
        </w:r>
        <w:r>
          <w:tab/>
        </w:r>
        <w:r>
          <w:fldChar w:fldCharType="begin"/>
        </w:r>
        <w:r>
          <w:instrText xml:space="preserve"> PAGEREF _Toc30865 \h </w:instrText>
        </w:r>
        <w:r>
          <w:fldChar w:fldCharType="separate"/>
        </w:r>
        <w:r>
          <w:t>49</w:t>
        </w:r>
        <w:r>
          <w:fldChar w:fldCharType="end"/>
        </w:r>
      </w:hyperlink>
    </w:p>
    <w:p>
      <w:pPr>
        <w:pStyle w:val="TOC2"/>
        <w:tabs>
          <w:tab w:val="right" w:leader="dot" w:pos="8306"/>
        </w:tabs>
      </w:pPr>
      <w:hyperlink w:anchor="_Toc16094" w:history="1">
        <w:r>
          <w:rPr>
            <w:rFonts w:ascii="仿宋" w:eastAsia="仿宋" w:hAnsi="仿宋" w:cs="仿宋" w:hint="eastAsia"/>
            <w:lang w:eastAsia="zh-CN"/>
          </w:rPr>
          <w:t>(二)、质量管理责任</w:t>
        </w:r>
        <w:r>
          <w:tab/>
        </w:r>
        <w:r>
          <w:fldChar w:fldCharType="begin"/>
        </w:r>
        <w:r>
          <w:instrText xml:space="preserve"> PAGEREF _Toc16094 \h </w:instrText>
        </w:r>
        <w:r>
          <w:fldChar w:fldCharType="separate"/>
        </w:r>
        <w:r>
          <w:t>50</w:t>
        </w:r>
        <w:r>
          <w:fldChar w:fldCharType="end"/>
        </w:r>
      </w:hyperlink>
    </w:p>
    <w:p>
      <w:pPr>
        <w:pStyle w:val="TOC2"/>
        <w:tabs>
          <w:tab w:val="right" w:leader="dot" w:pos="8306"/>
        </w:tabs>
      </w:pPr>
      <w:hyperlink w:anchor="_Toc300" w:history="1">
        <w:r>
          <w:rPr>
            <w:rFonts w:ascii="仿宋" w:eastAsia="仿宋" w:hAnsi="仿宋" w:cs="仿宋" w:hint="eastAsia"/>
            <w:lang w:eastAsia="zh-CN"/>
          </w:rPr>
          <w:t>(三)、质量管理体系文件</w:t>
        </w:r>
        <w:r>
          <w:tab/>
        </w:r>
        <w:r>
          <w:fldChar w:fldCharType="begin"/>
        </w:r>
        <w:r>
          <w:instrText xml:space="preserve"> PAGEREF _Toc300 \h </w:instrText>
        </w:r>
        <w:r>
          <w:fldChar w:fldCharType="separate"/>
        </w:r>
        <w:r>
          <w:t>52</w:t>
        </w:r>
        <w:r>
          <w:fldChar w:fldCharType="end"/>
        </w:r>
      </w:hyperlink>
    </w:p>
    <w:p>
      <w:pPr>
        <w:pStyle w:val="TOC2"/>
        <w:tabs>
          <w:tab w:val="right" w:leader="dot" w:pos="8306"/>
        </w:tabs>
      </w:pPr>
      <w:hyperlink w:anchor="_Toc17164" w:history="1">
        <w:r>
          <w:rPr>
            <w:rFonts w:ascii="仿宋" w:eastAsia="仿宋" w:hAnsi="仿宋" w:cs="仿宋" w:hint="eastAsia"/>
            <w:lang w:eastAsia="zh-CN"/>
          </w:rPr>
          <w:t>(四)、质量培训与教育</w:t>
        </w:r>
        <w:r>
          <w:tab/>
        </w:r>
        <w:r>
          <w:fldChar w:fldCharType="begin"/>
        </w:r>
        <w:r>
          <w:instrText xml:space="preserve"> PAGEREF _Toc17164 \h </w:instrText>
        </w:r>
        <w:r>
          <w:fldChar w:fldCharType="separate"/>
        </w:r>
        <w:r>
          <w:t>54</w:t>
        </w:r>
        <w:r>
          <w:fldChar w:fldCharType="end"/>
        </w:r>
      </w:hyperlink>
    </w:p>
    <w:p>
      <w:pPr>
        <w:pStyle w:val="TOC2"/>
        <w:tabs>
          <w:tab w:val="right" w:leader="dot" w:pos="8306"/>
        </w:tabs>
      </w:pPr>
      <w:hyperlink w:anchor="_Toc18878" w:history="1">
        <w:r>
          <w:rPr>
            <w:rFonts w:ascii="仿宋" w:eastAsia="仿宋" w:hAnsi="仿宋" w:cs="仿宋" w:hint="eastAsia"/>
            <w:lang w:eastAsia="zh-CN"/>
          </w:rPr>
          <w:t>(五)、质量审核与评价</w:t>
        </w:r>
        <w:r>
          <w:tab/>
        </w:r>
        <w:r>
          <w:fldChar w:fldCharType="begin"/>
        </w:r>
        <w:r>
          <w:instrText xml:space="preserve"> PAGEREF _Toc18878 \h </w:instrText>
        </w:r>
        <w:r>
          <w:fldChar w:fldCharType="separate"/>
        </w:r>
        <w:r>
          <w:t>55</w:t>
        </w:r>
        <w:r>
          <w:fldChar w:fldCharType="end"/>
        </w:r>
      </w:hyperlink>
    </w:p>
    <w:p>
      <w:pPr>
        <w:pStyle w:val="TOC2"/>
        <w:tabs>
          <w:tab w:val="right" w:leader="dot" w:pos="8306"/>
        </w:tabs>
      </w:pPr>
      <w:hyperlink w:anchor="_Toc23714" w:history="1">
        <w:r>
          <w:rPr>
            <w:rFonts w:ascii="仿宋" w:eastAsia="仿宋" w:hAnsi="仿宋" w:cs="仿宋" w:hint="eastAsia"/>
            <w:lang w:eastAsia="zh-CN"/>
          </w:rPr>
          <w:t>(六)、不符合与纠正措施</w:t>
        </w:r>
        <w:r>
          <w:tab/>
        </w:r>
        <w:r>
          <w:fldChar w:fldCharType="begin"/>
        </w:r>
        <w:r>
          <w:instrText xml:space="preserve"> PAGEREF _Toc23714 \h </w:instrText>
        </w:r>
        <w:r>
          <w:fldChar w:fldCharType="separate"/>
        </w:r>
        <w:r>
          <w:t>56</w:t>
        </w:r>
        <w:r>
          <w:fldChar w:fldCharType="end"/>
        </w:r>
      </w:hyperlink>
    </w:p>
    <w:p>
      <w:pPr>
        <w:pStyle w:val="TOC1"/>
        <w:tabs>
          <w:tab w:val="right" w:leader="dot" w:pos="8306"/>
        </w:tabs>
      </w:pPr>
      <w:hyperlink w:anchor="_Toc19260" w:history="1">
        <w:r>
          <w:rPr>
            <w:rFonts w:ascii="仿宋" w:eastAsia="仿宋" w:hAnsi="仿宋" w:cs="仿宋" w:hint="eastAsia"/>
            <w:lang w:eastAsia="zh-CN"/>
          </w:rPr>
          <w:t>十五、红参提取物项目实施保障措施</w:t>
        </w:r>
        <w:r>
          <w:tab/>
        </w:r>
        <w:r>
          <w:fldChar w:fldCharType="begin"/>
        </w:r>
        <w:r>
          <w:instrText xml:space="preserve"> PAGEREF _Toc19260 \h </w:instrText>
        </w:r>
        <w:r>
          <w:fldChar w:fldCharType="separate"/>
        </w:r>
        <w:r>
          <w:t>57</w:t>
        </w:r>
        <w:r>
          <w:fldChar w:fldCharType="end"/>
        </w:r>
      </w:hyperlink>
    </w:p>
    <w:p>
      <w:pPr>
        <w:pStyle w:val="TOC2"/>
        <w:tabs>
          <w:tab w:val="right" w:leader="dot" w:pos="8306"/>
        </w:tabs>
      </w:pPr>
      <w:hyperlink w:anchor="_Toc29970" w:history="1">
        <w:r>
          <w:rPr>
            <w:rFonts w:ascii="仿宋" w:eastAsia="仿宋" w:hAnsi="仿宋" w:cs="仿宋" w:hint="eastAsia"/>
            <w:lang w:eastAsia="zh-CN"/>
          </w:rPr>
          <w:t>(一)、红参提取物项目实施保障机制</w:t>
        </w:r>
        <w:r>
          <w:tab/>
        </w:r>
        <w:r>
          <w:fldChar w:fldCharType="begin"/>
        </w:r>
        <w:r>
          <w:instrText xml:space="preserve"> PAGEREF _Toc29970 \h </w:instrText>
        </w:r>
        <w:r>
          <w:fldChar w:fldCharType="separate"/>
        </w:r>
        <w:r>
          <w:t>57</w:t>
        </w:r>
        <w:r>
          <w:fldChar w:fldCharType="end"/>
        </w:r>
      </w:hyperlink>
    </w:p>
    <w:p>
      <w:pPr>
        <w:pStyle w:val="TOC2"/>
        <w:tabs>
          <w:tab w:val="right" w:leader="dot" w:pos="8306"/>
        </w:tabs>
      </w:pPr>
      <w:hyperlink w:anchor="_Toc5204" w:history="1">
        <w:r>
          <w:rPr>
            <w:rFonts w:ascii="仿宋" w:eastAsia="仿宋" w:hAnsi="仿宋" w:cs="仿宋" w:hint="eastAsia"/>
            <w:lang w:eastAsia="zh-CN"/>
          </w:rPr>
          <w:t>(二)、红参提取物项目法律合规要求</w:t>
        </w:r>
        <w:r>
          <w:tab/>
        </w:r>
        <w:r>
          <w:fldChar w:fldCharType="begin"/>
        </w:r>
        <w:r>
          <w:instrText xml:space="preserve"> PAGEREF _Toc5204 \h </w:instrText>
        </w:r>
        <w:r>
          <w:fldChar w:fldCharType="separate"/>
        </w:r>
        <w:r>
          <w:t>61</w:t>
        </w:r>
        <w:r>
          <w:fldChar w:fldCharType="end"/>
        </w:r>
      </w:hyperlink>
    </w:p>
    <w:p>
      <w:pPr>
        <w:pStyle w:val="TOC2"/>
        <w:tabs>
          <w:tab w:val="right" w:leader="dot" w:pos="8306"/>
        </w:tabs>
      </w:pPr>
      <w:hyperlink w:anchor="_Toc10029" w:history="1">
        <w:r>
          <w:rPr>
            <w:rFonts w:ascii="仿宋" w:eastAsia="仿宋" w:hAnsi="仿宋" w:cs="仿宋" w:hint="eastAsia"/>
            <w:lang w:eastAsia="zh-CN"/>
          </w:rPr>
          <w:t>(三)、红参提取物项目合同管理与法律事务</w:t>
        </w:r>
        <w:r>
          <w:tab/>
        </w:r>
        <w:r>
          <w:fldChar w:fldCharType="begin"/>
        </w:r>
        <w:r>
          <w:instrText xml:space="preserve"> PAGEREF _Toc10029 \h </w:instrText>
        </w:r>
        <w:r>
          <w:fldChar w:fldCharType="separate"/>
        </w:r>
        <w:r>
          <w:t>65</w:t>
        </w:r>
        <w:r>
          <w:fldChar w:fldCharType="end"/>
        </w:r>
      </w:hyperlink>
    </w:p>
    <w:p>
      <w:pPr>
        <w:pStyle w:val="TOC2"/>
        <w:tabs>
          <w:tab w:val="right" w:leader="dot" w:pos="8306"/>
        </w:tabs>
      </w:pPr>
      <w:hyperlink w:anchor="_Toc2032" w:history="1">
        <w:r>
          <w:rPr>
            <w:rFonts w:ascii="仿宋" w:eastAsia="仿宋" w:hAnsi="仿宋" w:cs="仿宋" w:hint="eastAsia"/>
            <w:lang w:eastAsia="zh-CN"/>
          </w:rPr>
          <w:t>(四)、红参提取物项目知识产权保护策略</w:t>
        </w:r>
        <w:r>
          <w:tab/>
        </w:r>
        <w:r>
          <w:fldChar w:fldCharType="begin"/>
        </w:r>
        <w:r>
          <w:instrText xml:space="preserve"> PAGEREF _Toc2032 \h </w:instrText>
        </w:r>
        <w:r>
          <w:fldChar w:fldCharType="separate"/>
        </w:r>
        <w:r>
          <w:t>71</w:t>
        </w:r>
        <w:r>
          <w:fldChar w:fldCharType="end"/>
        </w:r>
      </w:hyperlink>
    </w:p>
    <w:p>
      <w:pPr>
        <w:pStyle w:val="TOC1"/>
        <w:tabs>
          <w:tab w:val="right" w:leader="dot" w:pos="8306"/>
        </w:tabs>
      </w:pPr>
      <w:hyperlink w:anchor="_Toc6194" w:history="1">
        <w:r>
          <w:rPr>
            <w:rFonts w:ascii="仿宋" w:eastAsia="仿宋" w:hAnsi="仿宋" w:cs="仿宋" w:hint="eastAsia"/>
            <w:lang w:eastAsia="zh-CN"/>
          </w:rPr>
          <w:t>十六、红参提取物项目工程方案分析</w:t>
        </w:r>
        <w:r>
          <w:tab/>
        </w:r>
        <w:r>
          <w:fldChar w:fldCharType="begin"/>
        </w:r>
        <w:r>
          <w:instrText xml:space="preserve"> PAGEREF _Toc6194 \h </w:instrText>
        </w:r>
        <w:r>
          <w:fldChar w:fldCharType="separate"/>
        </w:r>
        <w:r>
          <w:t>74</w:t>
        </w:r>
        <w:r>
          <w:fldChar w:fldCharType="end"/>
        </w:r>
      </w:hyperlink>
    </w:p>
    <w:p>
      <w:pPr>
        <w:pStyle w:val="TOC2"/>
        <w:tabs>
          <w:tab w:val="right" w:leader="dot" w:pos="8306"/>
        </w:tabs>
      </w:pPr>
      <w:hyperlink w:anchor="_Toc5247" w:history="1">
        <w:r>
          <w:rPr>
            <w:rFonts w:ascii="仿宋" w:eastAsia="仿宋" w:hAnsi="仿宋" w:cs="仿宋" w:hint="eastAsia"/>
            <w:lang w:eastAsia="zh-CN"/>
          </w:rPr>
          <w:t>(一)、建筑工程设计原则</w:t>
        </w:r>
        <w:r>
          <w:tab/>
        </w:r>
        <w:r>
          <w:fldChar w:fldCharType="begin"/>
        </w:r>
        <w:r>
          <w:instrText xml:space="preserve"> PAGEREF _Toc5247 \h </w:instrText>
        </w:r>
        <w:r>
          <w:fldChar w:fldCharType="separate"/>
        </w:r>
        <w:r>
          <w:t>74</w:t>
        </w:r>
        <w:r>
          <w:fldChar w:fldCharType="end"/>
        </w:r>
      </w:hyperlink>
    </w:p>
    <w:p>
      <w:pPr>
        <w:pStyle w:val="TOC2"/>
        <w:tabs>
          <w:tab w:val="right" w:leader="dot" w:pos="8306"/>
        </w:tabs>
      </w:pPr>
      <w:hyperlink w:anchor="_Toc2637" w:history="1">
        <w:r>
          <w:rPr>
            <w:rFonts w:ascii="仿宋" w:eastAsia="仿宋" w:hAnsi="仿宋" w:cs="仿宋" w:hint="eastAsia"/>
            <w:lang w:eastAsia="zh-CN"/>
          </w:rPr>
          <w:t>(二)、土建工程建设指标</w:t>
        </w:r>
        <w:r>
          <w:tab/>
        </w:r>
        <w:r>
          <w:fldChar w:fldCharType="begin"/>
        </w:r>
        <w:r>
          <w:instrText xml:space="preserve"> PAGEREF _Toc2637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836"/>
      <w:r>
        <w:rPr>
          <w:rFonts w:ascii="仿宋" w:eastAsia="仿宋" w:hAnsi="仿宋" w:cs="仿宋" w:hint="eastAsia"/>
          <w:sz w:val="28"/>
          <w:lang w:eastAsia="zh-CN"/>
        </w:rPr>
        <w:t>一、红参提取物项目建设背景及必要性分析</w:t>
      </w:r>
      <w:bookmarkEnd w:id="2"/>
    </w:p>
    <w:p>
      <w:pPr>
        <w:pStyle w:val="Heading2"/>
        <w:rPr>
          <w:rFonts w:ascii="仿宋" w:eastAsia="仿宋" w:hAnsi="仿宋" w:cs="仿宋" w:hint="eastAsia"/>
          <w:lang w:eastAsia="zh-CN"/>
        </w:rPr>
      </w:pPr>
      <w:bookmarkStart w:id="3" w:name="_Toc4944"/>
      <w:r>
        <w:rPr>
          <w:rFonts w:ascii="仿宋" w:eastAsia="仿宋" w:hAnsi="仿宋" w:cs="仿宋" w:hint="eastAsia"/>
          <w:lang w:eastAsia="zh-CN"/>
        </w:rPr>
        <w:t>(一)、红参提取物项目背景分析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红参提取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红参提取物项目在这个潮流中的定位。同时，我们将关注行业内涌现的新兴机遇，以便红参提取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红参提取物项目提供了强大的发展动力。我们将聚焦于行业内最新的技术发展趋势，包括但不限于人工智能、大数据分析、物联网等领域。通过深度的技术研究，我们将确保红参提取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红参提取物项目发展的源泉。我们将投入更多的精力对市场需求进行深入剖析，超越表面的需求，深入挖掘潜在的市场痛点和机遇。通过对市场需求的细致了解，红参提取物项目将更有针对性地设计解决方案，满足市场的多样化需求，从而更好地促进红参提取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红参提取物项目战略至关重要。我们将对竞争态势进行更为深入的分析，包括但不限于市场份额、产品特点、客户满意度等多个维度。通过深度的竞争分析，红参提取物项目将能够更准确地把握市场脉搏，制定具有竞争力的红参提取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红参提取物项目的发展具有直接的影响。我们将进行更为全面的法规和政策分析，了解行业发展中的潜在法律风险和合规挑战。通过充分了解和遵守相关法规，红参提取物项目将确保在法律框架内合法合规运营，为红参提取物项目的稳健发展提供有力支持。</w:t>
      </w:r>
    </w:p>
    <w:p>
      <w:pPr>
        <w:pStyle w:val="Heading2"/>
        <w:ind w:firstLine="560" w:firstLineChars="200"/>
        <w:rPr>
          <w:rFonts w:ascii="仿宋" w:eastAsia="仿宋" w:hAnsi="仿宋" w:cs="仿宋" w:hint="eastAsia"/>
          <w:sz w:val="28"/>
          <w:lang w:eastAsia="zh-CN"/>
        </w:rPr>
      </w:pPr>
      <w:bookmarkStart w:id="4" w:name="_Toc6292"/>
      <w:r>
        <w:rPr>
          <w:rFonts w:ascii="仿宋" w:eastAsia="仿宋" w:hAnsi="仿宋" w:cs="仿宋" w:hint="eastAsia"/>
          <w:sz w:val="28"/>
          <w:lang w:eastAsia="zh-CN"/>
        </w:rPr>
        <w:t>(二)、红参提取物项目建设必要性分析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建设的迫切性源于对行业发展趋势的深刻洞察。我们正处于一个行业变革的时代，科技创新、数字化转型成为企业发展的关键动力。红参提取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建设不仅仅是为了跟上潮流，更是为了通过技术创新推动企业的持续发展。通过引入先进的技术和解决方案，红参提取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红参提取物项目的建设成为必然选择，通过提高产品质量、拓展服务领域，从而在竞争中获得更多的机会。红参提取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红参提取物项目建设的必要性体现在对客户需求更精准的满足。通过红参提取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建设的背后是对企业持续创新的追求。只有通过不断创新，企业才能在竞争中立于不败之地。红参提取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93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347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的技术管理特点体现在其创新导向。通过引入最先进的技术趋势和解决方案，红参提取物项目致力于提升科技含量、提高质量和效率水平。这意味着我们将采用最新的工具和方法，确保红参提取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红参提取物项目技术管理的显著特征。通过整合不同领域的技术资源，我们实现了跨学科的协同工作。这有助于优化技术架构，提高整体效能。此外，整合性策略还促进了不同技术团队之间的紧密沟通和高效合作，确保红参提取物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红参提取物项目所采用的技术。通过不断优化技术方案，红参提取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红参提取物项目团队将在红参提取物项目初期识别可能的技术风险，并采取相应的预防和应对措施。通过建立健全的风险评估机制，红参提取物项目能够在实施过程中及时发现并解决潜在的技术问题，保障红参提取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红参提取物项目中，技术将成为红参提取物项目成功的有力支持。这一深度剖析揭示了技术管理在红参提取物项目实施中的关键作用，为红参提取物项目的技术基础奠定了坚实的基础。</w:t>
      </w:r>
    </w:p>
    <w:p>
      <w:pPr>
        <w:pStyle w:val="Heading2"/>
        <w:ind w:firstLine="560" w:firstLineChars="200"/>
        <w:rPr>
          <w:rFonts w:ascii="仿宋" w:eastAsia="仿宋" w:hAnsi="仿宋" w:cs="仿宋" w:hint="eastAsia"/>
          <w:sz w:val="28"/>
          <w:lang w:eastAsia="zh-CN"/>
        </w:rPr>
      </w:pPr>
      <w:bookmarkStart w:id="7" w:name="_Toc838"/>
      <w:r>
        <w:rPr>
          <w:rFonts w:ascii="仿宋" w:eastAsia="仿宋" w:hAnsi="仿宋" w:cs="仿宋" w:hint="eastAsia"/>
          <w:sz w:val="28"/>
          <w:lang w:eastAsia="zh-CN"/>
        </w:rPr>
        <w:t>(二)、红参提取物项目工艺技术设计方案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红参提取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红参提取物项目将严格按照相关行业规范要求进行组织。通过有效控制产品质量，红参提取物项目将致力于为顾客提供优质的红参提取物项目产品和良好的服务。这体现了红参提取物项目对于生产活动合规性和质量标准的高度重视，为红参提取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红参提取物项目注重生态效益和清洁生产原则。红参提取物项目建设将紧密结合地方特色经济发展，与社会经济发展规划和区域环境保护规划方案相协调一致。通过与当地区域自然生态系统的结合，红参提取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红参提取物项目产品具有多样化的客户需求和个性化的特点。因此，红参提取物项目产品规格品种多样，且单批生产数量较小。为满足这一特点，红参提取物项目承办单位将建设先进的柔性制造生产线。通过广泛应用柔性制造技术，红参提取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红参提取物项目采用的技术具有较高的技术含量和自动化水平，处于国内先进水平。这一技术选用不仅体现了对生产效率、质量和环境友好性的高标准要求，同时为红参提取物项目的可持续发展奠定了坚实的基础。</w:t>
      </w:r>
    </w:p>
    <w:p>
      <w:pPr>
        <w:pStyle w:val="Heading2"/>
        <w:ind w:firstLine="560" w:firstLineChars="200"/>
        <w:rPr>
          <w:rFonts w:ascii="仿宋" w:eastAsia="仿宋" w:hAnsi="仿宋" w:cs="仿宋" w:hint="eastAsia"/>
          <w:sz w:val="28"/>
          <w:lang w:eastAsia="zh-CN"/>
        </w:rPr>
      </w:pPr>
      <w:bookmarkStart w:id="8" w:name="_Toc264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为确保红参提取物项目的高效生产和技术实施，我们制定了一套精心设计的设备选型方案，以满足红参提取物项目生产、质量和环保的要求。该方案的主要特点如下：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红参提取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针对红参提取物项目产品的多样性和小批量生产的特点，我们将建设柔性制造生产线。通过在设备选型中考虑柔性制造技术，可以灵活应对不同产品规格和生产需求，实现生产线的高度灵活性和适应性。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929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877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红参提取物项目的主要产品是XXXX，预计年产值为XXX万元。这一产品在市场中占据着重要的地位，其广泛的应用范围使得该红参提取物项目的市场前景非常广阔。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红参提取物项目的xxx产品作为重要的原材料之一，将在多个领域发挥关键作用。其在建筑、交通、能源等方面的广泛应用将为整个产业链提供强大的支持，形成产业协同效应。红参提取物项目的年产值XXX万XXX万XXX万万元不仅反映了其在市场上的巨大潜力，更预示着它对国民经济的积极贡献。这种关联度高、涉及面广的产业关系，使得该红参提取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97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总征地面积为XXXX平方米，相当于约XX.XX亩，其中净用地面积为XXXX平方米，红线范围内相当于约XX.XX亩。这一用地规模充分考虑了红参提取物项目的建设需求，保障了红参提取物项目在合适的空间内得以充分发展。红参提取物项目规划的总建筑面积为XXXX平方米，其中主体工程建设占XXXX平方米，计容建筑面积达XXXX平方米。预计建筑工程的投资将达到XXXX万元，为红参提取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计划购置的设备共计XXXX台（套），设备购置费用为XXXX万元。这一设备购置计划充分考虑到红参提取物项目的生产需求和技术要求，确保了红参提取物项目在生产运营中具备先进的技术装备和高效的生产能力。设备的合理配置将为红参提取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红参提取物项目计划总投资为XXXX万元，预计年实现营业收入为XXXX万元。这一产能规模的设定旨在确保红参提取物项目能够在投资与回报之间取得平衡，实现长期可持续的发展。红参提取物项目的总投资充分考虑到各个方面的需求，包括用地建设、设备购置等多个环节，以确保红参提取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2774"/>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31279"/>
      <w:r>
        <w:rPr>
          <w:rFonts w:ascii="仿宋" w:eastAsia="仿宋" w:hAnsi="仿宋" w:cs="仿宋" w:hint="eastAsia"/>
          <w:lang w:eastAsia="zh-CN"/>
        </w:rPr>
        <w:t>(一)、红参提取物行业分析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行业一直以来都是市场的关注焦点。行业内的发展趋势、竞争态势以及潜在机会都对红参提取物项目的推进产生深远的影响。通过深入研究行业的整体概貌，我们将更好地理解行业的核心特征，为红参提取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参提取物行业，技术一直是推动创新和发展的关键因素。我们将对当前技术趋势进行详尽分析，包括但不限于人工智能、大数据应用、先进制造技术等。这有助于红参提取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红参提取物项目成功的基础。我们将对主要竞争对手进行深入研究，包括其市场份额、产品特点、市场定位等。通过全面了解竞争对手的优势和劣势，红参提取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8225"/>
      <w:r>
        <w:rPr>
          <w:rFonts w:ascii="仿宋" w:eastAsia="仿宋" w:hAnsi="仿宋" w:cs="仿宋" w:hint="eastAsia"/>
          <w:sz w:val="28"/>
          <w:lang w:eastAsia="zh-CN"/>
        </w:rPr>
        <w:t>(二)、红参提取物市场分析预测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红参提取物市场未来的增长趋势。这包括市场的整体规模、各细分领域的发展趋势等。红参提取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红参提取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红参提取物项目实施过程中需要充分考虑的因素。我们将对市场风险进行全面评估，包括但不限于政策法规风险、市场竞争风险、技术变革风险等。通过对潜在风险的深入分析，红参提取物项目可以制定相应的风险缓解策略，降低不确定性对红参提取物项目的影响。</w:t>
      </w:r>
    </w:p>
    <w:p>
      <w:pPr>
        <w:pStyle w:val="Heading1"/>
        <w:ind w:firstLine="560" w:firstLineChars="200"/>
        <w:rPr>
          <w:rFonts w:ascii="仿宋" w:eastAsia="仿宋" w:hAnsi="仿宋" w:cs="仿宋" w:hint="eastAsia"/>
          <w:sz w:val="28"/>
          <w:lang w:eastAsia="zh-CN"/>
        </w:rPr>
      </w:pPr>
      <w:bookmarkStart w:id="15" w:name="_Toc16200"/>
      <w:r>
        <w:rPr>
          <w:rFonts w:ascii="仿宋" w:eastAsia="仿宋" w:hAnsi="仿宋" w:cs="仿宋" w:hint="eastAsia"/>
          <w:sz w:val="28"/>
          <w:lang w:eastAsia="zh-CN"/>
        </w:rPr>
        <w:t>五、红参提取物项目绩效评估</w:t>
      </w:r>
      <w:bookmarkEnd w:id="15"/>
    </w:p>
    <w:p>
      <w:pPr>
        <w:pStyle w:val="Heading2"/>
        <w:rPr>
          <w:rFonts w:ascii="仿宋" w:eastAsia="仿宋" w:hAnsi="仿宋" w:cs="仿宋" w:hint="eastAsia"/>
          <w:lang w:eastAsia="zh-CN"/>
        </w:rPr>
      </w:pPr>
      <w:bookmarkStart w:id="16" w:name="_Toc195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红参提取物项目中，我们设计了一套全面的绩效评估指标，以确保红参提取物项目的可控和成功交付。这些指标跨足红参提取物项目目标、成本、进度和质量等多个维度，为我们提供了全面洞察红参提取物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目标达成率是我们关注的首要指标。我们设定了明确的目标，并通过定期监测和评估，迅速发现并应对潜在的目标偏差。这为红参提取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成本绩效是另一个核心关注点。通过实际成本与预算成本的对比分析，我们深入了解成本差异的原因，及时调整资源分配，保持红参提取物项目在经济效益方面的合理水平。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参提取物项目进度作为关键的绩效指标之一，得到了精心的关注。我们制定了详细的红参提取物项目进度计划，并设立了进度符合度指标，确保实际进度与计划进度保持一致。这使我们能够快速发现和解决潜在的进度问题，保持红参提取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红参提取物项目绩效的不可或缺的一环。我们引入了一系列的质量标准和客户满意度指标，以确保红参提取物项目交付的成果在质量上达到或超越预期水平。通过持续监测这些指标，我们努力提升红参提取物项目整体质量水平，为红参提取物项目的成功交付提供有力保障。通过这些科学且全面的绩效评估，我们能够更好地引导红参提取物项目的持续改进，确保红参提取物项目目标的顺利达成。</w:t>
      </w:r>
    </w:p>
    <w:p>
      <w:pPr>
        <w:pStyle w:val="Heading2"/>
        <w:ind w:firstLine="560" w:firstLineChars="200"/>
        <w:rPr>
          <w:rFonts w:ascii="仿宋" w:eastAsia="仿宋" w:hAnsi="仿宋" w:cs="仿宋" w:hint="eastAsia"/>
          <w:sz w:val="28"/>
          <w:lang w:eastAsia="zh-CN"/>
        </w:rPr>
      </w:pPr>
      <w:bookmarkStart w:id="17" w:name="_Toc29412"/>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绩效评估是红参提取物项目中的关键环节，为确保红参提取物项目达到预期目标，我们采用了多层次、多维度的绩效评估方法。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红参提取物项目的战略目标对齐，确保每个决策和行动都与红参提取物项目整体目标保持一致。团队会定期召开战略对齐会议，审视当前工作与红参提取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红参提取物项目进度、质量、成本和风险等方面。这些指标通过数据收集和分析，为红参提取物项目管理团队提供了客观的评估依据。例如，我们通过红参提取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绩效评估不仅仅停留在红参提取物项目内部，还考虑了红参提取物项目对外部环境的影响。我们定期进行干系人满意度调查，以了解各利益相关方对红参提取物项目的期望和满意度，并及时做出调整。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这种多层次、多角度的绩效评估方法，使得我们能够全面了解红参提取物项目的运行状态，及时做出调整，确保红参提取物项目在不断变化的环境中保持稳健前行。</w:t>
      </w:r>
    </w:p>
    <w:p>
      <w:pPr>
        <w:pStyle w:val="Heading2"/>
        <w:ind w:firstLine="560" w:firstLineChars="200"/>
        <w:rPr>
          <w:rFonts w:ascii="仿宋" w:eastAsia="仿宋" w:hAnsi="仿宋" w:cs="仿宋" w:hint="eastAsia"/>
          <w:sz w:val="28"/>
          <w:lang w:eastAsia="zh-CN"/>
        </w:rPr>
      </w:pPr>
      <w:bookmarkStart w:id="18" w:name="_Toc8605"/>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为了确保红参提取物项目的有效管理和不断优化，我们采用了精心设计的绩效评估周期。这个周期旨在实现灵活、实时和全面的评估，以适应红参提取物项目执行中的各种挑战。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红参提取物项目的不同需求，分为短期、中期和长期。短期评估关注每个迭代或工作周期，以及时发现和解决当前任务中的问题。中期评估涵盖几个迭代，深入了解整体红参提取物项目的趋势和性能。长期评估则着眼于整个红参提取物项目阶段，确保红参提取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红参提取物项目管理工具和协作平台，团队成员能够随时更新和分享红参提取物项目数据。这种实时性的反馈机制使我们能够及时察觉潜在问题，快速调整，保持红参提取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红参提取物项目的决策制定密不可分。每个周期的红参提取物项目回顾会议成为集体总结经验、识别问题深层次原因并找到创新解决方案的平台。这种定期的反思与调整机制使红参提取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9368"/>
      <w:r>
        <w:rPr>
          <w:rFonts w:ascii="仿宋" w:eastAsia="仿宋" w:hAnsi="仿宋" w:cs="仿宋" w:hint="eastAsia"/>
          <w:sz w:val="28"/>
          <w:lang w:eastAsia="zh-CN"/>
        </w:rPr>
        <w:t>六、红参提取物项目建设单位说明</w:t>
      </w:r>
      <w:bookmarkEnd w:id="19"/>
    </w:p>
    <w:p>
      <w:pPr>
        <w:pStyle w:val="Heading2"/>
        <w:rPr>
          <w:rFonts w:ascii="仿宋" w:eastAsia="仿宋" w:hAnsi="仿宋" w:cs="仿宋" w:hint="eastAsia"/>
          <w:lang w:eastAsia="zh-CN"/>
        </w:rPr>
      </w:pPr>
      <w:bookmarkStart w:id="20" w:name="_Toc21462"/>
      <w:r>
        <w:rPr>
          <w:rFonts w:ascii="仿宋" w:eastAsia="仿宋" w:hAnsi="仿宋" w:cs="仿宋" w:hint="eastAsia"/>
          <w:lang w:eastAsia="zh-CN"/>
        </w:rPr>
        <w:t>(一)、红参提取物项目承办单位基本情况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https://d.book118.com/836143225054010041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红参提取物项目规划设计纲要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414B15"/>
    <w:rsid w:val="7E414B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14322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2024-01-18T03:08:00Z</dcterms:created>
  <dcterms:modified xsi:type="dcterms:W3CDTF">2024-01-18T03:09:01Z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D774598080424463A3533197AB82645E_11</vt:lpwstr>
  </property>
  <property fmtid="{D5CDD505-2E9C-101B-9397-08002B2CF9AE}" pid="3" name="KSOProductBuildVer">
    <vt:lpwstr>2052-12.1.0.16120</vt:lpwstr>
  </property>
</Properties>
</file>