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溶剂型色浆行业商业计划书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89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_Toc12899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35" w:history="1">
        <w:r>
          <w:rPr>
            <w:rFonts w:ascii="仿宋" w:eastAsia="仿宋" w:hAnsi="仿宋" w:cs="仿宋" w:hint="eastAsia"/>
            <w:lang w:eastAsia="zh-CN"/>
          </w:rPr>
          <w:t>一、溶剂型色浆企业经营决策的流程</w:t>
        </w:r>
        <w:r>
          <w:tab/>
        </w:r>
        <w:r>
          <w:fldChar w:fldCharType="begin"/>
        </w:r>
        <w:r>
          <w:instrText xml:space="preserve"> PAGEREF _Toc31235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1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_Toc3501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69" w:history="1">
        <w:r>
          <w:rPr>
            <w:rFonts w:ascii="仿宋" w:eastAsia="仿宋" w:hAnsi="仿宋" w:cs="仿宋" w:hint="eastAsia"/>
            <w:lang w:eastAsia="zh-CN"/>
          </w:rPr>
          <w:t>二、事故原因分析及事故后果预测</w:t>
        </w:r>
        <w:r>
          <w:tab/>
        </w:r>
        <w:r>
          <w:fldChar w:fldCharType="begin"/>
        </w:r>
        <w:r>
          <w:instrText xml:space="preserve"> PAGEREF _Toc31869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0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_Toc13910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6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_Toc10976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" w:history="1">
        <w:r>
          <w:rPr>
            <w:rFonts w:ascii="仿宋" w:eastAsia="仿宋" w:hAnsi="仿宋" w:cs="仿宋" w:hint="eastAsia"/>
            <w:lang w:eastAsia="zh-CN"/>
          </w:rPr>
          <w:t>三、建设单位基本信息</w:t>
        </w:r>
        <w:r>
          <w:tab/>
        </w:r>
        <w:r>
          <w:fldChar w:fldCharType="begin"/>
        </w:r>
        <w:r>
          <w:instrText xml:space="preserve"> PAGEREF _Toc2095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48" w:history="1">
        <w:r>
          <w:rPr>
            <w:rFonts w:ascii="仿宋" w:eastAsia="仿宋" w:hAnsi="仿宋" w:cs="仿宋" w:hint="eastAsia"/>
            <w:lang w:eastAsia="zh-CN"/>
          </w:rPr>
          <w:t>(一)、溶剂型色浆项目承办单位基本情况</w:t>
        </w:r>
        <w:r>
          <w:tab/>
        </w:r>
        <w:r>
          <w:fldChar w:fldCharType="begin"/>
        </w:r>
        <w:r>
          <w:instrText xml:space="preserve"> PAGEREF _Toc7148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_Toc2148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" w:history="1">
        <w:r>
          <w:rPr>
            <w:rFonts w:ascii="仿宋" w:eastAsia="仿宋" w:hAnsi="仿宋" w:cs="仿宋" w:hint="eastAsia"/>
            <w:lang w:eastAsia="zh-CN"/>
          </w:rPr>
          <w:t>四、进度计划</w:t>
        </w:r>
        <w:r>
          <w:tab/>
        </w:r>
        <w:r>
          <w:fldChar w:fldCharType="begin"/>
        </w:r>
        <w:r>
          <w:instrText xml:space="preserve"> PAGEREF _Toc3040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7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_Toc9973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_Toc9356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3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_Toc16632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_Toc26382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_Toc4590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43" w:history="1">
        <w:r>
          <w:rPr>
            <w:rFonts w:ascii="仿宋" w:eastAsia="仿宋" w:hAnsi="仿宋" w:cs="仿宋" w:hint="eastAsia"/>
            <w:lang w:eastAsia="zh-CN"/>
          </w:rPr>
          <w:t>(六)、溶剂型色浆项目实施保障</w:t>
        </w:r>
        <w:r>
          <w:tab/>
        </w:r>
        <w:r>
          <w:fldChar w:fldCharType="begin"/>
        </w:r>
        <w:r>
          <w:instrText xml:space="preserve"> PAGEREF _Toc19543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69" w:history="1">
        <w:r>
          <w:rPr>
            <w:rFonts w:ascii="仿宋" w:eastAsia="仿宋" w:hAnsi="仿宋" w:cs="仿宋" w:hint="eastAsia"/>
            <w:lang w:eastAsia="zh-CN"/>
          </w:rPr>
          <w:t>五、溶剂型色浆生产计划的编制</w:t>
        </w:r>
        <w:r>
          <w:tab/>
        </w:r>
        <w:r>
          <w:fldChar w:fldCharType="begin"/>
        </w:r>
        <w:r>
          <w:instrText xml:space="preserve"> PAGEREF _Toc29869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8" w:history="1">
        <w:r>
          <w:rPr>
            <w:rFonts w:ascii="仿宋" w:eastAsia="仿宋" w:hAnsi="仿宋" w:cs="仿宋" w:hint="eastAsia"/>
            <w:lang w:eastAsia="zh-CN"/>
          </w:rPr>
          <w:t>(一)、溶剂型色浆生产计划的编制</w:t>
        </w:r>
        <w:r>
          <w:tab/>
        </w:r>
        <w:r>
          <w:fldChar w:fldCharType="begin"/>
        </w:r>
        <w:r>
          <w:instrText xml:space="preserve"> PAGEREF _Toc6888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18" w:history="1">
        <w:r>
          <w:rPr>
            <w:rFonts w:ascii="仿宋" w:eastAsia="仿宋" w:hAnsi="仿宋" w:cs="仿宋" w:hint="eastAsia"/>
            <w:lang w:eastAsia="zh-CN"/>
          </w:rPr>
          <w:t>六、环保分析</w:t>
        </w:r>
        <w:r>
          <w:tab/>
        </w:r>
        <w:r>
          <w:fldChar w:fldCharType="begin"/>
        </w:r>
        <w:r>
          <w:instrText xml:space="preserve"> PAGEREF _Toc6318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6" w:history="1">
        <w:r>
          <w:rPr>
            <w:rFonts w:ascii="仿宋" w:eastAsia="仿宋" w:hAnsi="仿宋" w:cs="仿宋" w:hint="eastAsia"/>
            <w:lang w:eastAsia="zh-CN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_Toc9066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7" w:history="1">
        <w:r>
          <w:rPr>
            <w:rFonts w:ascii="仿宋" w:eastAsia="仿宋" w:hAnsi="仿宋" w:cs="仿宋" w:hint="eastAsia"/>
            <w:lang w:eastAsia="zh-CN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_Toc14017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3" w:history="1">
        <w:r>
          <w:rPr>
            <w:rFonts w:ascii="仿宋" w:eastAsia="仿宋" w:hAnsi="仿宋" w:cs="仿宋" w:hint="eastAsia"/>
            <w:lang w:eastAsia="zh-CN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_Toc25353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5" w:history="1">
        <w:r>
          <w:rPr>
            <w:rFonts w:ascii="仿宋" w:eastAsia="仿宋" w:hAnsi="仿宋" w:cs="仿宋" w:hint="eastAsia"/>
            <w:lang w:eastAsia="zh-CN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_Toc26745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35" w:history="1">
        <w:r>
          <w:rPr>
            <w:rFonts w:ascii="仿宋" w:eastAsia="仿宋" w:hAnsi="仿宋" w:cs="仿宋" w:hint="eastAsia"/>
            <w:lang w:eastAsia="zh-CN"/>
          </w:rPr>
          <w:t>七、评价单元的划分</w:t>
        </w:r>
        <w:r>
          <w:tab/>
        </w:r>
        <w:r>
          <w:fldChar w:fldCharType="begin"/>
        </w:r>
        <w:r>
          <w:instrText xml:space="preserve"> PAGEREF _Toc16835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5" w:history="1">
        <w:r>
          <w:rPr>
            <w:rFonts w:ascii="仿宋" w:eastAsia="仿宋" w:hAnsi="仿宋" w:cs="仿宋" w:hint="eastAsia"/>
            <w:lang w:eastAsia="zh-CN"/>
          </w:rPr>
          <w:t>(一)、评价单元划分原则</w:t>
        </w:r>
        <w:r>
          <w:tab/>
        </w:r>
        <w:r>
          <w:fldChar w:fldCharType="begin"/>
        </w:r>
        <w:r>
          <w:instrText xml:space="preserve"> PAGEREF _Toc8135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25" w:history="1">
        <w:r>
          <w:rPr>
            <w:rFonts w:ascii="仿宋" w:eastAsia="仿宋" w:hAnsi="仿宋" w:cs="仿宋" w:hint="eastAsia"/>
            <w:lang w:eastAsia="zh-CN"/>
          </w:rPr>
          <w:t>(二)、评价单元划分结果</w:t>
        </w:r>
        <w:r>
          <w:tab/>
        </w:r>
        <w:r>
          <w:fldChar w:fldCharType="begin"/>
        </w:r>
        <w:r>
          <w:instrText xml:space="preserve"> PAGEREF _Toc5125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1" w:history="1">
        <w:r>
          <w:rPr>
            <w:rFonts w:ascii="仿宋" w:eastAsia="仿宋" w:hAnsi="仿宋" w:cs="仿宋" w:hint="eastAsia"/>
            <w:lang w:eastAsia="zh-CN"/>
          </w:rPr>
          <w:t>(三)、评价方法的选择</w:t>
        </w:r>
        <w:r>
          <w:tab/>
        </w:r>
        <w:r>
          <w:fldChar w:fldCharType="begin"/>
        </w:r>
        <w:r>
          <w:instrText xml:space="preserve"> PAGEREF _Toc26781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" w:history="1">
        <w:r>
          <w:rPr>
            <w:rFonts w:ascii="仿宋" w:eastAsia="仿宋" w:hAnsi="仿宋" w:cs="仿宋" w:hint="eastAsia"/>
            <w:lang w:eastAsia="zh-CN"/>
          </w:rPr>
          <w:t>(四)、评价方法简介</w:t>
        </w:r>
        <w:r>
          <w:tab/>
        </w:r>
        <w:r>
          <w:fldChar w:fldCharType="begin"/>
        </w:r>
        <w:r>
          <w:instrText xml:space="preserve"> PAGEREF _Toc585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19" w:history="1">
        <w:r>
          <w:rPr>
            <w:rFonts w:ascii="仿宋" w:eastAsia="仿宋" w:hAnsi="仿宋" w:cs="仿宋" w:hint="eastAsia"/>
            <w:lang w:eastAsia="zh-CN"/>
          </w:rPr>
          <w:t>八、溶剂型色浆项目管理与实施</w:t>
        </w:r>
        <w:r>
          <w:tab/>
        </w:r>
        <w:r>
          <w:fldChar w:fldCharType="begin"/>
        </w:r>
        <w:r>
          <w:instrText xml:space="preserve"> PAGEREF _Toc11419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7" w:history="1">
        <w:r>
          <w:rPr>
            <w:rFonts w:ascii="仿宋" w:eastAsia="仿宋" w:hAnsi="仿宋" w:cs="仿宋" w:hint="eastAsia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_Toc20117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9" w:history="1">
        <w:r>
          <w:rPr>
            <w:rFonts w:ascii="仿宋" w:eastAsia="仿宋" w:hAnsi="仿宋" w:cs="仿宋" w:hint="eastAsia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_Toc12549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8" w:history="1">
        <w:r>
          <w:rPr>
            <w:rFonts w:ascii="仿宋" w:eastAsia="仿宋" w:hAnsi="仿宋" w:cs="仿宋" w:hint="eastAsia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_Toc28428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9" w:history="1">
        <w:r>
          <w:rPr>
            <w:rFonts w:ascii="仿宋" w:eastAsia="仿宋" w:hAnsi="仿宋" w:cs="仿宋" w:hint="eastAsia"/>
            <w:lang w:eastAsia="zh-CN"/>
          </w:rPr>
          <w:t>九、溶剂型色浆组织市场分析</w:t>
        </w:r>
        <w:r>
          <w:tab/>
        </w:r>
        <w:r>
          <w:fldChar w:fldCharType="begin"/>
        </w:r>
        <w:r>
          <w:instrText xml:space="preserve"> PAGEREF _Toc2459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48" w:history="1">
        <w:r>
          <w:rPr>
            <w:rFonts w:ascii="仿宋" w:eastAsia="仿宋" w:hAnsi="仿宋" w:cs="仿宋" w:hint="eastAsia"/>
            <w:lang w:eastAsia="zh-CN"/>
          </w:rPr>
          <w:t>(一)、组织结构</w:t>
        </w:r>
        <w:r>
          <w:tab/>
        </w:r>
        <w:r>
          <w:fldChar w:fldCharType="begin"/>
        </w:r>
        <w:r>
          <w:instrText xml:space="preserve"> PAGEREF _Toc28148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36" w:history="1">
        <w:r>
          <w:rPr>
            <w:rFonts w:ascii="仿宋" w:eastAsia="仿宋" w:hAnsi="仿宋" w:cs="仿宋" w:hint="eastAsia"/>
            <w:lang w:eastAsia="zh-CN"/>
          </w:rPr>
          <w:t>(二)、决策机制</w:t>
        </w:r>
        <w:r>
          <w:tab/>
        </w:r>
        <w:r>
          <w:fldChar w:fldCharType="begin"/>
        </w:r>
        <w:r>
          <w:instrText xml:space="preserve"> PAGEREF _Toc20236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03" w:history="1">
        <w:r>
          <w:rPr>
            <w:rFonts w:ascii="仿宋" w:eastAsia="仿宋" w:hAnsi="仿宋" w:cs="仿宋" w:hint="eastAsia"/>
            <w:lang w:eastAsia="zh-CN"/>
          </w:rPr>
          <w:t>(三)、企业文化</w:t>
        </w:r>
        <w:r>
          <w:tab/>
        </w:r>
        <w:r>
          <w:fldChar w:fldCharType="begin"/>
        </w:r>
        <w:r>
          <w:instrText xml:space="preserve"> PAGEREF _Toc17103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00" w:history="1">
        <w:r>
          <w:rPr>
            <w:rFonts w:ascii="仿宋" w:eastAsia="仿宋" w:hAnsi="仿宋" w:cs="仿宋" w:hint="eastAsia"/>
            <w:lang w:eastAsia="zh-CN"/>
          </w:rPr>
          <w:t>(四)、供应商关系</w:t>
        </w:r>
        <w:r>
          <w:tab/>
        </w:r>
        <w:r>
          <w:fldChar w:fldCharType="begin"/>
        </w:r>
        <w:r>
          <w:instrText xml:space="preserve"> PAGEREF _Toc7700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4" w:history="1">
        <w:r>
          <w:rPr>
            <w:rFonts w:ascii="仿宋" w:eastAsia="仿宋" w:hAnsi="仿宋" w:cs="仿宋" w:hint="eastAsia"/>
            <w:lang w:eastAsia="zh-CN"/>
          </w:rPr>
          <w:t>十、投资估算</w:t>
        </w:r>
        <w:r>
          <w:tab/>
        </w:r>
        <w:r>
          <w:fldChar w:fldCharType="begin"/>
        </w:r>
        <w:r>
          <w:instrText xml:space="preserve"> PAGEREF _Toc13704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99" w:history="1">
        <w:r>
          <w:rPr>
            <w:rFonts w:ascii="仿宋" w:eastAsia="仿宋" w:hAnsi="仿宋" w:cs="仿宋" w:hint="eastAsia"/>
            <w:lang w:eastAsia="zh-CN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_Toc19599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6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_Toc9156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_Toc27643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53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_Toc453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90" w:history="1">
        <w:r>
          <w:rPr>
            <w:rFonts w:ascii="仿宋" w:eastAsia="仿宋" w:hAnsi="仿宋" w:cs="仿宋" w:hint="eastAsia"/>
            <w:lang w:eastAsia="zh-CN"/>
          </w:rPr>
          <w:t>(五)、溶剂型色浆项目总投资</w:t>
        </w:r>
        <w:r>
          <w:tab/>
        </w:r>
        <w:r>
          <w:fldChar w:fldCharType="begin"/>
        </w:r>
        <w:r>
          <w:instrText xml:space="preserve"> PAGEREF _Toc11590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38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_Toc31638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10" w:history="1">
        <w:r>
          <w:rPr>
            <w:rFonts w:ascii="仿宋" w:eastAsia="仿宋" w:hAnsi="仿宋" w:cs="仿宋" w:hint="eastAsia"/>
            <w:lang w:eastAsia="zh-CN"/>
          </w:rPr>
          <w:t>十一、发展规划分析</w:t>
        </w:r>
        <w:r>
          <w:tab/>
        </w:r>
        <w:r>
          <w:fldChar w:fldCharType="begin"/>
        </w:r>
        <w:r>
          <w:instrText xml:space="preserve"> PAGEREF _Toc6110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_Toc22100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68" w:history="1">
        <w:r>
          <w:rPr>
            <w:rFonts w:ascii="仿宋" w:eastAsia="仿宋" w:hAnsi="仿宋" w:cs="仿宋" w:hint="eastAsia"/>
            <w:lang w:eastAsia="zh-CN"/>
          </w:rPr>
          <w:t>十二、风险及退出方式</w:t>
        </w:r>
        <w:r>
          <w:tab/>
        </w:r>
        <w:r>
          <w:fldChar w:fldCharType="begin"/>
        </w:r>
        <w:r>
          <w:instrText xml:space="preserve"> PAGEREF _Toc4268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45" w:history="1">
        <w:r>
          <w:rPr>
            <w:rFonts w:ascii="仿宋" w:eastAsia="仿宋" w:hAnsi="仿宋" w:cs="仿宋" w:hint="eastAsia"/>
            <w:lang w:eastAsia="zh-CN"/>
          </w:rPr>
          <w:t>(一)、风险分析</w:t>
        </w:r>
        <w:r>
          <w:tab/>
        </w:r>
        <w:r>
          <w:fldChar w:fldCharType="begin"/>
        </w:r>
        <w:r>
          <w:instrText xml:space="preserve"> PAGEREF _Toc11545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50" w:history="1">
        <w:r>
          <w:rPr>
            <w:rFonts w:ascii="仿宋" w:eastAsia="仿宋" w:hAnsi="仿宋" w:cs="仿宋" w:hint="eastAsia"/>
            <w:lang w:eastAsia="zh-CN"/>
          </w:rPr>
          <w:t>(二)、退出方式</w:t>
        </w:r>
        <w:r>
          <w:tab/>
        </w:r>
        <w:r>
          <w:fldChar w:fldCharType="begin"/>
        </w:r>
        <w:r>
          <w:instrText xml:space="preserve"> PAGEREF _Toc13150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48" w:history="1">
        <w:r>
          <w:rPr>
            <w:rFonts w:ascii="仿宋" w:eastAsia="仿宋" w:hAnsi="仿宋" w:cs="仿宋" w:hint="eastAsia"/>
            <w:lang w:eastAsia="zh-CN"/>
          </w:rPr>
          <w:t>十三、组织架构分析</w:t>
        </w:r>
        <w:r>
          <w:tab/>
        </w:r>
        <w:r>
          <w:fldChar w:fldCharType="begin"/>
        </w:r>
        <w:r>
          <w:instrText xml:space="preserve"> PAGEREF _Toc5148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1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_Toc17581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1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_Toc29261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11" w:history="1">
        <w:r>
          <w:rPr>
            <w:rFonts w:ascii="仿宋" w:eastAsia="仿宋" w:hAnsi="仿宋" w:cs="仿宋" w:hint="eastAsia"/>
            <w:lang w:eastAsia="zh-CN"/>
          </w:rPr>
          <w:t>十四、溶剂型色浆项目选址可行性分析</w:t>
        </w:r>
        <w:r>
          <w:tab/>
        </w:r>
        <w:r>
          <w:fldChar w:fldCharType="begin"/>
        </w:r>
        <w:r>
          <w:instrText xml:space="preserve"> PAGEREF _Toc17511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87" w:history="1">
        <w:r>
          <w:rPr>
            <w:rFonts w:ascii="仿宋" w:eastAsia="仿宋" w:hAnsi="仿宋" w:cs="仿宋" w:hint="eastAsia"/>
            <w:lang w:eastAsia="zh-CN"/>
          </w:rPr>
          <w:t>(一)、溶剂型色浆项目选址原则</w:t>
        </w:r>
        <w:r>
          <w:tab/>
        </w:r>
        <w:r>
          <w:fldChar w:fldCharType="begin"/>
        </w:r>
        <w:r>
          <w:instrText xml:space="preserve"> PAGEREF _Toc12887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31" w:history="1">
        <w:r>
          <w:rPr>
            <w:rFonts w:ascii="仿宋" w:eastAsia="仿宋" w:hAnsi="仿宋" w:cs="仿宋" w:hint="eastAsia"/>
            <w:lang w:eastAsia="zh-CN"/>
          </w:rPr>
          <w:t>(二)、溶剂型色浆项目选址</w:t>
        </w:r>
        <w:r>
          <w:tab/>
        </w:r>
        <w:r>
          <w:fldChar w:fldCharType="begin"/>
        </w:r>
        <w:r>
          <w:instrText xml:space="preserve"> PAGEREF _Toc7231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02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_Toc25102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_Toc27129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9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_Toc23139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_Toc29717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2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_Toc7132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9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_Toc25829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0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_Toc11230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32" w:history="1">
        <w:r>
          <w:rPr>
            <w:rFonts w:ascii="仿宋" w:eastAsia="仿宋" w:hAnsi="仿宋" w:cs="仿宋" w:hint="eastAsia"/>
            <w:lang w:eastAsia="zh-CN"/>
          </w:rPr>
          <w:t>十五、法律法规及合规性</w:t>
        </w:r>
        <w:r>
          <w:tab/>
        </w:r>
        <w:r>
          <w:fldChar w:fldCharType="begin"/>
        </w:r>
        <w:r>
          <w:instrText xml:space="preserve"> PAGEREF _Toc1832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7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_Toc24917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9" w:history="1">
        <w:r>
          <w:rPr>
            <w:rFonts w:ascii="仿宋" w:eastAsia="仿宋" w:hAnsi="仿宋" w:cs="仿宋" w:hint="eastAsia"/>
            <w:lang w:eastAsia="zh-CN"/>
          </w:rPr>
          <w:t>(二)、溶剂型色浆项目合规性评估</w:t>
        </w:r>
        <w:r>
          <w:tab/>
        </w:r>
        <w:r>
          <w:fldChar w:fldCharType="begin"/>
        </w:r>
        <w:r>
          <w:instrText xml:space="preserve"> PAGEREF _Toc22689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8" w:history="1">
        <w:r>
          <w:rPr>
            <w:rFonts w:ascii="仿宋" w:eastAsia="仿宋" w:hAnsi="仿宋" w:cs="仿宋" w:hint="eastAsia"/>
            <w:lang w:eastAsia="zh-CN"/>
          </w:rPr>
          <w:t>(三)、风险合规管理措施</w:t>
        </w:r>
        <w:r>
          <w:tab/>
        </w:r>
        <w:r>
          <w:fldChar w:fldCharType="begin"/>
        </w:r>
        <w:r>
          <w:instrText xml:space="preserve"> PAGEREF _Toc17268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20" w:history="1">
        <w:r>
          <w:rPr>
            <w:rFonts w:ascii="仿宋" w:eastAsia="仿宋" w:hAnsi="仿宋" w:cs="仿宋" w:hint="eastAsia"/>
            <w:lang w:eastAsia="zh-CN"/>
          </w:rPr>
          <w:t>十六、技术创新决策的评估方法</w:t>
        </w:r>
        <w:r>
          <w:tab/>
        </w:r>
        <w:r>
          <w:fldChar w:fldCharType="begin"/>
        </w:r>
        <w:r>
          <w:instrText xml:space="preserve"> PAGEREF _Toc10820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8" w:history="1">
        <w:r>
          <w:rPr>
            <w:rFonts w:ascii="仿宋" w:eastAsia="仿宋" w:hAnsi="仿宋" w:cs="仿宋" w:hint="eastAsia"/>
            <w:lang w:eastAsia="zh-CN"/>
          </w:rPr>
          <w:t>(一)、定量评估方法</w:t>
        </w:r>
        <w:r>
          <w:tab/>
        </w:r>
        <w:r>
          <w:fldChar w:fldCharType="begin"/>
        </w:r>
        <w:r>
          <w:instrText xml:space="preserve"> PAGEREF _Toc29608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" w:history="1">
        <w:r>
          <w:rPr>
            <w:rFonts w:ascii="仿宋" w:eastAsia="仿宋" w:hAnsi="仿宋" w:cs="仿宋" w:hint="eastAsia"/>
            <w:lang w:eastAsia="zh-CN"/>
          </w:rPr>
          <w:t>(二)、定性评估方法</w:t>
        </w:r>
        <w:r>
          <w:tab/>
        </w:r>
        <w:r>
          <w:fldChar w:fldCharType="begin"/>
        </w:r>
        <w:r>
          <w:instrText xml:space="preserve"> PAGEREF _Toc750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05" w:history="1">
        <w:r>
          <w:rPr>
            <w:rFonts w:ascii="仿宋" w:eastAsia="仿宋" w:hAnsi="仿宋" w:cs="仿宋" w:hint="eastAsia"/>
            <w:lang w:eastAsia="zh-CN"/>
          </w:rPr>
          <w:t>十七、信息化建设</w:t>
        </w:r>
        <w:r>
          <w:tab/>
        </w:r>
        <w:r>
          <w:fldChar w:fldCharType="begin"/>
        </w:r>
        <w:r>
          <w:instrText xml:space="preserve"> PAGEREF _Toc9205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5" w:history="1">
        <w:r>
          <w:rPr>
            <w:rFonts w:ascii="仿宋" w:eastAsia="仿宋" w:hAnsi="仿宋" w:cs="仿宋" w:hint="eastAsia"/>
            <w:lang w:eastAsia="zh-CN"/>
          </w:rPr>
          <w:t>(一)、信息化规划</w:t>
        </w:r>
        <w:r>
          <w:tab/>
        </w:r>
        <w:r>
          <w:fldChar w:fldCharType="begin"/>
        </w:r>
        <w:r>
          <w:instrText xml:space="preserve"> PAGEREF _Toc24775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3" w:history="1">
        <w:r>
          <w:rPr>
            <w:rFonts w:ascii="仿宋" w:eastAsia="仿宋" w:hAnsi="仿宋" w:cs="仿宋" w:hint="eastAsia"/>
            <w:lang w:eastAsia="zh-CN"/>
          </w:rPr>
          <w:t>(二)、信息系统建设</w:t>
        </w:r>
        <w:r>
          <w:tab/>
        </w:r>
        <w:r>
          <w:fldChar w:fldCharType="begin"/>
        </w:r>
        <w:r>
          <w:instrText xml:space="preserve"> PAGEREF _Toc25933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7" w:history="1">
        <w:r>
          <w:rPr>
            <w:rFonts w:ascii="仿宋" w:eastAsia="仿宋" w:hAnsi="仿宋" w:cs="仿宋" w:hint="eastAsia"/>
            <w:lang w:eastAsia="zh-CN"/>
          </w:rPr>
          <w:t>(三)、数据保护与隐私保护</w:t>
        </w:r>
        <w:r>
          <w:tab/>
        </w:r>
        <w:r>
          <w:fldChar w:fldCharType="begin"/>
        </w:r>
        <w:r>
          <w:instrText xml:space="preserve"> PAGEREF _Toc5817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39" w:history="1">
        <w:r>
          <w:rPr>
            <w:rFonts w:ascii="仿宋" w:eastAsia="仿宋" w:hAnsi="仿宋" w:cs="仿宋" w:hint="eastAsia"/>
            <w:lang w:eastAsia="zh-CN"/>
          </w:rPr>
          <w:t>十八、可持续发展战略</w:t>
        </w:r>
        <w:r>
          <w:tab/>
        </w:r>
        <w:r>
          <w:fldChar w:fldCharType="begin"/>
        </w:r>
        <w:r>
          <w:instrText xml:space="preserve"> PAGEREF _Toc13739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2" w:history="1">
        <w:r>
          <w:rPr>
            <w:rFonts w:ascii="仿宋" w:eastAsia="仿宋" w:hAnsi="仿宋" w:cs="仿宋" w:hint="eastAsia"/>
            <w:lang w:eastAsia="zh-CN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_Toc11942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00" w:history="1">
        <w:r>
          <w:rPr>
            <w:rFonts w:ascii="仿宋" w:eastAsia="仿宋" w:hAnsi="仿宋" w:cs="仿宋" w:hint="eastAsia"/>
            <w:lang w:eastAsia="zh-CN"/>
          </w:rPr>
          <w:t>(二)、环境友好措施</w:t>
        </w:r>
        <w:r>
          <w:tab/>
        </w:r>
        <w:r>
          <w:fldChar w:fldCharType="begin"/>
        </w:r>
        <w:r>
          <w:instrText xml:space="preserve"> PAGEREF _Toc13300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35" w:history="1">
        <w:r>
          <w:rPr>
            <w:rFonts w:ascii="仿宋" w:eastAsia="仿宋" w:hAnsi="仿宋" w:cs="仿宋" w:hint="eastAsia"/>
            <w:lang w:eastAsia="zh-CN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_Toc15935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8" w:history="1">
        <w:r>
          <w:rPr>
            <w:rFonts w:ascii="仿宋" w:eastAsia="仿宋" w:hAnsi="仿宋" w:cs="仿宋" w:hint="eastAsia"/>
            <w:lang w:eastAsia="zh-CN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_Toc20458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76" w:history="1">
        <w:r>
          <w:rPr>
            <w:rFonts w:ascii="仿宋" w:eastAsia="仿宋" w:hAnsi="仿宋" w:cs="仿宋" w:hint="eastAsia"/>
            <w:lang w:eastAsia="zh-CN"/>
          </w:rPr>
          <w:t>十九、溶剂型色浆项目风险防范分析</w:t>
        </w:r>
        <w:r>
          <w:tab/>
        </w:r>
        <w:r>
          <w:fldChar w:fldCharType="begin"/>
        </w:r>
        <w:r>
          <w:instrText xml:space="preserve"> PAGEREF _Toc19376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9" w:history="1">
        <w:r>
          <w:rPr>
            <w:rFonts w:ascii="仿宋" w:eastAsia="仿宋" w:hAnsi="仿宋" w:cs="仿宋" w:hint="eastAsia"/>
            <w:lang w:eastAsia="zh-CN"/>
          </w:rPr>
          <w:t>(一)、溶剂型色浆项目风险分析</w:t>
        </w:r>
        <w:r>
          <w:tab/>
        </w:r>
        <w:r>
          <w:fldChar w:fldCharType="begin"/>
        </w:r>
        <w:r>
          <w:instrText xml:space="preserve"> PAGEREF _Toc16059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" w:history="1">
        <w:r>
          <w:rPr>
            <w:rFonts w:ascii="仿宋" w:eastAsia="仿宋" w:hAnsi="仿宋" w:cs="仿宋" w:hint="eastAsia"/>
            <w:lang w:eastAsia="zh-CN"/>
          </w:rPr>
          <w:t>(二)、溶剂型色浆项目风险对策</w:t>
        </w:r>
        <w:r>
          <w:tab/>
        </w:r>
        <w:r>
          <w:fldChar w:fldCharType="begin"/>
        </w:r>
        <w:r>
          <w:instrText xml:space="preserve"> PAGEREF _Toc2165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" w:history="1">
        <w:r>
          <w:rPr>
            <w:rFonts w:ascii="仿宋" w:eastAsia="仿宋" w:hAnsi="仿宋" w:cs="仿宋" w:hint="eastAsia"/>
            <w:lang w:eastAsia="zh-CN"/>
          </w:rPr>
          <w:t>二十、推进公司成立的必要性分析</w:t>
        </w:r>
        <w:r>
          <w:tab/>
        </w:r>
        <w:r>
          <w:fldChar w:fldCharType="begin"/>
        </w:r>
        <w:r>
          <w:instrText xml:space="preserve"> PAGEREF _Toc232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1" w:history="1">
        <w:r>
          <w:rPr>
            <w:rFonts w:ascii="仿宋" w:eastAsia="仿宋" w:hAnsi="仿宋" w:cs="仿宋" w:hint="eastAsia"/>
            <w:lang w:eastAsia="zh-CN"/>
          </w:rPr>
          <w:t>(一)、市场需求和机会</w:t>
        </w:r>
        <w:r>
          <w:tab/>
        </w:r>
        <w:r>
          <w:fldChar w:fldCharType="begin"/>
        </w:r>
        <w:r>
          <w:instrText xml:space="preserve"> PAGEREF _Toc7191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11" w:history="1">
        <w:r>
          <w:rPr>
            <w:rFonts w:ascii="仿宋" w:eastAsia="仿宋" w:hAnsi="仿宋" w:cs="仿宋" w:hint="eastAsia"/>
            <w:lang w:eastAsia="zh-CN"/>
          </w:rPr>
          <w:t>(二)、公司目标和战略</w:t>
        </w:r>
        <w:r>
          <w:tab/>
        </w:r>
        <w:r>
          <w:fldChar w:fldCharType="begin"/>
        </w:r>
        <w:r>
          <w:instrText xml:space="preserve"> PAGEREF _Toc27811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831" w:history="1">
        <w:r>
          <w:rPr>
            <w:rFonts w:ascii="仿宋" w:eastAsia="仿宋" w:hAnsi="仿宋" w:cs="仿宋" w:hint="eastAsia"/>
            <w:lang w:eastAsia="zh-CN"/>
          </w:rPr>
          <w:t>(三)、公司竞争优势</w:t>
        </w:r>
        <w:r>
          <w:tab/>
        </w:r>
        <w:r>
          <w:fldChar w:fldCharType="begin"/>
        </w:r>
        <w:r>
          <w:instrText xml:space="preserve"> PAGEREF _Toc17831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9" w:history="1">
        <w:r>
          <w:rPr>
            <w:rFonts w:ascii="仿宋" w:eastAsia="仿宋" w:hAnsi="仿宋" w:cs="仿宋" w:hint="eastAsia"/>
            <w:lang w:eastAsia="zh-CN"/>
          </w:rPr>
          <w:t>二十一、溶剂型色浆项目可行性研究</w:t>
        </w:r>
        <w:r>
          <w:tab/>
        </w:r>
        <w:r>
          <w:fldChar w:fldCharType="begin"/>
        </w:r>
        <w:r>
          <w:instrText xml:space="preserve"> PAGEREF _Toc1999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2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_Toc4652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7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_Toc5957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83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_Toc5983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89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235"/>
      <w:r>
        <w:rPr>
          <w:rFonts w:ascii="仿宋" w:eastAsia="仿宋" w:hAnsi="仿宋" w:cs="仿宋" w:hint="eastAsia"/>
          <w:sz w:val="28"/>
          <w:lang w:eastAsia="zh-CN"/>
        </w:rPr>
        <w:t>一、溶剂型色浆企业经营决策的流程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501"/>
      <w:r>
        <w:rPr>
          <w:rFonts w:ascii="仿宋" w:eastAsia="仿宋" w:hAnsi="仿宋" w:cs="仿宋" w:hint="eastAsia"/>
          <w:lang w:eastAsia="zh-CN"/>
        </w:rPr>
        <w:t>(一)、企业经营决策的流程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是企业管理中的关键环节，是一个充满挑战和复杂性的过程。科学的决策流程包括确定目标、拟订方案、选定方案、方案实施和监督、以及评价等五个关键阶段。这一过程旨在确保企业在不确定和变化的环境中做出明智、有效的决策，最终实现经营目标。以下将对这五个阶段进行详细探讨，深入挖掘科学决策的内涵和要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确定目标阶段是整个决策流程的基石。在这个阶段，企业需要通过充分收集和分析各方面的信息，明确经营目标。这涉及到对组织所处环境的深入了解，以及对问题和机会的准确定义。在信息收集的过程中，企业需要识别潜在的问题，并深入分析问题的根本原因。只有在明确目标的基础上，企业才能有针对性地制定后续的决策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https://d.book118.com/836152120135010054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溶剂型色浆行业商业计划书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溶剂型色浆行业商业计划书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溶剂型色浆行业商业计划书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溶剂型色浆行业商业计划书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溶剂型色浆行业商业计划书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CD4DFB"/>
    <w:rsid w:val="4593521B"/>
    <w:rsid w:val="6DCD4DF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36152120135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2024-02-25T21:15:00Z</dcterms:created>
  <dcterms:modified xsi:type="dcterms:W3CDTF">2024-02-25T21:15:22Z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8B7DAADCFD4D48E79471A38CDAC3AB2F_11</vt:lpwstr>
  </property>
  <property fmtid="{D5CDD505-2E9C-101B-9397-08002B2CF9AE}" pid="3" name="KSOProductBuildVer">
    <vt:lpwstr>2052-12.1.0.16250</vt:lpwstr>
  </property>
</Properties>
</file>