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8435B" w14:paraId="4011D32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8435B" w14:paraId="20C0919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8435B" w14:paraId="316FFFD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8435B" w:rsidRPr="00B8435B" w14:paraId="4A2C963C" w14:textId="0E27681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8435B">
        <w:rPr>
          <w:rFonts w:ascii="宋体" w:eastAsia="宋体" w:hAnsi="宋体" w:hint="eastAsia"/>
          <w:b/>
          <w:sz w:val="60"/>
        </w:rPr>
        <w:t>多媒体终端项目招商引资风险评估报告</w:t>
      </w:r>
    </w:p>
    <w:p w:rsidR="00B8435B" w:rsidP="00B8435B" w14:paraId="746A3C2B" w14:textId="5439D85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8435B">
        <w:rPr>
          <w:rFonts w:ascii="仿宋" w:eastAsia="仿宋" w:hAnsi="仿宋" w:hint="eastAsia"/>
          <w:b/>
          <w:sz w:val="40"/>
        </w:rPr>
        <w:t>目录</w:t>
      </w:r>
    </w:p>
    <w:p w:rsidR="00B8435B" w14:paraId="1150A366" w14:textId="321B637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_Toc155439273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8435B" w14:paraId="5D993CD2" w14:textId="39F2666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一、市场调研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_Toc155439274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8435B" w14:paraId="5ABF2A0A" w14:textId="026277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(一)、市场概况分析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_Toc155439275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8435B" w14:paraId="72BCB518" w14:textId="600AE9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(二)、目标市场细分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_Toc155439276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8435B" w14:paraId="4C7C5666" w14:textId="0BBE51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_Toc155439277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8435B" w14:paraId="590B6A7C" w14:textId="08346F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(四)、市场趋势与机会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_Toc155439278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8435B" w14:paraId="2600F250" w14:textId="2EA61EA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二、多媒体终端项目工程设计研究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_Toc155439279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8435B" w14:paraId="0D5CA3AF" w14:textId="344E1C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(一)、建筑工程设计原则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_Toc155439280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8435B" w14:paraId="36002207" w14:textId="048495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(二)、多媒体终端项目工程建设标准规范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_Toc155439281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8435B" w14:paraId="3E263BE3" w14:textId="32009F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(三)、多媒体终端项目总平面设计要求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_Toc155439282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8435B" w14:paraId="5BD44908" w14:textId="73A31D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(四)、建筑设计规范和标准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_Toc155439283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8435B" w14:paraId="7A02A260" w14:textId="7EBD6C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(五)、土建工程设计年限及安全等级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_Toc155439284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8435B" w14:paraId="521C4159" w14:textId="2B1770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(六)、建筑工程设计总体要求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_Toc155439285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8435B" w14:paraId="2103D291" w14:textId="1977C1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(七)、土建工程建设指标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_Toc155439286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8435B" w14:paraId="2AB1D959" w14:textId="4E202CD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三、多媒体终端项目概论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_Toc155439287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B8435B" w14:paraId="03EBE88D" w14:textId="7B400E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(一)、多媒体终端项目名称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_Toc155439288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B8435B" w14:paraId="0C452C10" w14:textId="3B17D1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(二)、多媒体终端项目选址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_Toc155439289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B8435B" w14:paraId="54B81630" w14:textId="6A13E7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(三)、多媒体终端项目用地规模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_Toc155439290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B8435B" w14:paraId="35380801" w14:textId="64F374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(四)、多媒体终端项目用地控制指标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_Toc155439291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B8435B" w14:paraId="4197DCAA" w14:textId="4E115E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(五)、土建工程指标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_Toc155439292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B8435B" w14:paraId="79F9387A" w14:textId="456AE537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(六)、设备选型方案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_Toc155439293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B8435B" w14:paraId="68F88E8A" w14:textId="480DED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_Toc155439294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B8435B" w14:paraId="22812577" w14:textId="60FC3A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(八)、环境保护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_Toc155439295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B8435B" w14:paraId="4F871E32" w14:textId="40E605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(九)、多媒体终端项目总投资及资本结构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_Toc155439296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8435B" w14:paraId="0D9E4773" w14:textId="6BD611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(十)、资金筹集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_Toc155439297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8435B" w14:paraId="0C27ADBE" w14:textId="7F8437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(十一)、多媒体终端项目预期经济效益规划目标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_Toc155439298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B8435B" w14:paraId="694116E1" w14:textId="455BB5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(十二)、多媒体终端项目进度计划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_Toc155439299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B8435B" w14:paraId="0117B32C" w14:textId="2B9654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(十三)、报告说明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_Toc155439300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B8435B" w14:paraId="05415503" w14:textId="0AFBEA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(十四)、多媒体终端项目评价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_Toc155439301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B8435B" w14:paraId="36670625" w14:textId="0680DEF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四、生产安全保护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_Toc155439302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B8435B" w14:paraId="2963854E" w14:textId="366E42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(一)、生产安全管理制度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_Toc155439303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B8435B" w14:paraId="69FDBCFA" w14:textId="0EFDA5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(二)、安全生产责任制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_Toc155439304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B8435B" w14:paraId="4647B323" w14:textId="207D70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(三)、安全培训与教育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_Toc155439305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B8435B" w14:paraId="47B02A45" w14:textId="18E1CF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(四)、安全检查与隐患排查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_Toc155439306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B8435B" w14:paraId="4C5269C4" w14:textId="35564A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_Toc155439307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B8435B" w14:paraId="10B04FBC" w14:textId="5B2806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(六)、应急救援与事故处理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_Toc155439308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B8435B" w14:paraId="56EF965E" w14:textId="0E53E3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(七)、职业健康与安全管理体系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_Toc155439309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B8435B" w14:paraId="40688165" w14:textId="799AC7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(八)、劳动保护用品与设备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_Toc155439310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B8435B" w14:paraId="0438D317" w14:textId="6F99B4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(九)、危险源管理与控制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_Toc155439311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B8435B" w14:paraId="1306D334" w14:textId="0E5F1E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(十)、安全生产标准化建设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_Toc155439312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B8435B" w14:paraId="07E12E10" w14:textId="0B5C4C2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五、节能情况分析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_Toc155439313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B8435B" w14:paraId="64B0C9D1" w14:textId="20FC0C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(一)、节能的重要性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_Toc155439314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B8435B" w14:paraId="6D3B44FE" w14:textId="4815D55D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(二)、节能的法规与标准要求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_Toc155439315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B8435B" w14:paraId="15D2BDF6" w14:textId="5579F8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(三)、多媒体终端项目地能源消耗与供应状况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_Toc155439316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B8435B" w14:paraId="50CE393E" w14:textId="4CF870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(四)、能源消耗类型与数量的深入分析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_Toc155439317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B8435B" w14:paraId="1276E62E" w14:textId="4D7D5E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(五)、节能综合评价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_Toc155439318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B8435B" w14:paraId="76692057" w14:textId="58B79F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(六)、设计节能方案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_Toc155439319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B8435B" w14:paraId="3A0A9B33" w14:textId="08902D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(七)、实施节能措施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_Toc155439320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B8435B" w14:paraId="43F0B517" w14:textId="70DF877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六、工艺原则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_Toc155439321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B8435B" w14:paraId="04600ABA" w14:textId="4D88AC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(一)、多媒体终端项目建设期的原材料及辅助材料供应概述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_Toc155439322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B8435B" w14:paraId="73882D1A" w14:textId="7C62B2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(二)、多媒体终端项目运营期原辅材料采购及管理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_Toc155439323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B8435B" w14:paraId="4A372CBD" w14:textId="075EEB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(三)、技术管理特点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_Toc155439324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B8435B" w14:paraId="41BC36E3" w14:textId="0FF5FA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(四)、多媒体终端项目工艺技术设计方案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_Toc155439325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B8435B" w14:paraId="6C926F57" w14:textId="60AF20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(五)、多媒体终端项目设备选型及配置方案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_Toc155439326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B8435B" w14:paraId="48C64462" w14:textId="341995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七、多媒体终端项目实施进度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_Toc155439327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B8435B" w14:paraId="793A2D1A" w14:textId="57D9F2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_Toc155439328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B8435B" w14:paraId="47E145EA" w14:textId="38CADE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(二)、建设进展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_Toc155439329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B8435B" w14:paraId="28440B6F" w14:textId="15880F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(三)、进度安排注意事项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_Toc155439330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B8435B" w14:paraId="55776A9A" w14:textId="33F697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_Toc155439331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B8435B" w14:paraId="61418882" w14:textId="4BA63A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(五)、员工培训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_Toc155439332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B8435B" w14:paraId="2A1ED904" w14:textId="45EFEC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(六)、多媒体终端项目实施保障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_Toc155439333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B8435B" w14:paraId="7C78369B" w14:textId="670B8F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八、多媒体终端项目投资方案分析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_Toc155439334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B8435B" w14:paraId="2AD3D571" w14:textId="09D4CF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(一)、多媒体终端项目估算说明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_Toc155439335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B8435B" w14:paraId="1BB010B7" w14:textId="423D06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(二)、多媒体终端项目总投资估算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_Toc155439336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B8435B" w14:paraId="4C7E0CF4" w14:textId="56E10A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_Toc155439337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https://d.book118.com/836154000002010034</w:t>
        </w:r>
      </w:hyperlink>
    </w:p>
    <w:p w:rsidR="00B8435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35B" w:rsidP="007D3EBB" w14:paraId="2AC13AB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8435B" w14:paraId="796C9D78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35B" w:rsidP="007D3EB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8435B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35B" w:rsidP="007D3EBB" w14:textId="14FBEEC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B8435B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35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35B" w:rsidP="007D3EBB" w14:paraId="51F6E46F" w14:textId="14FBEEC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8435B" w14:paraId="3851D2A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35B" w14:paraId="2D63817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35B" w:rsidP="007D3EB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8435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35B" w:rsidP="007D3EBB" w14:textId="14FBEEC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8435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35B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35B" w:rsidP="007D3EB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8435B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35B" w:rsidP="007D3EBB" w14:textId="14FBEEC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8435B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35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35B" w14:paraId="4DD7AF14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35B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35B" w:rsidRPr="00B8435B" w:rsidP="00B8435B" w14:textId="5D6B8940">
    <w:pPr>
      <w:pStyle w:val="Header"/>
      <w:rPr>
        <w:rFonts w:ascii="仿宋" w:eastAsia="仿宋" w:hAnsi="仿宋"/>
      </w:rPr>
    </w:pPr>
    <w:r w:rsidRPr="00B8435B">
      <w:rPr>
        <w:rFonts w:ascii="仿宋" w:eastAsia="仿宋" w:hAnsi="仿宋" w:hint="eastAsia"/>
      </w:rPr>
      <w:t>多媒体终端项目招商引资风险评估报告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35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35B" w:rsidRPr="00B8435B" w:rsidP="00B8435B" w14:paraId="348BA561" w14:textId="5D6B8940">
    <w:pPr>
      <w:pStyle w:val="Header"/>
      <w:rPr>
        <w:rFonts w:ascii="仿宋" w:eastAsia="仿宋" w:hAnsi="仿宋"/>
      </w:rPr>
    </w:pPr>
    <w:r w:rsidRPr="00B8435B">
      <w:rPr>
        <w:rFonts w:ascii="仿宋" w:eastAsia="仿宋" w:hAnsi="仿宋" w:hint="eastAsia"/>
      </w:rPr>
      <w:t>多媒体终端项目招商引资风险评估报告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35B" w14:paraId="12ADA59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35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35B" w:rsidRPr="00B8435B" w:rsidP="00B8435B" w14:textId="5D6B8940">
    <w:pPr>
      <w:pStyle w:val="Header"/>
      <w:rPr>
        <w:rFonts w:ascii="仿宋" w:eastAsia="仿宋" w:hAnsi="仿宋"/>
      </w:rPr>
    </w:pPr>
    <w:r w:rsidRPr="00B8435B">
      <w:rPr>
        <w:rFonts w:ascii="仿宋" w:eastAsia="仿宋" w:hAnsi="仿宋" w:hint="eastAsia"/>
      </w:rPr>
      <w:t>多媒体终端项目招商引资风险评估报告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35B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35B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35B" w:rsidRPr="00B8435B" w:rsidP="00B8435B" w14:textId="5D6B8940">
    <w:pPr>
      <w:pStyle w:val="Header"/>
      <w:rPr>
        <w:rFonts w:ascii="仿宋" w:eastAsia="仿宋" w:hAnsi="仿宋"/>
      </w:rPr>
    </w:pPr>
    <w:r w:rsidRPr="00B8435B">
      <w:rPr>
        <w:rFonts w:ascii="仿宋" w:eastAsia="仿宋" w:hAnsi="仿宋" w:hint="eastAsia"/>
      </w:rPr>
      <w:t>多媒体终端项目招商引资风险评估报告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35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35B"/>
    <w:rsid w:val="002A0D89"/>
    <w:rsid w:val="007D3EBB"/>
    <w:rsid w:val="00B8435B"/>
    <w:rsid w:val="00CF0DFC"/>
    <w:rsid w:val="00EF781E"/>
    <w:rsid w:val="00FB7C6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E1A122"/>
  <w15:chartTrackingRefBased/>
  <w15:docId w15:val="{DF307C1A-7909-4BED-BF91-8856AD0A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843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8435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8435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8435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8435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8435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843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8435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8435B"/>
  </w:style>
  <w:style w:type="paragraph" w:styleId="TOC1">
    <w:name w:val="toc 1"/>
    <w:basedOn w:val="Normal"/>
    <w:next w:val="Normal"/>
    <w:autoRedefine/>
    <w:uiPriority w:val="39"/>
    <w:unhideWhenUsed/>
    <w:rsid w:val="00B8435B"/>
  </w:style>
  <w:style w:type="paragraph" w:styleId="TOC2">
    <w:name w:val="toc 2"/>
    <w:basedOn w:val="Normal"/>
    <w:next w:val="Normal"/>
    <w:autoRedefine/>
    <w:uiPriority w:val="39"/>
    <w:unhideWhenUsed/>
    <w:rsid w:val="00B8435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836154000002010034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5025</Words>
  <Characters>28648</Characters>
  <Application>Microsoft Office Word</Application>
  <DocSecurity>0</DocSecurity>
  <Lines>238</Lines>
  <Paragraphs>67</Paragraphs>
  <ScaleCrop>false</ScaleCrop>
  <Company/>
  <LinksUpToDate>false</LinksUpToDate>
  <CharactersWithSpaces>33606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2024-01-06T05:13:00Z</dcterms:created>
  <dcterms:modified xsi:type="dcterms:W3CDTF">2024-01-06T05:14:00Z</dcterms:modified>
</cp:coreProperties>
</file>