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紫外光吸收剂项目规划设计纲要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81" w:history="1">
        <w:r>
          <w:rPr>
            <w:rFonts w:ascii="仿宋" w:eastAsia="仿宋" w:hAnsi="仿宋" w:cs="仿宋" w:hint="eastAsia"/>
            <w:lang w:eastAsia="zh-CN"/>
          </w:rPr>
          <w:t>序言</w:t>
        </w:r>
        <w:r>
          <w:tab/>
        </w:r>
        <w:r>
          <w:fldChar w:fldCharType="begin"/>
        </w:r>
        <w:r>
          <w:instrText xml:space="preserve"> PAGEREF _Toc24181 \h </w:instrText>
        </w:r>
        <w:r>
          <w:fldChar w:fldCharType="separate"/>
        </w:r>
        <w:r>
          <w:t>3</w:t>
        </w:r>
        <w:r>
          <w:fldChar w:fldCharType="end"/>
        </w:r>
      </w:hyperlink>
    </w:p>
    <w:p>
      <w:pPr>
        <w:pStyle w:val="TOC1"/>
        <w:tabs>
          <w:tab w:val="right" w:leader="dot" w:pos="8306"/>
        </w:tabs>
      </w:pPr>
      <w:hyperlink w:anchor="_Toc15482" w:history="1">
        <w:r>
          <w:rPr>
            <w:rFonts w:ascii="仿宋" w:eastAsia="仿宋" w:hAnsi="仿宋" w:cs="仿宋" w:hint="eastAsia"/>
            <w:lang w:eastAsia="zh-CN"/>
          </w:rPr>
          <w:t>一、紫外光吸收剂项目土建工程</w:t>
        </w:r>
        <w:r>
          <w:tab/>
        </w:r>
        <w:r>
          <w:fldChar w:fldCharType="begin"/>
        </w:r>
        <w:r>
          <w:instrText xml:space="preserve"> PAGEREF _Toc15482 \h </w:instrText>
        </w:r>
        <w:r>
          <w:fldChar w:fldCharType="separate"/>
        </w:r>
        <w:r>
          <w:t>3</w:t>
        </w:r>
        <w:r>
          <w:fldChar w:fldCharType="end"/>
        </w:r>
      </w:hyperlink>
    </w:p>
    <w:p>
      <w:pPr>
        <w:pStyle w:val="TOC2"/>
        <w:tabs>
          <w:tab w:val="right" w:leader="dot" w:pos="8306"/>
        </w:tabs>
      </w:pPr>
      <w:hyperlink w:anchor="_Toc21517" w:history="1">
        <w:r>
          <w:rPr>
            <w:rFonts w:ascii="仿宋" w:eastAsia="仿宋" w:hAnsi="仿宋" w:cs="仿宋" w:hint="eastAsia"/>
            <w:lang w:eastAsia="zh-CN"/>
          </w:rPr>
          <w:t>(一)、建筑工程设计原则</w:t>
        </w:r>
        <w:r>
          <w:tab/>
        </w:r>
        <w:r>
          <w:fldChar w:fldCharType="begin"/>
        </w:r>
        <w:r>
          <w:instrText xml:space="preserve"> PAGEREF _Toc21517 \h </w:instrText>
        </w:r>
        <w:r>
          <w:fldChar w:fldCharType="separate"/>
        </w:r>
        <w:r>
          <w:t>3</w:t>
        </w:r>
        <w:r>
          <w:fldChar w:fldCharType="end"/>
        </w:r>
      </w:hyperlink>
    </w:p>
    <w:p>
      <w:pPr>
        <w:pStyle w:val="TOC2"/>
        <w:tabs>
          <w:tab w:val="right" w:leader="dot" w:pos="8306"/>
        </w:tabs>
      </w:pPr>
      <w:hyperlink w:anchor="_Toc6814" w:history="1">
        <w:r>
          <w:rPr>
            <w:rFonts w:ascii="仿宋" w:eastAsia="仿宋" w:hAnsi="仿宋" w:cs="仿宋" w:hint="eastAsia"/>
            <w:lang w:eastAsia="zh-CN"/>
          </w:rPr>
          <w:t>(二)、土建工程设计年限及安全等级</w:t>
        </w:r>
        <w:r>
          <w:tab/>
        </w:r>
        <w:r>
          <w:fldChar w:fldCharType="begin"/>
        </w:r>
        <w:r>
          <w:instrText xml:space="preserve"> PAGEREF _Toc6814 \h </w:instrText>
        </w:r>
        <w:r>
          <w:fldChar w:fldCharType="separate"/>
        </w:r>
        <w:r>
          <w:t>4</w:t>
        </w:r>
        <w:r>
          <w:fldChar w:fldCharType="end"/>
        </w:r>
      </w:hyperlink>
    </w:p>
    <w:p>
      <w:pPr>
        <w:pStyle w:val="TOC2"/>
        <w:tabs>
          <w:tab w:val="right" w:leader="dot" w:pos="8306"/>
        </w:tabs>
      </w:pPr>
      <w:hyperlink w:anchor="_Toc30851" w:history="1">
        <w:r>
          <w:rPr>
            <w:rFonts w:ascii="仿宋" w:eastAsia="仿宋" w:hAnsi="仿宋" w:cs="仿宋" w:hint="eastAsia"/>
            <w:lang w:eastAsia="zh-CN"/>
          </w:rPr>
          <w:t>(三)、建筑工程设计总体要求</w:t>
        </w:r>
        <w:r>
          <w:tab/>
        </w:r>
        <w:r>
          <w:fldChar w:fldCharType="begin"/>
        </w:r>
        <w:r>
          <w:instrText xml:space="preserve"> PAGEREF _Toc30851 \h </w:instrText>
        </w:r>
        <w:r>
          <w:fldChar w:fldCharType="separate"/>
        </w:r>
        <w:r>
          <w:t>5</w:t>
        </w:r>
        <w:r>
          <w:fldChar w:fldCharType="end"/>
        </w:r>
      </w:hyperlink>
    </w:p>
    <w:p>
      <w:pPr>
        <w:pStyle w:val="TOC2"/>
        <w:tabs>
          <w:tab w:val="right" w:leader="dot" w:pos="8306"/>
        </w:tabs>
      </w:pPr>
      <w:hyperlink w:anchor="_Toc32184" w:history="1">
        <w:r>
          <w:rPr>
            <w:rFonts w:ascii="仿宋" w:eastAsia="仿宋" w:hAnsi="仿宋" w:cs="仿宋" w:hint="eastAsia"/>
            <w:lang w:eastAsia="zh-CN"/>
          </w:rPr>
          <w:t>(四)、土建工程建设指标</w:t>
        </w:r>
        <w:r>
          <w:tab/>
        </w:r>
        <w:r>
          <w:fldChar w:fldCharType="begin"/>
        </w:r>
        <w:r>
          <w:instrText xml:space="preserve"> PAGEREF _Toc32184 \h </w:instrText>
        </w:r>
        <w:r>
          <w:fldChar w:fldCharType="separate"/>
        </w:r>
        <w:r>
          <w:t>6</w:t>
        </w:r>
        <w:r>
          <w:fldChar w:fldCharType="end"/>
        </w:r>
      </w:hyperlink>
    </w:p>
    <w:p>
      <w:pPr>
        <w:pStyle w:val="TOC1"/>
        <w:tabs>
          <w:tab w:val="right" w:leader="dot" w:pos="8306"/>
        </w:tabs>
      </w:pPr>
      <w:hyperlink w:anchor="_Toc13915" w:history="1">
        <w:r>
          <w:rPr>
            <w:rFonts w:ascii="仿宋" w:eastAsia="仿宋" w:hAnsi="仿宋" w:cs="仿宋" w:hint="eastAsia"/>
            <w:lang w:eastAsia="zh-CN"/>
          </w:rPr>
          <w:t>二、紫外光吸收剂项目建设单位说明</w:t>
        </w:r>
        <w:r>
          <w:tab/>
        </w:r>
        <w:r>
          <w:fldChar w:fldCharType="begin"/>
        </w:r>
        <w:r>
          <w:instrText xml:space="preserve"> PAGEREF _Toc13915 \h </w:instrText>
        </w:r>
        <w:r>
          <w:fldChar w:fldCharType="separate"/>
        </w:r>
        <w:r>
          <w:t>6</w:t>
        </w:r>
        <w:r>
          <w:fldChar w:fldCharType="end"/>
        </w:r>
      </w:hyperlink>
    </w:p>
    <w:p>
      <w:pPr>
        <w:pStyle w:val="TOC2"/>
        <w:tabs>
          <w:tab w:val="right" w:leader="dot" w:pos="8306"/>
        </w:tabs>
      </w:pPr>
      <w:hyperlink w:anchor="_Toc1243" w:history="1">
        <w:r>
          <w:rPr>
            <w:rFonts w:ascii="仿宋" w:eastAsia="仿宋" w:hAnsi="仿宋" w:cs="仿宋" w:hint="eastAsia"/>
            <w:lang w:eastAsia="zh-CN"/>
          </w:rPr>
          <w:t>(一)、紫外光吸收剂项目承办单位基本情况</w:t>
        </w:r>
        <w:r>
          <w:tab/>
        </w:r>
        <w:r>
          <w:fldChar w:fldCharType="begin"/>
        </w:r>
        <w:r>
          <w:instrText xml:space="preserve"> PAGEREF _Toc1243 \h </w:instrText>
        </w:r>
        <w:r>
          <w:fldChar w:fldCharType="separate"/>
        </w:r>
        <w:r>
          <w:t>6</w:t>
        </w:r>
        <w:r>
          <w:fldChar w:fldCharType="end"/>
        </w:r>
      </w:hyperlink>
    </w:p>
    <w:p>
      <w:pPr>
        <w:pStyle w:val="TOC2"/>
        <w:tabs>
          <w:tab w:val="right" w:leader="dot" w:pos="8306"/>
        </w:tabs>
      </w:pPr>
      <w:hyperlink w:anchor="_Toc31891" w:history="1">
        <w:r>
          <w:rPr>
            <w:rFonts w:ascii="仿宋" w:eastAsia="仿宋" w:hAnsi="仿宋" w:cs="仿宋" w:hint="eastAsia"/>
            <w:lang w:eastAsia="zh-CN"/>
          </w:rPr>
          <w:t>(二)、公司经济效益分析</w:t>
        </w:r>
        <w:r>
          <w:tab/>
        </w:r>
        <w:r>
          <w:fldChar w:fldCharType="begin"/>
        </w:r>
        <w:r>
          <w:instrText xml:space="preserve"> PAGEREF _Toc31891 \h </w:instrText>
        </w:r>
        <w:r>
          <w:fldChar w:fldCharType="separate"/>
        </w:r>
        <w:r>
          <w:t>7</w:t>
        </w:r>
        <w:r>
          <w:fldChar w:fldCharType="end"/>
        </w:r>
      </w:hyperlink>
    </w:p>
    <w:p>
      <w:pPr>
        <w:pStyle w:val="TOC1"/>
        <w:tabs>
          <w:tab w:val="right" w:leader="dot" w:pos="8306"/>
        </w:tabs>
      </w:pPr>
      <w:hyperlink w:anchor="_Toc18038" w:history="1">
        <w:r>
          <w:rPr>
            <w:rFonts w:ascii="仿宋" w:eastAsia="仿宋" w:hAnsi="仿宋" w:cs="仿宋" w:hint="eastAsia"/>
            <w:lang w:eastAsia="zh-CN"/>
          </w:rPr>
          <w:t>三、工艺说明</w:t>
        </w:r>
        <w:r>
          <w:tab/>
        </w:r>
        <w:r>
          <w:fldChar w:fldCharType="begin"/>
        </w:r>
        <w:r>
          <w:instrText xml:space="preserve"> PAGEREF _Toc18038 \h </w:instrText>
        </w:r>
        <w:r>
          <w:fldChar w:fldCharType="separate"/>
        </w:r>
        <w:r>
          <w:t>8</w:t>
        </w:r>
        <w:r>
          <w:fldChar w:fldCharType="end"/>
        </w:r>
      </w:hyperlink>
    </w:p>
    <w:p>
      <w:pPr>
        <w:pStyle w:val="TOC2"/>
        <w:tabs>
          <w:tab w:val="right" w:leader="dot" w:pos="8306"/>
        </w:tabs>
      </w:pPr>
      <w:hyperlink w:anchor="_Toc1434" w:history="1">
        <w:r>
          <w:rPr>
            <w:rFonts w:ascii="仿宋" w:eastAsia="仿宋" w:hAnsi="仿宋" w:cs="仿宋" w:hint="eastAsia"/>
            <w:lang w:eastAsia="zh-CN"/>
          </w:rPr>
          <w:t>(一)、技术管理特点</w:t>
        </w:r>
        <w:r>
          <w:tab/>
        </w:r>
        <w:r>
          <w:fldChar w:fldCharType="begin"/>
        </w:r>
        <w:r>
          <w:instrText xml:space="preserve"> PAGEREF _Toc1434 \h </w:instrText>
        </w:r>
        <w:r>
          <w:fldChar w:fldCharType="separate"/>
        </w:r>
        <w:r>
          <w:t>8</w:t>
        </w:r>
        <w:r>
          <w:fldChar w:fldCharType="end"/>
        </w:r>
      </w:hyperlink>
    </w:p>
    <w:p>
      <w:pPr>
        <w:pStyle w:val="TOC2"/>
        <w:tabs>
          <w:tab w:val="right" w:leader="dot" w:pos="8306"/>
        </w:tabs>
      </w:pPr>
      <w:hyperlink w:anchor="_Toc8691" w:history="1">
        <w:r>
          <w:rPr>
            <w:rFonts w:ascii="仿宋" w:eastAsia="仿宋" w:hAnsi="仿宋" w:cs="仿宋" w:hint="eastAsia"/>
            <w:lang w:eastAsia="zh-CN"/>
          </w:rPr>
          <w:t>(二)、紫外光吸收剂项目工艺技术设计方案</w:t>
        </w:r>
        <w:r>
          <w:tab/>
        </w:r>
        <w:r>
          <w:fldChar w:fldCharType="begin"/>
        </w:r>
        <w:r>
          <w:instrText xml:space="preserve"> PAGEREF _Toc8691 \h </w:instrText>
        </w:r>
        <w:r>
          <w:fldChar w:fldCharType="separate"/>
        </w:r>
        <w:r>
          <w:t>9</w:t>
        </w:r>
        <w:r>
          <w:fldChar w:fldCharType="end"/>
        </w:r>
      </w:hyperlink>
    </w:p>
    <w:p>
      <w:pPr>
        <w:pStyle w:val="TOC2"/>
        <w:tabs>
          <w:tab w:val="right" w:leader="dot" w:pos="8306"/>
        </w:tabs>
      </w:pPr>
      <w:hyperlink w:anchor="_Toc28425" w:history="1">
        <w:r>
          <w:rPr>
            <w:rFonts w:ascii="仿宋" w:eastAsia="仿宋" w:hAnsi="仿宋" w:cs="仿宋" w:hint="eastAsia"/>
            <w:lang w:eastAsia="zh-CN"/>
          </w:rPr>
          <w:t>(三)、设备选型方案</w:t>
        </w:r>
        <w:r>
          <w:tab/>
        </w:r>
        <w:r>
          <w:fldChar w:fldCharType="begin"/>
        </w:r>
        <w:r>
          <w:instrText xml:space="preserve"> PAGEREF _Toc28425 \h </w:instrText>
        </w:r>
        <w:r>
          <w:fldChar w:fldCharType="separate"/>
        </w:r>
        <w:r>
          <w:t>10</w:t>
        </w:r>
        <w:r>
          <w:fldChar w:fldCharType="end"/>
        </w:r>
      </w:hyperlink>
    </w:p>
    <w:p>
      <w:pPr>
        <w:pStyle w:val="TOC1"/>
        <w:tabs>
          <w:tab w:val="right" w:leader="dot" w:pos="8306"/>
        </w:tabs>
      </w:pPr>
      <w:hyperlink w:anchor="_Toc21269" w:history="1">
        <w:r>
          <w:rPr>
            <w:rFonts w:ascii="仿宋" w:eastAsia="仿宋" w:hAnsi="仿宋" w:cs="仿宋" w:hint="eastAsia"/>
            <w:lang w:eastAsia="zh-CN"/>
          </w:rPr>
          <w:t>四、紫外光吸收剂项目可持续发展</w:t>
        </w:r>
        <w:r>
          <w:tab/>
        </w:r>
        <w:r>
          <w:fldChar w:fldCharType="begin"/>
        </w:r>
        <w:r>
          <w:instrText xml:space="preserve"> PAGEREF _Toc21269 \h </w:instrText>
        </w:r>
        <w:r>
          <w:fldChar w:fldCharType="separate"/>
        </w:r>
        <w:r>
          <w:t>12</w:t>
        </w:r>
        <w:r>
          <w:fldChar w:fldCharType="end"/>
        </w:r>
      </w:hyperlink>
    </w:p>
    <w:p>
      <w:pPr>
        <w:pStyle w:val="TOC2"/>
        <w:tabs>
          <w:tab w:val="right" w:leader="dot" w:pos="8306"/>
        </w:tabs>
      </w:pPr>
      <w:hyperlink w:anchor="_Toc28664" w:history="1">
        <w:r>
          <w:rPr>
            <w:rFonts w:ascii="仿宋" w:eastAsia="仿宋" w:hAnsi="仿宋" w:cs="仿宋" w:hint="eastAsia"/>
            <w:lang w:eastAsia="zh-CN"/>
          </w:rPr>
          <w:t>(一)、可持续战略与实践</w:t>
        </w:r>
        <w:r>
          <w:tab/>
        </w:r>
        <w:r>
          <w:fldChar w:fldCharType="begin"/>
        </w:r>
        <w:r>
          <w:instrText xml:space="preserve"> PAGEREF _Toc28664 \h </w:instrText>
        </w:r>
        <w:r>
          <w:fldChar w:fldCharType="separate"/>
        </w:r>
        <w:r>
          <w:t>12</w:t>
        </w:r>
        <w:r>
          <w:fldChar w:fldCharType="end"/>
        </w:r>
      </w:hyperlink>
    </w:p>
    <w:p>
      <w:pPr>
        <w:pStyle w:val="TOC2"/>
        <w:tabs>
          <w:tab w:val="right" w:leader="dot" w:pos="8306"/>
        </w:tabs>
      </w:pPr>
      <w:hyperlink w:anchor="_Toc32108" w:history="1">
        <w:r>
          <w:rPr>
            <w:rFonts w:ascii="仿宋" w:eastAsia="仿宋" w:hAnsi="仿宋" w:cs="仿宋" w:hint="eastAsia"/>
            <w:lang w:eastAsia="zh-CN"/>
          </w:rPr>
          <w:t>(二)、环保与社会责任</w:t>
        </w:r>
        <w:r>
          <w:tab/>
        </w:r>
        <w:r>
          <w:fldChar w:fldCharType="begin"/>
        </w:r>
        <w:r>
          <w:instrText xml:space="preserve"> PAGEREF _Toc32108 \h </w:instrText>
        </w:r>
        <w:r>
          <w:fldChar w:fldCharType="separate"/>
        </w:r>
        <w:r>
          <w:t>12</w:t>
        </w:r>
        <w:r>
          <w:fldChar w:fldCharType="end"/>
        </w:r>
      </w:hyperlink>
    </w:p>
    <w:p>
      <w:pPr>
        <w:pStyle w:val="TOC1"/>
        <w:tabs>
          <w:tab w:val="right" w:leader="dot" w:pos="8306"/>
        </w:tabs>
      </w:pPr>
      <w:hyperlink w:anchor="_Toc11047" w:history="1">
        <w:r>
          <w:rPr>
            <w:rFonts w:ascii="仿宋" w:eastAsia="仿宋" w:hAnsi="仿宋" w:cs="仿宋" w:hint="eastAsia"/>
            <w:lang w:eastAsia="zh-CN"/>
          </w:rPr>
          <w:t>五、紫外光吸收剂项目绩效评估</w:t>
        </w:r>
        <w:r>
          <w:tab/>
        </w:r>
        <w:r>
          <w:fldChar w:fldCharType="begin"/>
        </w:r>
        <w:r>
          <w:instrText xml:space="preserve"> PAGEREF _Toc11047 \h </w:instrText>
        </w:r>
        <w:r>
          <w:fldChar w:fldCharType="separate"/>
        </w:r>
        <w:r>
          <w:t>13</w:t>
        </w:r>
        <w:r>
          <w:fldChar w:fldCharType="end"/>
        </w:r>
      </w:hyperlink>
    </w:p>
    <w:p>
      <w:pPr>
        <w:pStyle w:val="TOC2"/>
        <w:tabs>
          <w:tab w:val="right" w:leader="dot" w:pos="8306"/>
        </w:tabs>
      </w:pPr>
      <w:hyperlink w:anchor="_Toc22627" w:history="1">
        <w:r>
          <w:rPr>
            <w:rFonts w:ascii="仿宋" w:eastAsia="仿宋" w:hAnsi="仿宋" w:cs="仿宋" w:hint="eastAsia"/>
            <w:lang w:eastAsia="zh-CN"/>
          </w:rPr>
          <w:t>(一)、绩效评估指标</w:t>
        </w:r>
        <w:r>
          <w:tab/>
        </w:r>
        <w:r>
          <w:fldChar w:fldCharType="begin"/>
        </w:r>
        <w:r>
          <w:instrText xml:space="preserve"> PAGEREF _Toc22627 \h </w:instrText>
        </w:r>
        <w:r>
          <w:fldChar w:fldCharType="separate"/>
        </w:r>
        <w:r>
          <w:t>13</w:t>
        </w:r>
        <w:r>
          <w:fldChar w:fldCharType="end"/>
        </w:r>
      </w:hyperlink>
    </w:p>
    <w:p>
      <w:pPr>
        <w:pStyle w:val="TOC2"/>
        <w:tabs>
          <w:tab w:val="right" w:leader="dot" w:pos="8306"/>
        </w:tabs>
      </w:pPr>
      <w:hyperlink w:anchor="_Toc17240" w:history="1">
        <w:r>
          <w:rPr>
            <w:rFonts w:ascii="仿宋" w:eastAsia="仿宋" w:hAnsi="仿宋" w:cs="仿宋" w:hint="eastAsia"/>
            <w:lang w:eastAsia="zh-CN"/>
          </w:rPr>
          <w:t>(二)、绩效评估方法</w:t>
        </w:r>
        <w:r>
          <w:tab/>
        </w:r>
        <w:r>
          <w:fldChar w:fldCharType="begin"/>
        </w:r>
        <w:r>
          <w:instrText xml:space="preserve"> PAGEREF _Toc17240 \h </w:instrText>
        </w:r>
        <w:r>
          <w:fldChar w:fldCharType="separate"/>
        </w:r>
        <w:r>
          <w:t>14</w:t>
        </w:r>
        <w:r>
          <w:fldChar w:fldCharType="end"/>
        </w:r>
      </w:hyperlink>
    </w:p>
    <w:p>
      <w:pPr>
        <w:pStyle w:val="TOC2"/>
        <w:tabs>
          <w:tab w:val="right" w:leader="dot" w:pos="8306"/>
        </w:tabs>
      </w:pPr>
      <w:hyperlink w:anchor="_Toc10411" w:history="1">
        <w:r>
          <w:rPr>
            <w:rFonts w:ascii="仿宋" w:eastAsia="仿宋" w:hAnsi="仿宋" w:cs="仿宋" w:hint="eastAsia"/>
            <w:lang w:eastAsia="zh-CN"/>
          </w:rPr>
          <w:t>(三)、绩效评估周期</w:t>
        </w:r>
        <w:r>
          <w:tab/>
        </w:r>
        <w:r>
          <w:fldChar w:fldCharType="begin"/>
        </w:r>
        <w:r>
          <w:instrText xml:space="preserve"> PAGEREF _Toc10411 \h </w:instrText>
        </w:r>
        <w:r>
          <w:fldChar w:fldCharType="separate"/>
        </w:r>
        <w:r>
          <w:t>15</w:t>
        </w:r>
        <w:r>
          <w:fldChar w:fldCharType="end"/>
        </w:r>
      </w:hyperlink>
    </w:p>
    <w:p>
      <w:pPr>
        <w:pStyle w:val="TOC1"/>
        <w:tabs>
          <w:tab w:val="right" w:leader="dot" w:pos="8306"/>
        </w:tabs>
      </w:pPr>
      <w:hyperlink w:anchor="_Toc19339" w:history="1">
        <w:r>
          <w:rPr>
            <w:rFonts w:ascii="仿宋" w:eastAsia="仿宋" w:hAnsi="仿宋" w:cs="仿宋" w:hint="eastAsia"/>
            <w:lang w:eastAsia="zh-CN"/>
          </w:rPr>
          <w:t>六、紫外光吸收剂项目建设背景及必要性分析</w:t>
        </w:r>
        <w:r>
          <w:tab/>
        </w:r>
        <w:r>
          <w:fldChar w:fldCharType="begin"/>
        </w:r>
        <w:r>
          <w:instrText xml:space="preserve"> PAGEREF _Toc19339 \h </w:instrText>
        </w:r>
        <w:r>
          <w:fldChar w:fldCharType="separate"/>
        </w:r>
        <w:r>
          <w:t>17</w:t>
        </w:r>
        <w:r>
          <w:fldChar w:fldCharType="end"/>
        </w:r>
      </w:hyperlink>
    </w:p>
    <w:p>
      <w:pPr>
        <w:pStyle w:val="TOC2"/>
        <w:tabs>
          <w:tab w:val="right" w:leader="dot" w:pos="8306"/>
        </w:tabs>
      </w:pPr>
      <w:hyperlink w:anchor="_Toc23058" w:history="1">
        <w:r>
          <w:rPr>
            <w:rFonts w:ascii="仿宋" w:eastAsia="仿宋" w:hAnsi="仿宋" w:cs="仿宋" w:hint="eastAsia"/>
            <w:lang w:eastAsia="zh-CN"/>
          </w:rPr>
          <w:t>(一)、紫外光吸收剂项目背景分析</w:t>
        </w:r>
        <w:r>
          <w:tab/>
        </w:r>
        <w:r>
          <w:fldChar w:fldCharType="begin"/>
        </w:r>
        <w:r>
          <w:instrText xml:space="preserve"> PAGEREF _Toc23058 \h </w:instrText>
        </w:r>
        <w:r>
          <w:fldChar w:fldCharType="separate"/>
        </w:r>
        <w:r>
          <w:t>17</w:t>
        </w:r>
        <w:r>
          <w:fldChar w:fldCharType="end"/>
        </w:r>
      </w:hyperlink>
    </w:p>
    <w:p>
      <w:pPr>
        <w:pStyle w:val="TOC2"/>
        <w:tabs>
          <w:tab w:val="right" w:leader="dot" w:pos="8306"/>
        </w:tabs>
      </w:pPr>
      <w:hyperlink w:anchor="_Toc14840" w:history="1">
        <w:r>
          <w:rPr>
            <w:rFonts w:ascii="仿宋" w:eastAsia="仿宋" w:hAnsi="仿宋" w:cs="仿宋" w:hint="eastAsia"/>
            <w:lang w:eastAsia="zh-CN"/>
          </w:rPr>
          <w:t>(二)、紫外光吸收剂项目建设必要性分析</w:t>
        </w:r>
        <w:r>
          <w:tab/>
        </w:r>
        <w:r>
          <w:fldChar w:fldCharType="begin"/>
        </w:r>
        <w:r>
          <w:instrText xml:space="preserve"> PAGEREF _Toc14840 \h </w:instrText>
        </w:r>
        <w:r>
          <w:fldChar w:fldCharType="separate"/>
        </w:r>
        <w:r>
          <w:t>18</w:t>
        </w:r>
        <w:r>
          <w:fldChar w:fldCharType="end"/>
        </w:r>
      </w:hyperlink>
    </w:p>
    <w:p>
      <w:pPr>
        <w:pStyle w:val="TOC1"/>
        <w:tabs>
          <w:tab w:val="right" w:leader="dot" w:pos="8306"/>
        </w:tabs>
      </w:pPr>
      <w:hyperlink w:anchor="_Toc25866" w:history="1">
        <w:r>
          <w:rPr>
            <w:rFonts w:ascii="仿宋" w:eastAsia="仿宋" w:hAnsi="仿宋" w:cs="仿宋" w:hint="eastAsia"/>
            <w:lang w:eastAsia="zh-CN"/>
          </w:rPr>
          <w:t>七、紫外光吸收剂项目社会影响</w:t>
        </w:r>
        <w:r>
          <w:tab/>
        </w:r>
        <w:r>
          <w:fldChar w:fldCharType="begin"/>
        </w:r>
        <w:r>
          <w:instrText xml:space="preserve"> PAGEREF _Toc25866 \h </w:instrText>
        </w:r>
        <w:r>
          <w:fldChar w:fldCharType="separate"/>
        </w:r>
        <w:r>
          <w:t>20</w:t>
        </w:r>
        <w:r>
          <w:fldChar w:fldCharType="end"/>
        </w:r>
      </w:hyperlink>
    </w:p>
    <w:p>
      <w:pPr>
        <w:pStyle w:val="TOC2"/>
        <w:tabs>
          <w:tab w:val="right" w:leader="dot" w:pos="8306"/>
        </w:tabs>
      </w:pPr>
      <w:hyperlink w:anchor="_Toc31737" w:history="1">
        <w:r>
          <w:rPr>
            <w:rFonts w:ascii="仿宋" w:eastAsia="仿宋" w:hAnsi="仿宋" w:cs="仿宋" w:hint="eastAsia"/>
            <w:lang w:eastAsia="zh-CN"/>
          </w:rPr>
          <w:t>(一)、社会责任与义务</w:t>
        </w:r>
        <w:r>
          <w:tab/>
        </w:r>
        <w:r>
          <w:fldChar w:fldCharType="begin"/>
        </w:r>
        <w:r>
          <w:instrText xml:space="preserve"> PAGEREF _Toc31737 \h </w:instrText>
        </w:r>
        <w:r>
          <w:fldChar w:fldCharType="separate"/>
        </w:r>
        <w:r>
          <w:t>20</w:t>
        </w:r>
        <w:r>
          <w:fldChar w:fldCharType="end"/>
        </w:r>
      </w:hyperlink>
    </w:p>
    <w:p>
      <w:pPr>
        <w:pStyle w:val="TOC2"/>
        <w:tabs>
          <w:tab w:val="right" w:leader="dot" w:pos="8306"/>
        </w:tabs>
      </w:pPr>
      <w:hyperlink w:anchor="_Toc17769" w:history="1">
        <w:r>
          <w:rPr>
            <w:rFonts w:ascii="仿宋" w:eastAsia="仿宋" w:hAnsi="仿宋" w:cs="仿宋" w:hint="eastAsia"/>
            <w:lang w:eastAsia="zh-CN"/>
          </w:rPr>
          <w:t>(二)、社会参与与沟通</w:t>
        </w:r>
        <w:r>
          <w:tab/>
        </w:r>
        <w:r>
          <w:fldChar w:fldCharType="begin"/>
        </w:r>
        <w:r>
          <w:instrText xml:space="preserve"> PAGEREF _Toc17769 \h </w:instrText>
        </w:r>
        <w:r>
          <w:fldChar w:fldCharType="separate"/>
        </w:r>
        <w:r>
          <w:t>20</w:t>
        </w:r>
        <w:r>
          <w:fldChar w:fldCharType="end"/>
        </w:r>
      </w:hyperlink>
    </w:p>
    <w:p>
      <w:pPr>
        <w:pStyle w:val="TOC1"/>
        <w:tabs>
          <w:tab w:val="right" w:leader="dot" w:pos="8306"/>
        </w:tabs>
      </w:pPr>
      <w:hyperlink w:anchor="_Toc31312" w:history="1">
        <w:r>
          <w:rPr>
            <w:rFonts w:ascii="仿宋" w:eastAsia="仿宋" w:hAnsi="仿宋" w:cs="仿宋" w:hint="eastAsia"/>
            <w:lang w:eastAsia="zh-CN"/>
          </w:rPr>
          <w:t>八、紫外光吸收剂项目技术管理</w:t>
        </w:r>
        <w:r>
          <w:tab/>
        </w:r>
        <w:r>
          <w:fldChar w:fldCharType="begin"/>
        </w:r>
        <w:r>
          <w:instrText xml:space="preserve"> PAGEREF _Toc31312 \h </w:instrText>
        </w:r>
        <w:r>
          <w:fldChar w:fldCharType="separate"/>
        </w:r>
        <w:r>
          <w:t>21</w:t>
        </w:r>
        <w:r>
          <w:fldChar w:fldCharType="end"/>
        </w:r>
      </w:hyperlink>
    </w:p>
    <w:p>
      <w:pPr>
        <w:pStyle w:val="TOC2"/>
        <w:tabs>
          <w:tab w:val="right" w:leader="dot" w:pos="8306"/>
        </w:tabs>
      </w:pPr>
      <w:hyperlink w:anchor="_Toc13354" w:history="1">
        <w:r>
          <w:rPr>
            <w:rFonts w:ascii="仿宋" w:eastAsia="仿宋" w:hAnsi="仿宋" w:cs="仿宋" w:hint="eastAsia"/>
            <w:lang w:eastAsia="zh-CN"/>
          </w:rPr>
          <w:t>(一)、技术方案选用方向</w:t>
        </w:r>
        <w:r>
          <w:tab/>
        </w:r>
        <w:r>
          <w:fldChar w:fldCharType="begin"/>
        </w:r>
        <w:r>
          <w:instrText xml:space="preserve"> PAGEREF _Toc13354 \h </w:instrText>
        </w:r>
        <w:r>
          <w:fldChar w:fldCharType="separate"/>
        </w:r>
        <w:r>
          <w:t>21</w:t>
        </w:r>
        <w:r>
          <w:fldChar w:fldCharType="end"/>
        </w:r>
      </w:hyperlink>
    </w:p>
    <w:p>
      <w:pPr>
        <w:pStyle w:val="TOC2"/>
        <w:tabs>
          <w:tab w:val="right" w:leader="dot" w:pos="8306"/>
        </w:tabs>
      </w:pPr>
      <w:hyperlink w:anchor="_Toc6235" w:history="1">
        <w:r>
          <w:rPr>
            <w:rFonts w:ascii="仿宋" w:eastAsia="仿宋" w:hAnsi="仿宋" w:cs="仿宋" w:hint="eastAsia"/>
            <w:lang w:eastAsia="zh-CN"/>
          </w:rPr>
          <w:t>(二)、工艺技术方案选用原则</w:t>
        </w:r>
        <w:r>
          <w:tab/>
        </w:r>
        <w:r>
          <w:fldChar w:fldCharType="begin"/>
        </w:r>
        <w:r>
          <w:instrText xml:space="preserve"> PAGEREF _Toc6235 \h </w:instrText>
        </w:r>
        <w:r>
          <w:fldChar w:fldCharType="separate"/>
        </w:r>
        <w:r>
          <w:t>23</w:t>
        </w:r>
        <w:r>
          <w:fldChar w:fldCharType="end"/>
        </w:r>
      </w:hyperlink>
    </w:p>
    <w:p>
      <w:pPr>
        <w:pStyle w:val="TOC2"/>
        <w:tabs>
          <w:tab w:val="right" w:leader="dot" w:pos="8306"/>
        </w:tabs>
      </w:pPr>
      <w:hyperlink w:anchor="_Toc9273" w:history="1">
        <w:r>
          <w:rPr>
            <w:rFonts w:ascii="仿宋" w:eastAsia="仿宋" w:hAnsi="仿宋" w:cs="仿宋" w:hint="eastAsia"/>
            <w:lang w:eastAsia="zh-CN"/>
          </w:rPr>
          <w:t>(三)、工艺技术方案要求</w:t>
        </w:r>
        <w:r>
          <w:tab/>
        </w:r>
        <w:r>
          <w:fldChar w:fldCharType="begin"/>
        </w:r>
        <w:r>
          <w:instrText xml:space="preserve"> PAGEREF _Toc9273 \h </w:instrText>
        </w:r>
        <w:r>
          <w:fldChar w:fldCharType="separate"/>
        </w:r>
        <w:r>
          <w:t>25</w:t>
        </w:r>
        <w:r>
          <w:fldChar w:fldCharType="end"/>
        </w:r>
      </w:hyperlink>
    </w:p>
    <w:p>
      <w:pPr>
        <w:pStyle w:val="TOC1"/>
        <w:tabs>
          <w:tab w:val="right" w:leader="dot" w:pos="8306"/>
        </w:tabs>
      </w:pPr>
      <w:hyperlink w:anchor="_Toc20029" w:history="1">
        <w:r>
          <w:rPr>
            <w:rFonts w:ascii="仿宋" w:eastAsia="仿宋" w:hAnsi="仿宋" w:cs="仿宋" w:hint="eastAsia"/>
            <w:lang w:eastAsia="zh-CN"/>
          </w:rPr>
          <w:t>九、紫外光吸收剂项目人力资源培养与发展</w:t>
        </w:r>
        <w:r>
          <w:tab/>
        </w:r>
        <w:r>
          <w:fldChar w:fldCharType="begin"/>
        </w:r>
        <w:r>
          <w:instrText xml:space="preserve"> PAGEREF _Toc20029 \h </w:instrText>
        </w:r>
        <w:r>
          <w:fldChar w:fldCharType="separate"/>
        </w:r>
        <w:r>
          <w:t>28</w:t>
        </w:r>
        <w:r>
          <w:fldChar w:fldCharType="end"/>
        </w:r>
      </w:hyperlink>
    </w:p>
    <w:p>
      <w:pPr>
        <w:pStyle w:val="TOC2"/>
        <w:tabs>
          <w:tab w:val="right" w:leader="dot" w:pos="8306"/>
        </w:tabs>
      </w:pPr>
      <w:hyperlink w:anchor="_Toc17035" w:history="1">
        <w:r>
          <w:rPr>
            <w:rFonts w:ascii="仿宋" w:eastAsia="仿宋" w:hAnsi="仿宋" w:cs="仿宋" w:hint="eastAsia"/>
            <w:lang w:eastAsia="zh-CN"/>
          </w:rPr>
          <w:t>(一)、人才需求与规划</w:t>
        </w:r>
        <w:r>
          <w:tab/>
        </w:r>
        <w:r>
          <w:fldChar w:fldCharType="begin"/>
        </w:r>
        <w:r>
          <w:instrText xml:space="preserve"> PAGEREF _Toc17035 \h </w:instrText>
        </w:r>
        <w:r>
          <w:fldChar w:fldCharType="separate"/>
        </w:r>
        <w:r>
          <w:t>28</w:t>
        </w:r>
        <w:r>
          <w:fldChar w:fldCharType="end"/>
        </w:r>
      </w:hyperlink>
    </w:p>
    <w:p>
      <w:pPr>
        <w:pStyle w:val="TOC2"/>
        <w:tabs>
          <w:tab w:val="right" w:leader="dot" w:pos="8306"/>
        </w:tabs>
      </w:pPr>
      <w:hyperlink w:anchor="_Toc15622" w:history="1">
        <w:r>
          <w:rPr>
            <w:rFonts w:ascii="仿宋" w:eastAsia="仿宋" w:hAnsi="仿宋" w:cs="仿宋" w:hint="eastAsia"/>
            <w:lang w:eastAsia="zh-CN"/>
          </w:rPr>
          <w:t>(二)、培训与发展计划</w:t>
        </w:r>
        <w:r>
          <w:tab/>
        </w:r>
        <w:r>
          <w:fldChar w:fldCharType="begin"/>
        </w:r>
        <w:r>
          <w:instrText xml:space="preserve"> PAGEREF _Toc15622 \h </w:instrText>
        </w:r>
        <w:r>
          <w:fldChar w:fldCharType="separate"/>
        </w:r>
        <w:r>
          <w:t>28</w:t>
        </w:r>
        <w:r>
          <w:fldChar w:fldCharType="end"/>
        </w:r>
      </w:hyperlink>
    </w:p>
    <w:p>
      <w:pPr>
        <w:pStyle w:val="TOC1"/>
        <w:tabs>
          <w:tab w:val="right" w:leader="dot" w:pos="8306"/>
        </w:tabs>
      </w:pPr>
      <w:hyperlink w:anchor="_Toc31763" w:history="1">
        <w:r>
          <w:rPr>
            <w:rFonts w:ascii="仿宋" w:eastAsia="仿宋" w:hAnsi="仿宋" w:cs="仿宋" w:hint="eastAsia"/>
            <w:lang w:eastAsia="zh-CN"/>
          </w:rPr>
          <w:t>十、紫外光吸收剂项目人力资源管理</w:t>
        </w:r>
        <w:r>
          <w:tab/>
        </w:r>
        <w:r>
          <w:fldChar w:fldCharType="begin"/>
        </w:r>
        <w:r>
          <w:instrText xml:space="preserve"> PAGEREF _Toc31763 \h </w:instrText>
        </w:r>
        <w:r>
          <w:fldChar w:fldCharType="separate"/>
        </w:r>
        <w:r>
          <w:t>29</w:t>
        </w:r>
        <w:r>
          <w:fldChar w:fldCharType="end"/>
        </w:r>
      </w:hyperlink>
    </w:p>
    <w:p>
      <w:pPr>
        <w:pStyle w:val="TOC2"/>
        <w:tabs>
          <w:tab w:val="right" w:leader="dot" w:pos="8306"/>
        </w:tabs>
      </w:pPr>
      <w:hyperlink w:anchor="_Toc21854" w:history="1">
        <w:r>
          <w:rPr>
            <w:rFonts w:ascii="仿宋" w:eastAsia="仿宋" w:hAnsi="仿宋" w:cs="仿宋" w:hint="eastAsia"/>
            <w:lang w:eastAsia="zh-CN"/>
          </w:rPr>
          <w:t>(一)、建立健全的预算管理制度</w:t>
        </w:r>
        <w:r>
          <w:tab/>
        </w:r>
        <w:r>
          <w:fldChar w:fldCharType="begin"/>
        </w:r>
        <w:r>
          <w:instrText xml:space="preserve"> PAGEREF _Toc21854 \h </w:instrText>
        </w:r>
        <w:r>
          <w:fldChar w:fldCharType="separate"/>
        </w:r>
        <w:r>
          <w:t>29</w:t>
        </w:r>
        <w:r>
          <w:fldChar w:fldCharType="end"/>
        </w:r>
      </w:hyperlink>
    </w:p>
    <w:p>
      <w:pPr>
        <w:pStyle w:val="TOC2"/>
        <w:tabs>
          <w:tab w:val="right" w:leader="dot" w:pos="8306"/>
        </w:tabs>
      </w:pPr>
      <w:hyperlink w:anchor="_Toc24665" w:history="1">
        <w:r>
          <w:rPr>
            <w:rFonts w:ascii="仿宋" w:eastAsia="仿宋" w:hAnsi="仿宋" w:cs="仿宋" w:hint="eastAsia"/>
            <w:lang w:eastAsia="zh-CN"/>
          </w:rPr>
          <w:t>(二)、加强资金流动监控</w:t>
        </w:r>
        <w:r>
          <w:tab/>
        </w:r>
        <w:r>
          <w:fldChar w:fldCharType="begin"/>
        </w:r>
        <w:r>
          <w:instrText xml:space="preserve"> PAGEREF _Toc24665 \h </w:instrText>
        </w:r>
        <w:r>
          <w:fldChar w:fldCharType="separate"/>
        </w:r>
        <w:r>
          <w:t>30</w:t>
        </w:r>
        <w:r>
          <w:fldChar w:fldCharType="end"/>
        </w:r>
      </w:hyperlink>
    </w:p>
    <w:p>
      <w:pPr>
        <w:pStyle w:val="TOC2"/>
        <w:tabs>
          <w:tab w:val="right" w:leader="dot" w:pos="8306"/>
        </w:tabs>
      </w:pPr>
      <w:hyperlink w:anchor="_Toc11327" w:history="1">
        <w:r>
          <w:rPr>
            <w:rFonts w:ascii="仿宋" w:eastAsia="仿宋" w:hAnsi="仿宋" w:cs="仿宋" w:hint="eastAsia"/>
            <w:lang w:eastAsia="zh-CN"/>
          </w:rPr>
          <w:t>(三)、制定完善的风险控制机制</w:t>
        </w:r>
        <w:r>
          <w:tab/>
        </w:r>
        <w:r>
          <w:fldChar w:fldCharType="begin"/>
        </w:r>
        <w:r>
          <w:instrText xml:space="preserve"> PAGEREF _Toc11327 \h </w:instrText>
        </w:r>
        <w:r>
          <w:fldChar w:fldCharType="separate"/>
        </w:r>
        <w:r>
          <w:t>32</w:t>
        </w:r>
        <w:r>
          <w:fldChar w:fldCharType="end"/>
        </w:r>
      </w:hyperlink>
    </w:p>
    <w:p>
      <w:pPr>
        <w:pStyle w:val="TOC2"/>
        <w:tabs>
          <w:tab w:val="right" w:leader="dot" w:pos="8306"/>
        </w:tabs>
      </w:pPr>
      <w:hyperlink w:anchor="_Toc11704" w:history="1">
        <w:r>
          <w:rPr>
            <w:rFonts w:ascii="仿宋" w:eastAsia="仿宋" w:hAnsi="仿宋" w:cs="仿宋" w:hint="eastAsia"/>
            <w:lang w:eastAsia="zh-CN"/>
          </w:rPr>
          <w:t>(四)、优化成本管理</w:t>
        </w:r>
        <w:r>
          <w:tab/>
        </w:r>
        <w:r>
          <w:fldChar w:fldCharType="begin"/>
        </w:r>
        <w:r>
          <w:instrText xml:space="preserve"> PAGEREF _Toc11704 \h </w:instrText>
        </w:r>
        <w:r>
          <w:fldChar w:fldCharType="separate"/>
        </w:r>
        <w:r>
          <w:t>33</w:t>
        </w:r>
        <w:r>
          <w:fldChar w:fldCharType="end"/>
        </w:r>
      </w:hyperlink>
    </w:p>
    <w:p>
      <w:pPr>
        <w:pStyle w:val="TOC1"/>
        <w:tabs>
          <w:tab w:val="right" w:leader="dot" w:pos="8306"/>
        </w:tabs>
      </w:pPr>
      <w:hyperlink w:anchor="_Toc14014" w:history="1">
        <w:r>
          <w:rPr>
            <w:rFonts w:ascii="仿宋" w:eastAsia="仿宋" w:hAnsi="仿宋" w:cs="仿宋" w:hint="eastAsia"/>
            <w:lang w:eastAsia="zh-CN"/>
          </w:rPr>
          <w:t>十一、紫外光吸收剂项目投资规划</w:t>
        </w:r>
        <w:r>
          <w:tab/>
        </w:r>
        <w:r>
          <w:fldChar w:fldCharType="begin"/>
        </w:r>
        <w:r>
          <w:instrText xml:space="preserve"> PAGEREF _Toc14014 \h </w:instrText>
        </w:r>
        <w:r>
          <w:fldChar w:fldCharType="separate"/>
        </w:r>
        <w:r>
          <w:t>34</w:t>
        </w:r>
        <w:r>
          <w:fldChar w:fldCharType="end"/>
        </w:r>
      </w:hyperlink>
    </w:p>
    <w:p>
      <w:pPr>
        <w:pStyle w:val="TOC2"/>
        <w:tabs>
          <w:tab w:val="right" w:leader="dot" w:pos="8306"/>
        </w:tabs>
      </w:pPr>
      <w:hyperlink w:anchor="_Toc31881" w:history="1">
        <w:r>
          <w:rPr>
            <w:rFonts w:ascii="仿宋" w:eastAsia="仿宋" w:hAnsi="仿宋" w:cs="仿宋" w:hint="eastAsia"/>
            <w:lang w:eastAsia="zh-CN"/>
          </w:rPr>
          <w:t>(一)、紫外光吸收剂项目总投资估算</w:t>
        </w:r>
        <w:r>
          <w:tab/>
        </w:r>
        <w:r>
          <w:fldChar w:fldCharType="begin"/>
        </w:r>
        <w:r>
          <w:instrText xml:space="preserve"> PAGEREF _Toc31881 \h </w:instrText>
        </w:r>
        <w:r>
          <w:fldChar w:fldCharType="separate"/>
        </w:r>
        <w:r>
          <w:t>34</w:t>
        </w:r>
        <w:r>
          <w:fldChar w:fldCharType="end"/>
        </w:r>
      </w:hyperlink>
    </w:p>
    <w:p>
      <w:pPr>
        <w:pStyle w:val="TOC2"/>
        <w:tabs>
          <w:tab w:val="right" w:leader="dot" w:pos="8306"/>
        </w:tabs>
      </w:pPr>
      <w:hyperlink w:anchor="_Toc11518" w:history="1">
        <w:r>
          <w:rPr>
            <w:rFonts w:ascii="仿宋" w:eastAsia="仿宋" w:hAnsi="仿宋" w:cs="仿宋" w:hint="eastAsia"/>
            <w:lang w:eastAsia="zh-CN"/>
          </w:rPr>
          <w:t>(二)、资金筹措</w:t>
        </w:r>
        <w:r>
          <w:tab/>
        </w:r>
        <w:r>
          <w:fldChar w:fldCharType="begin"/>
        </w:r>
        <w:r>
          <w:instrText xml:space="preserve"> PAGEREF _Toc11518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33" w:history="1">
        <w:r>
          <w:rPr>
            <w:rFonts w:ascii="仿宋" w:eastAsia="仿宋" w:hAnsi="仿宋" w:cs="仿宋" w:hint="eastAsia"/>
            <w:lang w:eastAsia="zh-CN"/>
          </w:rPr>
          <w:t>十二、紫外光吸收剂项目财务管理</w:t>
        </w:r>
        <w:r>
          <w:tab/>
        </w:r>
        <w:r>
          <w:fldChar w:fldCharType="begin"/>
        </w:r>
        <w:r>
          <w:instrText xml:space="preserve"> PAGEREF _Toc26833 \h </w:instrText>
        </w:r>
        <w:r>
          <w:fldChar w:fldCharType="separate"/>
        </w:r>
        <w:r>
          <w:t>36</w:t>
        </w:r>
        <w:r>
          <w:fldChar w:fldCharType="end"/>
        </w:r>
      </w:hyperlink>
    </w:p>
    <w:p>
      <w:pPr>
        <w:pStyle w:val="TOC2"/>
        <w:tabs>
          <w:tab w:val="right" w:leader="dot" w:pos="8306"/>
        </w:tabs>
      </w:pPr>
      <w:hyperlink w:anchor="_Toc5556" w:history="1">
        <w:r>
          <w:rPr>
            <w:rFonts w:ascii="仿宋" w:eastAsia="仿宋" w:hAnsi="仿宋" w:cs="仿宋" w:hint="eastAsia"/>
            <w:lang w:eastAsia="zh-CN"/>
          </w:rPr>
          <w:t>(一)、资金需求大</w:t>
        </w:r>
        <w:r>
          <w:tab/>
        </w:r>
        <w:r>
          <w:fldChar w:fldCharType="begin"/>
        </w:r>
        <w:r>
          <w:instrText xml:space="preserve"> PAGEREF _Toc5556 \h </w:instrText>
        </w:r>
        <w:r>
          <w:fldChar w:fldCharType="separate"/>
        </w:r>
        <w:r>
          <w:t>36</w:t>
        </w:r>
        <w:r>
          <w:fldChar w:fldCharType="end"/>
        </w:r>
      </w:hyperlink>
    </w:p>
    <w:p>
      <w:pPr>
        <w:pStyle w:val="TOC2"/>
        <w:tabs>
          <w:tab w:val="right" w:leader="dot" w:pos="8306"/>
        </w:tabs>
      </w:pPr>
      <w:hyperlink w:anchor="_Toc22053" w:history="1">
        <w:r>
          <w:rPr>
            <w:rFonts w:ascii="仿宋" w:eastAsia="仿宋" w:hAnsi="仿宋" w:cs="仿宋" w:hint="eastAsia"/>
            <w:lang w:eastAsia="zh-CN"/>
          </w:rPr>
          <w:t>(二)、研发周期长</w:t>
        </w:r>
        <w:r>
          <w:tab/>
        </w:r>
        <w:r>
          <w:fldChar w:fldCharType="begin"/>
        </w:r>
        <w:r>
          <w:instrText xml:space="preserve"> PAGEREF _Toc22053 \h </w:instrText>
        </w:r>
        <w:r>
          <w:fldChar w:fldCharType="separate"/>
        </w:r>
        <w:r>
          <w:t>37</w:t>
        </w:r>
        <w:r>
          <w:fldChar w:fldCharType="end"/>
        </w:r>
      </w:hyperlink>
    </w:p>
    <w:p>
      <w:pPr>
        <w:pStyle w:val="TOC2"/>
        <w:tabs>
          <w:tab w:val="right" w:leader="dot" w:pos="8306"/>
        </w:tabs>
      </w:pPr>
      <w:hyperlink w:anchor="_Toc18162" w:history="1">
        <w:r>
          <w:rPr>
            <w:rFonts w:ascii="仿宋" w:eastAsia="仿宋" w:hAnsi="仿宋" w:cs="仿宋" w:hint="eastAsia"/>
            <w:lang w:eastAsia="zh-CN"/>
          </w:rPr>
          <w:t>(三)、市场风险大</w:t>
        </w:r>
        <w:r>
          <w:tab/>
        </w:r>
        <w:r>
          <w:fldChar w:fldCharType="begin"/>
        </w:r>
        <w:r>
          <w:instrText xml:space="preserve"> PAGEREF _Toc18162 \h </w:instrText>
        </w:r>
        <w:r>
          <w:fldChar w:fldCharType="separate"/>
        </w:r>
        <w:r>
          <w:t>39</w:t>
        </w:r>
        <w:r>
          <w:fldChar w:fldCharType="end"/>
        </w:r>
      </w:hyperlink>
    </w:p>
    <w:p>
      <w:pPr>
        <w:pStyle w:val="TOC2"/>
        <w:tabs>
          <w:tab w:val="right" w:leader="dot" w:pos="8306"/>
        </w:tabs>
      </w:pPr>
      <w:hyperlink w:anchor="_Toc2016" w:history="1">
        <w:r>
          <w:rPr>
            <w:rFonts w:ascii="仿宋" w:eastAsia="仿宋" w:hAnsi="仿宋" w:cs="仿宋" w:hint="eastAsia"/>
            <w:lang w:eastAsia="zh-CN"/>
          </w:rPr>
          <w:t>(四)、利润率高</w:t>
        </w:r>
        <w:r>
          <w:tab/>
        </w:r>
        <w:r>
          <w:fldChar w:fldCharType="begin"/>
        </w:r>
        <w:r>
          <w:instrText xml:space="preserve"> PAGEREF _Toc2016 \h </w:instrText>
        </w:r>
        <w:r>
          <w:fldChar w:fldCharType="separate"/>
        </w:r>
        <w:r>
          <w:t>41</w:t>
        </w:r>
        <w:r>
          <w:fldChar w:fldCharType="end"/>
        </w:r>
      </w:hyperlink>
    </w:p>
    <w:p>
      <w:pPr>
        <w:pStyle w:val="TOC1"/>
        <w:tabs>
          <w:tab w:val="right" w:leader="dot" w:pos="8306"/>
        </w:tabs>
      </w:pPr>
      <w:hyperlink w:anchor="_Toc19976" w:history="1">
        <w:r>
          <w:rPr>
            <w:rFonts w:ascii="仿宋" w:eastAsia="仿宋" w:hAnsi="仿宋" w:cs="仿宋" w:hint="eastAsia"/>
            <w:lang w:eastAsia="zh-CN"/>
          </w:rPr>
          <w:t>十三、紫外光吸收剂项目工程方案分析</w:t>
        </w:r>
        <w:r>
          <w:tab/>
        </w:r>
        <w:r>
          <w:fldChar w:fldCharType="begin"/>
        </w:r>
        <w:r>
          <w:instrText xml:space="preserve"> PAGEREF _Toc19976 \h </w:instrText>
        </w:r>
        <w:r>
          <w:fldChar w:fldCharType="separate"/>
        </w:r>
        <w:r>
          <w:t>44</w:t>
        </w:r>
        <w:r>
          <w:fldChar w:fldCharType="end"/>
        </w:r>
      </w:hyperlink>
    </w:p>
    <w:p>
      <w:pPr>
        <w:pStyle w:val="TOC2"/>
        <w:tabs>
          <w:tab w:val="right" w:leader="dot" w:pos="8306"/>
        </w:tabs>
      </w:pPr>
      <w:hyperlink w:anchor="_Toc22500" w:history="1">
        <w:r>
          <w:rPr>
            <w:rFonts w:ascii="仿宋" w:eastAsia="仿宋" w:hAnsi="仿宋" w:cs="仿宋" w:hint="eastAsia"/>
            <w:lang w:eastAsia="zh-CN"/>
          </w:rPr>
          <w:t>(一)、建筑工程设计原则</w:t>
        </w:r>
        <w:r>
          <w:tab/>
        </w:r>
        <w:r>
          <w:fldChar w:fldCharType="begin"/>
        </w:r>
        <w:r>
          <w:instrText xml:space="preserve"> PAGEREF _Toc22500 \h </w:instrText>
        </w:r>
        <w:r>
          <w:fldChar w:fldCharType="separate"/>
        </w:r>
        <w:r>
          <w:t>44</w:t>
        </w:r>
        <w:r>
          <w:fldChar w:fldCharType="end"/>
        </w:r>
      </w:hyperlink>
    </w:p>
    <w:p>
      <w:pPr>
        <w:pStyle w:val="TOC2"/>
        <w:tabs>
          <w:tab w:val="right" w:leader="dot" w:pos="8306"/>
        </w:tabs>
      </w:pPr>
      <w:hyperlink w:anchor="_Toc32708" w:history="1">
        <w:r>
          <w:rPr>
            <w:rFonts w:ascii="仿宋" w:eastAsia="仿宋" w:hAnsi="仿宋" w:cs="仿宋" w:hint="eastAsia"/>
            <w:lang w:eastAsia="zh-CN"/>
          </w:rPr>
          <w:t>(二)、土建工程建设指标</w:t>
        </w:r>
        <w:r>
          <w:tab/>
        </w:r>
        <w:r>
          <w:fldChar w:fldCharType="begin"/>
        </w:r>
        <w:r>
          <w:instrText xml:space="preserve"> PAGEREF _Toc32708 \h </w:instrText>
        </w:r>
        <w:r>
          <w:fldChar w:fldCharType="separate"/>
        </w:r>
        <w:r>
          <w:t>47</w:t>
        </w:r>
        <w:r>
          <w:fldChar w:fldCharType="end"/>
        </w:r>
      </w:hyperlink>
    </w:p>
    <w:p>
      <w:pPr>
        <w:pStyle w:val="TOC1"/>
        <w:tabs>
          <w:tab w:val="right" w:leader="dot" w:pos="8306"/>
        </w:tabs>
      </w:pPr>
      <w:hyperlink w:anchor="_Toc26743" w:history="1">
        <w:r>
          <w:rPr>
            <w:rFonts w:ascii="仿宋" w:eastAsia="仿宋" w:hAnsi="仿宋" w:cs="仿宋" w:hint="eastAsia"/>
            <w:lang w:eastAsia="zh-CN"/>
          </w:rPr>
          <w:t>十四、供应链管理</w:t>
        </w:r>
        <w:r>
          <w:tab/>
        </w:r>
        <w:r>
          <w:fldChar w:fldCharType="begin"/>
        </w:r>
        <w:r>
          <w:instrText xml:space="preserve"> PAGEREF _Toc26743 \h </w:instrText>
        </w:r>
        <w:r>
          <w:fldChar w:fldCharType="separate"/>
        </w:r>
        <w:r>
          <w:t>49</w:t>
        </w:r>
        <w:r>
          <w:fldChar w:fldCharType="end"/>
        </w:r>
      </w:hyperlink>
    </w:p>
    <w:p>
      <w:pPr>
        <w:pStyle w:val="TOC2"/>
        <w:tabs>
          <w:tab w:val="right" w:leader="dot" w:pos="8306"/>
        </w:tabs>
      </w:pPr>
      <w:hyperlink w:anchor="_Toc15191" w:history="1">
        <w:r>
          <w:rPr>
            <w:rFonts w:ascii="仿宋" w:eastAsia="仿宋" w:hAnsi="仿宋" w:cs="仿宋" w:hint="eastAsia"/>
            <w:lang w:eastAsia="zh-CN"/>
          </w:rPr>
          <w:t>(一)、供应链战略规划</w:t>
        </w:r>
        <w:r>
          <w:tab/>
        </w:r>
        <w:r>
          <w:fldChar w:fldCharType="begin"/>
        </w:r>
        <w:r>
          <w:instrText xml:space="preserve"> PAGEREF _Toc15191 \h </w:instrText>
        </w:r>
        <w:r>
          <w:fldChar w:fldCharType="separate"/>
        </w:r>
        <w:r>
          <w:t>49</w:t>
        </w:r>
        <w:r>
          <w:fldChar w:fldCharType="end"/>
        </w:r>
      </w:hyperlink>
    </w:p>
    <w:p>
      <w:pPr>
        <w:pStyle w:val="TOC2"/>
        <w:tabs>
          <w:tab w:val="right" w:leader="dot" w:pos="8306"/>
        </w:tabs>
      </w:pPr>
      <w:hyperlink w:anchor="_Toc20990" w:history="1">
        <w:r>
          <w:rPr>
            <w:rFonts w:ascii="仿宋" w:eastAsia="仿宋" w:hAnsi="仿宋" w:cs="仿宋" w:hint="eastAsia"/>
            <w:lang w:eastAsia="zh-CN"/>
          </w:rPr>
          <w:t>(二)、供应商选择与合作</w:t>
        </w:r>
        <w:r>
          <w:tab/>
        </w:r>
        <w:r>
          <w:fldChar w:fldCharType="begin"/>
        </w:r>
        <w:r>
          <w:instrText xml:space="preserve"> PAGEREF _Toc20990 \h </w:instrText>
        </w:r>
        <w:r>
          <w:fldChar w:fldCharType="separate"/>
        </w:r>
        <w:r>
          <w:t>50</w:t>
        </w:r>
        <w:r>
          <w:fldChar w:fldCharType="end"/>
        </w:r>
      </w:hyperlink>
    </w:p>
    <w:p>
      <w:pPr>
        <w:pStyle w:val="TOC2"/>
        <w:tabs>
          <w:tab w:val="right" w:leader="dot" w:pos="8306"/>
        </w:tabs>
      </w:pPr>
      <w:hyperlink w:anchor="_Toc32160" w:history="1">
        <w:r>
          <w:rPr>
            <w:rFonts w:ascii="仿宋" w:eastAsia="仿宋" w:hAnsi="仿宋" w:cs="仿宋" w:hint="eastAsia"/>
            <w:lang w:eastAsia="zh-CN"/>
          </w:rPr>
          <w:t>(三)、物流与库存管理</w:t>
        </w:r>
        <w:r>
          <w:tab/>
        </w:r>
        <w:r>
          <w:fldChar w:fldCharType="begin"/>
        </w:r>
        <w:r>
          <w:instrText xml:space="preserve"> PAGEREF _Toc32160 \h </w:instrText>
        </w:r>
        <w:r>
          <w:fldChar w:fldCharType="separate"/>
        </w:r>
        <w:r>
          <w:t>51</w:t>
        </w:r>
        <w:r>
          <w:fldChar w:fldCharType="end"/>
        </w:r>
      </w:hyperlink>
    </w:p>
    <w:p>
      <w:pPr>
        <w:pStyle w:val="TOC1"/>
        <w:tabs>
          <w:tab w:val="right" w:leader="dot" w:pos="8306"/>
        </w:tabs>
      </w:pPr>
      <w:hyperlink w:anchor="_Toc5032" w:history="1">
        <w:r>
          <w:rPr>
            <w:rFonts w:ascii="仿宋" w:eastAsia="仿宋" w:hAnsi="仿宋" w:cs="仿宋" w:hint="eastAsia"/>
            <w:lang w:eastAsia="zh-CN"/>
          </w:rPr>
          <w:t>十五、紫外光吸收剂项目实施保障措施</w:t>
        </w:r>
        <w:r>
          <w:tab/>
        </w:r>
        <w:r>
          <w:fldChar w:fldCharType="begin"/>
        </w:r>
        <w:r>
          <w:instrText xml:space="preserve"> PAGEREF _Toc5032 \h </w:instrText>
        </w:r>
        <w:r>
          <w:fldChar w:fldCharType="separate"/>
        </w:r>
        <w:r>
          <w:t>53</w:t>
        </w:r>
        <w:r>
          <w:fldChar w:fldCharType="end"/>
        </w:r>
      </w:hyperlink>
    </w:p>
    <w:p>
      <w:pPr>
        <w:pStyle w:val="TOC2"/>
        <w:tabs>
          <w:tab w:val="right" w:leader="dot" w:pos="8306"/>
        </w:tabs>
      </w:pPr>
      <w:hyperlink w:anchor="_Toc4025" w:history="1">
        <w:r>
          <w:rPr>
            <w:rFonts w:ascii="仿宋" w:eastAsia="仿宋" w:hAnsi="仿宋" w:cs="仿宋" w:hint="eastAsia"/>
            <w:lang w:eastAsia="zh-CN"/>
          </w:rPr>
          <w:t>(一)、紫外光吸收剂项目实施保障机制</w:t>
        </w:r>
        <w:r>
          <w:tab/>
        </w:r>
        <w:r>
          <w:fldChar w:fldCharType="begin"/>
        </w:r>
        <w:r>
          <w:instrText xml:space="preserve"> PAGEREF _Toc4025 \h </w:instrText>
        </w:r>
        <w:r>
          <w:fldChar w:fldCharType="separate"/>
        </w:r>
        <w:r>
          <w:t>53</w:t>
        </w:r>
        <w:r>
          <w:fldChar w:fldCharType="end"/>
        </w:r>
      </w:hyperlink>
    </w:p>
    <w:p>
      <w:pPr>
        <w:pStyle w:val="TOC2"/>
        <w:tabs>
          <w:tab w:val="right" w:leader="dot" w:pos="8306"/>
        </w:tabs>
      </w:pPr>
      <w:hyperlink w:anchor="_Toc1598" w:history="1">
        <w:r>
          <w:rPr>
            <w:rFonts w:ascii="仿宋" w:eastAsia="仿宋" w:hAnsi="仿宋" w:cs="仿宋" w:hint="eastAsia"/>
            <w:lang w:eastAsia="zh-CN"/>
          </w:rPr>
          <w:t>(二)、紫外光吸收剂项目法律合规要求</w:t>
        </w:r>
        <w:r>
          <w:tab/>
        </w:r>
        <w:r>
          <w:fldChar w:fldCharType="begin"/>
        </w:r>
        <w:r>
          <w:instrText xml:space="preserve"> PAGEREF _Toc1598 \h </w:instrText>
        </w:r>
        <w:r>
          <w:fldChar w:fldCharType="separate"/>
        </w:r>
        <w:r>
          <w:t>56</w:t>
        </w:r>
        <w:r>
          <w:fldChar w:fldCharType="end"/>
        </w:r>
      </w:hyperlink>
    </w:p>
    <w:p>
      <w:pPr>
        <w:pStyle w:val="TOC2"/>
        <w:tabs>
          <w:tab w:val="right" w:leader="dot" w:pos="8306"/>
        </w:tabs>
      </w:pPr>
      <w:hyperlink w:anchor="_Toc13042" w:history="1">
        <w:r>
          <w:rPr>
            <w:rFonts w:ascii="仿宋" w:eastAsia="仿宋" w:hAnsi="仿宋" w:cs="仿宋" w:hint="eastAsia"/>
            <w:lang w:eastAsia="zh-CN"/>
          </w:rPr>
          <w:t>(三)、紫外光吸收剂项目合同管理与法律事务</w:t>
        </w:r>
        <w:r>
          <w:tab/>
        </w:r>
        <w:r>
          <w:fldChar w:fldCharType="begin"/>
        </w:r>
        <w:r>
          <w:instrText xml:space="preserve"> PAGEREF _Toc13042 \h </w:instrText>
        </w:r>
        <w:r>
          <w:fldChar w:fldCharType="separate"/>
        </w:r>
        <w:r>
          <w:t>61</w:t>
        </w:r>
        <w:r>
          <w:fldChar w:fldCharType="end"/>
        </w:r>
      </w:hyperlink>
    </w:p>
    <w:p>
      <w:pPr>
        <w:pStyle w:val="TOC2"/>
        <w:tabs>
          <w:tab w:val="right" w:leader="dot" w:pos="8306"/>
        </w:tabs>
      </w:pPr>
      <w:hyperlink w:anchor="_Toc19132" w:history="1">
        <w:r>
          <w:rPr>
            <w:rFonts w:ascii="仿宋" w:eastAsia="仿宋" w:hAnsi="仿宋" w:cs="仿宋" w:hint="eastAsia"/>
            <w:lang w:eastAsia="zh-CN"/>
          </w:rPr>
          <w:t>(四)、紫外光吸收剂项目知识产权保护策略</w:t>
        </w:r>
        <w:r>
          <w:tab/>
        </w:r>
        <w:r>
          <w:fldChar w:fldCharType="begin"/>
        </w:r>
        <w:r>
          <w:instrText xml:space="preserve"> PAGEREF _Toc19132 \h </w:instrText>
        </w:r>
        <w:r>
          <w:fldChar w:fldCharType="separate"/>
        </w:r>
        <w:r>
          <w:t>67</w:t>
        </w:r>
        <w:r>
          <w:fldChar w:fldCharType="end"/>
        </w:r>
      </w:hyperlink>
    </w:p>
    <w:p>
      <w:pPr>
        <w:pStyle w:val="TOC1"/>
        <w:tabs>
          <w:tab w:val="right" w:leader="dot" w:pos="8306"/>
        </w:tabs>
      </w:pPr>
      <w:hyperlink w:anchor="_Toc14937" w:history="1">
        <w:r>
          <w:rPr>
            <w:rFonts w:ascii="仿宋" w:eastAsia="仿宋" w:hAnsi="仿宋" w:cs="仿宋" w:hint="eastAsia"/>
            <w:lang w:eastAsia="zh-CN"/>
          </w:rPr>
          <w:t>十六、紫外光吸收剂项目治理与监督</w:t>
        </w:r>
        <w:r>
          <w:tab/>
        </w:r>
        <w:r>
          <w:fldChar w:fldCharType="begin"/>
        </w:r>
        <w:r>
          <w:instrText xml:space="preserve"> PAGEREF _Toc14937 \h </w:instrText>
        </w:r>
        <w:r>
          <w:fldChar w:fldCharType="separate"/>
        </w:r>
        <w:r>
          <w:t>70</w:t>
        </w:r>
        <w:r>
          <w:fldChar w:fldCharType="end"/>
        </w:r>
      </w:hyperlink>
    </w:p>
    <w:p>
      <w:pPr>
        <w:pStyle w:val="TOC2"/>
        <w:tabs>
          <w:tab w:val="right" w:leader="dot" w:pos="8306"/>
        </w:tabs>
      </w:pPr>
      <w:hyperlink w:anchor="_Toc30573" w:history="1">
        <w:r>
          <w:rPr>
            <w:rFonts w:ascii="仿宋" w:eastAsia="仿宋" w:hAnsi="仿宋" w:cs="仿宋" w:hint="eastAsia"/>
            <w:lang w:eastAsia="zh-CN"/>
          </w:rPr>
          <w:t>(一)、紫外光吸收剂项目治理结构</w:t>
        </w:r>
        <w:r>
          <w:tab/>
        </w:r>
        <w:r>
          <w:fldChar w:fldCharType="begin"/>
        </w:r>
        <w:r>
          <w:instrText xml:space="preserve"> PAGEREF _Toc30573 \h </w:instrText>
        </w:r>
        <w:r>
          <w:fldChar w:fldCharType="separate"/>
        </w:r>
        <w:r>
          <w:t>70</w:t>
        </w:r>
        <w:r>
          <w:fldChar w:fldCharType="end"/>
        </w:r>
      </w:hyperlink>
    </w:p>
    <w:p>
      <w:pPr>
        <w:pStyle w:val="TOC2"/>
        <w:tabs>
          <w:tab w:val="right" w:leader="dot" w:pos="8306"/>
        </w:tabs>
      </w:pPr>
      <w:hyperlink w:anchor="_Toc19495" w:history="1">
        <w:r>
          <w:rPr>
            <w:rFonts w:ascii="仿宋" w:eastAsia="仿宋" w:hAnsi="仿宋" w:cs="仿宋" w:hint="eastAsia"/>
            <w:lang w:eastAsia="zh-CN"/>
          </w:rPr>
          <w:t>(二)、监督与审计</w:t>
        </w:r>
        <w:r>
          <w:tab/>
        </w:r>
        <w:r>
          <w:fldChar w:fldCharType="begin"/>
        </w:r>
        <w:r>
          <w:instrText xml:space="preserve"> PAGEREF _Toc19495 \h </w:instrText>
        </w:r>
        <w:r>
          <w:fldChar w:fldCharType="separate"/>
        </w:r>
        <w:r>
          <w:t>71</w:t>
        </w:r>
        <w:r>
          <w:fldChar w:fldCharType="end"/>
        </w:r>
      </w:hyperlink>
    </w:p>
    <w:p>
      <w:pPr>
        <w:pStyle w:val="TOC1"/>
        <w:tabs>
          <w:tab w:val="right" w:leader="dot" w:pos="8306"/>
        </w:tabs>
      </w:pPr>
      <w:hyperlink w:anchor="_Toc14596" w:history="1">
        <w:r>
          <w:rPr>
            <w:rFonts w:ascii="仿宋" w:eastAsia="仿宋" w:hAnsi="仿宋" w:cs="仿宋" w:hint="eastAsia"/>
            <w:lang w:eastAsia="zh-CN"/>
          </w:rPr>
          <w:t>十七、紫外光吸收剂项目变更管理</w:t>
        </w:r>
        <w:r>
          <w:tab/>
        </w:r>
        <w:r>
          <w:fldChar w:fldCharType="begin"/>
        </w:r>
        <w:r>
          <w:instrText xml:space="preserve"> PAGEREF _Toc14596 \h </w:instrText>
        </w:r>
        <w:r>
          <w:fldChar w:fldCharType="separate"/>
        </w:r>
        <w:r>
          <w:t>73</w:t>
        </w:r>
        <w:r>
          <w:fldChar w:fldCharType="end"/>
        </w:r>
      </w:hyperlink>
    </w:p>
    <w:p>
      <w:pPr>
        <w:pStyle w:val="TOC2"/>
        <w:tabs>
          <w:tab w:val="right" w:leader="dot" w:pos="8306"/>
        </w:tabs>
      </w:pPr>
      <w:hyperlink w:anchor="_Toc17534" w:history="1">
        <w:r>
          <w:rPr>
            <w:rFonts w:ascii="仿宋" w:eastAsia="仿宋" w:hAnsi="仿宋" w:cs="仿宋" w:hint="eastAsia"/>
            <w:lang w:eastAsia="zh-CN"/>
          </w:rPr>
          <w:t>(一)、变更申请与评估</w:t>
        </w:r>
        <w:r>
          <w:tab/>
        </w:r>
        <w:r>
          <w:fldChar w:fldCharType="begin"/>
        </w:r>
        <w:r>
          <w:instrText xml:space="preserve"> PAGEREF _Toc17534 \h </w:instrText>
        </w:r>
        <w:r>
          <w:fldChar w:fldCharType="separate"/>
        </w:r>
        <w:r>
          <w:t>73</w:t>
        </w:r>
        <w:r>
          <w:fldChar w:fldCharType="end"/>
        </w:r>
      </w:hyperlink>
    </w:p>
    <w:p>
      <w:pPr>
        <w:pStyle w:val="TOC2"/>
        <w:tabs>
          <w:tab w:val="right" w:leader="dot" w:pos="8306"/>
        </w:tabs>
      </w:pPr>
      <w:hyperlink w:anchor="_Toc12882" w:history="1">
        <w:r>
          <w:rPr>
            <w:rFonts w:ascii="仿宋" w:eastAsia="仿宋" w:hAnsi="仿宋" w:cs="仿宋" w:hint="eastAsia"/>
            <w:lang w:eastAsia="zh-CN"/>
          </w:rPr>
          <w:t>(二)、变更实施与控制</w:t>
        </w:r>
        <w:r>
          <w:tab/>
        </w:r>
        <w:r>
          <w:fldChar w:fldCharType="begin"/>
        </w:r>
        <w:r>
          <w:instrText xml:space="preserve"> PAGEREF _Toc12882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82"/>
      <w:r>
        <w:rPr>
          <w:rFonts w:ascii="仿宋" w:eastAsia="仿宋" w:hAnsi="仿宋" w:cs="仿宋" w:hint="eastAsia"/>
          <w:sz w:val="28"/>
          <w:lang w:eastAsia="zh-CN"/>
        </w:rPr>
        <w:t>一、紫外光吸收剂项目土建工程</w:t>
      </w:r>
      <w:bookmarkEnd w:id="2"/>
    </w:p>
    <w:p>
      <w:pPr>
        <w:pStyle w:val="Heading2"/>
        <w:rPr>
          <w:rFonts w:ascii="仿宋" w:eastAsia="仿宋" w:hAnsi="仿宋" w:cs="仿宋" w:hint="eastAsia"/>
          <w:lang w:eastAsia="zh-CN"/>
        </w:rPr>
      </w:pPr>
      <w:bookmarkStart w:id="3" w:name="_Toc2151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在紫外光吸收剂项目的建筑工程设计中，我们将秉承一系列重要的设计原则，以确保紫外光吸收剂项目建筑在功能、美观、可持续性等方面达到最佳效果。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首要原则是确保建筑的功能性得到最大化的发挥。我们将充分理解紫外光吸收剂项目的实际需求，合理布局各个功能区域，保证建筑在满足业务需求的同时，提供高效的工作环境。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在建筑设计中，我们将综合考虑建设和运营成本。通过精细的经济效益分析，确保设计方案在高效利用资源的同时，对紫外光吸收剂项目的长期盈利能力有积极的贡献。</w:t>
      </w:r>
    </w:p>
    <w:p>
      <w:pPr>
        <w:pStyle w:val="Heading2"/>
        <w:ind w:firstLine="560" w:firstLineChars="200"/>
        <w:rPr>
          <w:rFonts w:ascii="仿宋" w:eastAsia="仿宋" w:hAnsi="仿宋" w:cs="仿宋" w:hint="eastAsia"/>
          <w:sz w:val="28"/>
          <w:lang w:eastAsia="zh-CN"/>
        </w:rPr>
      </w:pPr>
      <w:bookmarkStart w:id="4" w:name="_Toc681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光吸收剂项目的土建工程设计中，我们将精准设定设计年限，结合紫外光吸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紫外光吸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85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紫外光吸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紫外光吸收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紫外光吸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18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本期工程紫外光吸收剂项目预计总建筑面积XXX平方米，其中：计容建筑面积XXX平方米，计划建筑工程投资XX万元，占紫外光吸收剂项目总投资的XX%。</w:t>
      </w:r>
    </w:p>
    <w:p>
      <w:pPr>
        <w:pStyle w:val="Heading1"/>
        <w:ind w:firstLine="560" w:firstLineChars="200"/>
        <w:rPr>
          <w:rFonts w:ascii="仿宋" w:eastAsia="仿宋" w:hAnsi="仿宋" w:cs="仿宋" w:hint="eastAsia"/>
          <w:sz w:val="28"/>
          <w:lang w:eastAsia="zh-CN"/>
        </w:rPr>
      </w:pPr>
      <w:bookmarkStart w:id="7" w:name="_Toc13915"/>
      <w:r>
        <w:rPr>
          <w:rFonts w:ascii="仿宋" w:eastAsia="仿宋" w:hAnsi="仿宋" w:cs="仿宋" w:hint="eastAsia"/>
          <w:sz w:val="28"/>
          <w:lang w:eastAsia="zh-CN"/>
        </w:rPr>
        <w:t>二、紫外光吸收剂项目建设单位说明</w:t>
      </w:r>
      <w:bookmarkEnd w:id="7"/>
    </w:p>
    <w:p>
      <w:pPr>
        <w:pStyle w:val="Heading2"/>
        <w:rPr>
          <w:rFonts w:ascii="仿宋" w:eastAsia="仿宋" w:hAnsi="仿宋" w:cs="仿宋" w:hint="eastAsia"/>
          <w:lang w:eastAsia="zh-CN"/>
        </w:rPr>
      </w:pPr>
      <w:bookmarkStart w:id="8" w:name="_Toc1243"/>
      <w:r>
        <w:rPr>
          <w:rFonts w:ascii="仿宋" w:eastAsia="仿宋" w:hAnsi="仿宋" w:cs="仿宋" w:hint="eastAsia"/>
          <w:lang w:eastAsia="zh-CN"/>
        </w:rPr>
        <w:t>(一)、紫外光吸收剂项目承办单位基本情况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1891"/>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紫外光吸收剂项目承办单位的XXXX，我们着眼于实现可持续的经济效益。通过技术创新和解决方案的提供，公司预计在紫外光吸收剂项目执行期间将获得可观的收入增长。这一收入来源主要包括紫外光吸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同时，我们注重成本控制和效率提升，以确保紫外光吸收剂项目的可持续盈利。透过精细的管理和资源优化，公司期望实现紫外光吸收剂项目利润最大化。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紫外光吸收剂项目实施进行全面的投资评估，包括紫外光吸收剂项目启动阶段的资金投入和后续运营成本。通过对紫外光吸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紫外光吸收剂项目实施过程中具备足够的资金流动性，公司将进行详尽的现金流分析。这包括资金需求的合理预测、紫外光吸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803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43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吸收剂项目的技术管理特点体现在其创新导向。通过引入最先进的技术趋势和解决方案，紫外光吸收剂项目致力于提升科技含量、提高质量和效率水平。这意味着我们将采用最新的工具和方法，确保紫外光吸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紫外光吸收剂项目技术管理的显著特征。通过整合不同领域的技术资源，我们实现了跨学科的协同工作。这有助于优化技术架构，提高整体效能。此外，整合性策略还促进了不同技术团队之间的紧密沟通和高效合作，确保紫外光吸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紫外光吸收剂项目所采用的技术。通过不断优化技术方案，紫外光吸收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紫外光吸收剂项目团队将在紫外光吸收剂项目初期识别可能的技术风险，并采取相应的预防和应对措施。通过建立健全的风险评估机制，紫外光吸收剂项目能够在实施过程中及时发现并解决潜在的技术问题，保障紫外光吸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紫外光吸收剂项目中，技术将成为紫外光吸收剂项目成功的有力支持。这一深度剖析揭示了技术管理在紫外光吸收剂项目实施中的关键作用，为紫外光吸收剂项目的技术基础奠定了坚实的基础。</w:t>
      </w:r>
    </w:p>
    <w:p>
      <w:pPr>
        <w:pStyle w:val="Heading2"/>
        <w:ind w:firstLine="560" w:firstLineChars="200"/>
        <w:rPr>
          <w:rFonts w:ascii="仿宋" w:eastAsia="仿宋" w:hAnsi="仿宋" w:cs="仿宋" w:hint="eastAsia"/>
          <w:sz w:val="28"/>
          <w:lang w:eastAsia="zh-CN"/>
        </w:rPr>
      </w:pPr>
      <w:bookmarkStart w:id="12" w:name="_Toc8691"/>
      <w:r>
        <w:rPr>
          <w:rFonts w:ascii="仿宋" w:eastAsia="仿宋" w:hAnsi="仿宋" w:cs="仿宋" w:hint="eastAsia"/>
          <w:sz w:val="28"/>
          <w:lang w:eastAsia="zh-CN"/>
        </w:rPr>
        <w:t>(二)、紫外光吸收剂项目工艺技术设计方案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紫外光吸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紫外光吸收剂项目将严格按照相关行业规范要求进行组织。通过有效控制产品质量，紫外光吸收剂项目将致力于为顾客提供优质的紫外光吸收剂项目产品和良好的服务。这体现了紫外光吸收剂项目对于生产活动合规性和质量标准的高度重视，为紫外光吸收剂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紫外光吸收剂项目注重生态效益和清洁生产原则。紫外光吸收剂项目建设将紧密结合地方特色经济发展，与社会经济发展规划和区域环境保护规划方案相协调一致。通过与当地区域自然生态系统的结合，紫外光吸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紫外光吸收剂项目产品具有多样化的客户需求和个性化的特点。因此，紫外光吸收剂项目产品规格品种多样，且单批生产数量较小。为满足这一特点，紫外光吸收剂项目承办单位将建设先进的柔性制造生产线。通过广泛应用柔性制造技术，紫外光吸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紫外光吸收剂项目采用的技术具有较高的技术含量和自动化水平，处于国内先进水平。这一技术选用不仅体现了对生产效率、质量和环境友好性的高标准要求，同时为紫外光吸收剂项目的可持续发展奠定了坚实的基础。</w:t>
      </w:r>
    </w:p>
    <w:p>
      <w:pPr>
        <w:pStyle w:val="Heading2"/>
        <w:ind w:firstLine="560" w:firstLineChars="200"/>
        <w:rPr>
          <w:rFonts w:ascii="仿宋" w:eastAsia="仿宋" w:hAnsi="仿宋" w:cs="仿宋" w:hint="eastAsia"/>
          <w:sz w:val="28"/>
          <w:lang w:eastAsia="zh-CN"/>
        </w:rPr>
      </w:pPr>
      <w:bookmarkStart w:id="13" w:name="_Toc2842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为确保紫外光吸收剂项目的高效生产和技术实施，我们制定了一套精心设计的设备选型方案，以满足紫外光吸收剂项目生产、质量和环保的要求。该方案的主要特点如下：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紫外光吸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针对紫外光吸收剂项目产品的多样性和小批量生产的特点，我们将建设柔性制造生产线。通过在设备选型中考虑柔性制造技术，可以灵活应对不同产品规格和生产需求，实现生产线的高度灵活性和适应性。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1269"/>
      <w:r>
        <w:rPr>
          <w:rFonts w:ascii="仿宋" w:eastAsia="仿宋" w:hAnsi="仿宋" w:cs="仿宋" w:hint="eastAsia"/>
          <w:sz w:val="28"/>
          <w:lang w:eastAsia="zh-CN"/>
        </w:rPr>
        <w:t>四、紫外光吸收剂项目可持续发展</w:t>
      </w:r>
      <w:bookmarkEnd w:id="14"/>
    </w:p>
    <w:p>
      <w:pPr>
        <w:pStyle w:val="Heading2"/>
        <w:rPr>
          <w:rFonts w:ascii="仿宋" w:eastAsia="仿宋" w:hAnsi="仿宋" w:cs="仿宋" w:hint="eastAsia"/>
          <w:lang w:eastAsia="zh-CN"/>
        </w:rPr>
      </w:pPr>
      <w:bookmarkStart w:id="15" w:name="_Toc2866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光吸收剂项目中，紫外光吸收剂项目团队着眼于未来，明确了可持续发展的战略方向。制定的具体可持续发展目标包括降低资源使用、采用环保技术、最大化社会效益等。这一步骤不仅有助于紫外光吸收剂项目在环保和社会责任方面达到最高标准，也为未来提供了明确的指引，确保紫外光吸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可持续实践的融入紫外光吸收剂项目管理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紫外光吸收剂项目管理周期。从紫外光吸收剂项目规划开始，紫外光吸收剂项目团队就考虑了环境和社会的因素。在执行阶段，紫外光吸收剂项目团队积极推动绿色技术的应用，优化资源利用。此外，关注员工的社会责任，通过培训和沟通活动提高员工对可持续发展的认知，使他们能够在日常工作中践行可持续实践。这些举措不仅为紫外光吸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210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扎根于紫外光吸收剂项目的可持续发展理念，我们深信环保与社会责任是紫外光吸收剂项目成功的关键支柱。在紫外光吸收剂项目的每一步，我们都致力于通过创新和实践，履行对环境和社会的坚定责任。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吸收剂项目团队通过引入先进的环保技术、建立高效的废物处理系统以及推动能源节约措施，积极履行环保责任。定期的环保监测和评估确保紫外光吸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吸收剂项目不仅致力于自身可持续发展，还注重对社会的回馈。通过支持社区紫外光吸收剂项目、参与慈善事业、提供培训机会等方式，紫外光吸收剂项目积极履行社会责任。与当地社区建立积极互动，关注员工的工作与生活平衡，以及员工的身心健康，是紫外光吸收剂项目在社会责任层面的关键举措。这样的实践不仅增强了紫外光吸收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1047"/>
      <w:r>
        <w:rPr>
          <w:rFonts w:ascii="仿宋" w:eastAsia="仿宋" w:hAnsi="仿宋" w:cs="仿宋" w:hint="eastAsia"/>
          <w:sz w:val="28"/>
          <w:lang w:eastAsia="zh-CN"/>
        </w:rPr>
        <w:t>五、紫外光吸收剂项目绩效评估</w:t>
      </w:r>
      <w:bookmarkEnd w:id="17"/>
    </w:p>
    <w:p>
      <w:pPr>
        <w:pStyle w:val="Heading2"/>
        <w:rPr>
          <w:rFonts w:ascii="仿宋" w:eastAsia="仿宋" w:hAnsi="仿宋" w:cs="仿宋" w:hint="eastAsia"/>
          <w:lang w:eastAsia="zh-CN"/>
        </w:rPr>
      </w:pPr>
      <w:bookmarkStart w:id="18" w:name="_Toc2262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紫外光吸收剂项目中，我们设计了一套全面的绩效评估指标，以确保紫外光吸收剂项目的可控和成功交付。这些指标跨足紫外光吸收剂项目目标、成本、进度和质量等多个维度，为我们提供了全面洞察紫外光吸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吸收剂项目目标达成率是我们关注的首要指标。我们设定了明确的目标，并通过定期监测和评估，迅速发现并应对潜在的目标偏差。这为紫外光吸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成本绩效是另一个核心关注点。通过实际成本与预算成本的对比分析，我们深入了解成本差异的原因，及时调整资源分配，保持紫外光吸收剂项目在经济效益方面的合理水平。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吸收剂项目进度作为关键的绩效指标之一，得到了精心的关注。我们制定了详细的紫外光吸收剂项目进度计划，并设立了进度符合度指标，确保实际进度与计划进度保持一致。这使我们能够快速发现和解决潜在的进度问题，保持紫外光吸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紫外光吸收剂项目绩效的不可或缺的一环。我们引入了一系列的质量标准和客户满意度指标，以确保紫外光吸收剂项目交付的成果在质量上达到或超越预期水平。通过持续监测这些指标，我们努力提升紫外光吸收剂项目整体质量水平，为紫外光吸收剂项目的成功交付提供有力保障。通过这些科学且全面的绩效评估，我们能够更好地引导紫外光吸收剂项目的持续改进，确保紫外光吸收剂项目目标的顺利达成。</w:t>
      </w:r>
    </w:p>
    <w:p>
      <w:pPr>
        <w:pStyle w:val="Heading2"/>
        <w:ind w:firstLine="560" w:firstLineChars="200"/>
        <w:rPr>
          <w:rFonts w:ascii="仿宋" w:eastAsia="仿宋" w:hAnsi="仿宋" w:cs="仿宋" w:hint="eastAsia"/>
          <w:sz w:val="28"/>
          <w:lang w:eastAsia="zh-CN"/>
        </w:rPr>
      </w:pPr>
      <w:bookmarkStart w:id="19" w:name="_Toc1724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绩效评估是紫外光吸收剂项目中的关键环节，为确保紫外光吸收剂项目达到预期目标，我们采用了多层次、多维度的绩效评估方法。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紫外光吸收剂项目的战略目标对齐，确保每个决策和行动都与紫外光吸收剂项目整体目标保持一致。团队会定期召开战略对齐会议，审视当前工作与紫外光吸收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紫外光吸收剂项目进度、质量、成本和风险等方面。这些指标通过数据收集和分析，为紫外光吸收剂项目管理团队提供了客观的评估依据。例如，我们通过紫外光吸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绩效评估不仅仅停留在紫外光吸收剂项目内部，还考虑了紫外光吸收剂项目对外部环境的影响。我们定期进行干系人满意度调查，以了解各利益相关方对紫外光吸收剂项目的期望和满意度，并及时做出调整。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这种多层次、多角度的绩效评估方法，使得我们能够全面了解紫外光吸收剂项目的运行状态，及时做出调整，确保紫外光吸收剂项目在不断变化的环境中保持稳健前行。</w:t>
      </w:r>
    </w:p>
    <w:p>
      <w:pPr>
        <w:pStyle w:val="Heading2"/>
        <w:ind w:firstLine="560" w:firstLineChars="200"/>
        <w:rPr>
          <w:rFonts w:ascii="仿宋" w:eastAsia="仿宋" w:hAnsi="仿宋" w:cs="仿宋" w:hint="eastAsia"/>
          <w:sz w:val="28"/>
          <w:lang w:eastAsia="zh-CN"/>
        </w:rPr>
      </w:pPr>
      <w:bookmarkStart w:id="20" w:name="_Toc10411"/>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为了确保紫外光吸收剂项目的有效管理和不断优化，我们采用了精心设计的绩效评估周期。这个周期旨在实现灵活、实时和全面的评估，以适应紫外光吸收剂项目执行中的各种挑战。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紫外光吸收剂项目的不同需求，分为短期、中期和长期。短期评估关注每个迭代或工作周期，以及时发现和解决当前任务中的问题。中期评估涵盖几个迭代，深入了解整体紫外光吸收剂项目的趋势和性能。长期评估则着眼于整个紫外光吸收剂项目阶段，确保紫外光吸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紫外光吸收剂项目管理工具和协作平台，团队成员能够随时更新和分享紫外光吸收剂项目数据。这种实时性的反馈机制使我们能够及时察觉潜在问题，快速调整，保持紫外光吸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紫外光吸收剂项目的决策制定密不可分。每个周期的紫外光吸收剂项目回顾会议成为集体总结经验、识别问题深层次原因并找到创新解决方案的平台。这种定期的反思与调整机制使紫外光吸收剂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https://d.book118.com/836154145220010044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A05D84"/>
    <w:rsid w:val="55A05D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154145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2024-02-07T22:10:00Z</dcterms:created>
  <dcterms:modified xsi:type="dcterms:W3CDTF">2024-02-07T22:11:00Z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2A122D15BE144B868BC06D6308445030_11</vt:lpwstr>
  </property>
  <property fmtid="{D5CDD505-2E9C-101B-9397-08002B2CF9AE}" pid="3" name="KSOProductBuildVer">
    <vt:lpwstr>2052-12.1.0.16250</vt:lpwstr>
  </property>
</Properties>
</file>