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防静电手套相关行业公司员工职业发展支持与推动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39" w:history="1">
        <w:r>
          <w:rPr>
            <w:rFonts w:ascii="仿宋" w:eastAsia="仿宋" w:hAnsi="仿宋" w:cs="仿宋" w:hint="eastAsia"/>
            <w:lang w:eastAsia="zh-CN"/>
          </w:rPr>
          <w:t>概论</w:t>
        </w:r>
        <w:r>
          <w:tab/>
        </w:r>
        <w:r>
          <w:fldChar w:fldCharType="begin"/>
        </w:r>
        <w:r>
          <w:instrText xml:space="preserve"> PAGEREF _Toc20139 \h </w:instrText>
        </w:r>
        <w:r>
          <w:fldChar w:fldCharType="separate"/>
        </w:r>
        <w:r>
          <w:t>3</w:t>
        </w:r>
        <w:r>
          <w:fldChar w:fldCharType="end"/>
        </w:r>
      </w:hyperlink>
    </w:p>
    <w:p>
      <w:pPr>
        <w:pStyle w:val="TOC1"/>
        <w:tabs>
          <w:tab w:val="right" w:leader="dot" w:pos="8306"/>
        </w:tabs>
      </w:pPr>
      <w:hyperlink w:anchor="_Toc17887" w:history="1">
        <w:r>
          <w:rPr>
            <w:rFonts w:ascii="仿宋" w:eastAsia="仿宋" w:hAnsi="仿宋" w:cs="仿宋" w:hint="eastAsia"/>
            <w:lang w:eastAsia="zh-CN"/>
          </w:rPr>
          <w:t>一、第七章员工培训与发展</w:t>
        </w:r>
        <w:r>
          <w:tab/>
        </w:r>
        <w:r>
          <w:fldChar w:fldCharType="begin"/>
        </w:r>
        <w:r>
          <w:instrText xml:space="preserve"> PAGEREF _Toc17887 \h </w:instrText>
        </w:r>
        <w:r>
          <w:fldChar w:fldCharType="separate"/>
        </w:r>
        <w:r>
          <w:t>3</w:t>
        </w:r>
        <w:r>
          <w:fldChar w:fldCharType="end"/>
        </w:r>
      </w:hyperlink>
    </w:p>
    <w:p>
      <w:pPr>
        <w:pStyle w:val="TOC2"/>
        <w:tabs>
          <w:tab w:val="right" w:leader="dot" w:pos="8306"/>
        </w:tabs>
      </w:pPr>
      <w:hyperlink w:anchor="_Toc28893" w:history="1">
        <w:r>
          <w:rPr>
            <w:rFonts w:ascii="仿宋" w:eastAsia="仿宋" w:hAnsi="仿宋" w:cs="仿宋" w:hint="eastAsia"/>
            <w:lang w:eastAsia="zh-CN"/>
          </w:rPr>
          <w:t>(一)、培训需求分析</w:t>
        </w:r>
        <w:r>
          <w:tab/>
        </w:r>
        <w:r>
          <w:fldChar w:fldCharType="begin"/>
        </w:r>
        <w:r>
          <w:instrText xml:space="preserve"> PAGEREF _Toc28893 \h </w:instrText>
        </w:r>
        <w:r>
          <w:fldChar w:fldCharType="separate"/>
        </w:r>
        <w:r>
          <w:t>3</w:t>
        </w:r>
        <w:r>
          <w:fldChar w:fldCharType="end"/>
        </w:r>
      </w:hyperlink>
    </w:p>
    <w:p>
      <w:pPr>
        <w:pStyle w:val="TOC2"/>
        <w:tabs>
          <w:tab w:val="right" w:leader="dot" w:pos="8306"/>
        </w:tabs>
      </w:pPr>
      <w:hyperlink w:anchor="_Toc1032" w:history="1">
        <w:r>
          <w:rPr>
            <w:rFonts w:ascii="仿宋" w:eastAsia="仿宋" w:hAnsi="仿宋" w:cs="仿宋" w:hint="eastAsia"/>
            <w:lang w:eastAsia="zh-CN"/>
          </w:rPr>
          <w:t>(二)、培训计划制定</w:t>
        </w:r>
        <w:r>
          <w:tab/>
        </w:r>
        <w:r>
          <w:fldChar w:fldCharType="begin"/>
        </w:r>
        <w:r>
          <w:instrText xml:space="preserve"> PAGEREF _Toc1032 \h </w:instrText>
        </w:r>
        <w:r>
          <w:fldChar w:fldCharType="separate"/>
        </w:r>
        <w:r>
          <w:t>4</w:t>
        </w:r>
        <w:r>
          <w:fldChar w:fldCharType="end"/>
        </w:r>
      </w:hyperlink>
    </w:p>
    <w:p>
      <w:pPr>
        <w:pStyle w:val="TOC2"/>
        <w:tabs>
          <w:tab w:val="right" w:leader="dot" w:pos="8306"/>
        </w:tabs>
      </w:pPr>
      <w:hyperlink w:anchor="_Toc31814" w:history="1">
        <w:r>
          <w:rPr>
            <w:rFonts w:ascii="仿宋" w:eastAsia="仿宋" w:hAnsi="仿宋" w:cs="仿宋" w:hint="eastAsia"/>
            <w:lang w:eastAsia="zh-CN"/>
          </w:rPr>
          <w:t>(三)、培训实施与评估</w:t>
        </w:r>
        <w:r>
          <w:tab/>
        </w:r>
        <w:r>
          <w:fldChar w:fldCharType="begin"/>
        </w:r>
        <w:r>
          <w:instrText xml:space="preserve"> PAGEREF _Toc31814 \h </w:instrText>
        </w:r>
        <w:r>
          <w:fldChar w:fldCharType="separate"/>
        </w:r>
        <w:r>
          <w:t>4</w:t>
        </w:r>
        <w:r>
          <w:fldChar w:fldCharType="end"/>
        </w:r>
      </w:hyperlink>
    </w:p>
    <w:p>
      <w:pPr>
        <w:pStyle w:val="TOC2"/>
        <w:tabs>
          <w:tab w:val="right" w:leader="dot" w:pos="8306"/>
        </w:tabs>
      </w:pPr>
      <w:hyperlink w:anchor="_Toc29631" w:history="1">
        <w:r>
          <w:rPr>
            <w:rFonts w:ascii="仿宋" w:eastAsia="仿宋" w:hAnsi="仿宋" w:cs="仿宋" w:hint="eastAsia"/>
            <w:lang w:eastAsia="zh-CN"/>
          </w:rPr>
          <w:t>(四)、持续学习与专业发展支持</w:t>
        </w:r>
        <w:r>
          <w:tab/>
        </w:r>
        <w:r>
          <w:fldChar w:fldCharType="begin"/>
        </w:r>
        <w:r>
          <w:instrText xml:space="preserve"> PAGEREF _Toc29631 \h </w:instrText>
        </w:r>
        <w:r>
          <w:fldChar w:fldCharType="separate"/>
        </w:r>
        <w:r>
          <w:t>6</w:t>
        </w:r>
        <w:r>
          <w:fldChar w:fldCharType="end"/>
        </w:r>
      </w:hyperlink>
    </w:p>
    <w:p>
      <w:pPr>
        <w:pStyle w:val="TOC1"/>
        <w:tabs>
          <w:tab w:val="right" w:leader="dot" w:pos="8306"/>
        </w:tabs>
      </w:pPr>
      <w:hyperlink w:anchor="_Toc19559" w:history="1">
        <w:r>
          <w:rPr>
            <w:rFonts w:ascii="仿宋" w:eastAsia="仿宋" w:hAnsi="仿宋" w:cs="仿宋" w:hint="eastAsia"/>
            <w:lang w:eastAsia="zh-CN"/>
          </w:rPr>
          <w:t>二、员工沟通技巧培训与人际关系管理</w:t>
        </w:r>
        <w:r>
          <w:tab/>
        </w:r>
        <w:r>
          <w:fldChar w:fldCharType="begin"/>
        </w:r>
        <w:r>
          <w:instrText xml:space="preserve"> PAGEREF _Toc19559 \h </w:instrText>
        </w:r>
        <w:r>
          <w:fldChar w:fldCharType="separate"/>
        </w:r>
        <w:r>
          <w:t>7</w:t>
        </w:r>
        <w:r>
          <w:fldChar w:fldCharType="end"/>
        </w:r>
      </w:hyperlink>
    </w:p>
    <w:p>
      <w:pPr>
        <w:pStyle w:val="TOC2"/>
        <w:tabs>
          <w:tab w:val="right" w:leader="dot" w:pos="8306"/>
        </w:tabs>
      </w:pPr>
      <w:hyperlink w:anchor="_Toc9766" w:history="1">
        <w:r>
          <w:rPr>
            <w:rFonts w:ascii="仿宋" w:eastAsia="仿宋" w:hAnsi="仿宋" w:cs="仿宋" w:hint="eastAsia"/>
            <w:lang w:eastAsia="zh-CN"/>
          </w:rPr>
          <w:t>(一)、沟通技巧的重要性及培训计划</w:t>
        </w:r>
        <w:r>
          <w:tab/>
        </w:r>
        <w:r>
          <w:fldChar w:fldCharType="begin"/>
        </w:r>
        <w:r>
          <w:instrText xml:space="preserve"> PAGEREF _Toc9766 \h </w:instrText>
        </w:r>
        <w:r>
          <w:fldChar w:fldCharType="separate"/>
        </w:r>
        <w:r>
          <w:t>7</w:t>
        </w:r>
        <w:r>
          <w:fldChar w:fldCharType="end"/>
        </w:r>
      </w:hyperlink>
    </w:p>
    <w:p>
      <w:pPr>
        <w:pStyle w:val="TOC2"/>
        <w:tabs>
          <w:tab w:val="right" w:leader="dot" w:pos="8306"/>
        </w:tabs>
      </w:pPr>
      <w:hyperlink w:anchor="_Toc19192" w:history="1">
        <w:r>
          <w:rPr>
            <w:rFonts w:ascii="仿宋" w:eastAsia="仿宋" w:hAnsi="仿宋" w:cs="仿宋" w:hint="eastAsia"/>
            <w:lang w:eastAsia="zh-CN"/>
          </w:rPr>
          <w:t>(二)、人际关系管理的原则与方法</w:t>
        </w:r>
        <w:r>
          <w:tab/>
        </w:r>
        <w:r>
          <w:fldChar w:fldCharType="begin"/>
        </w:r>
        <w:r>
          <w:instrText xml:space="preserve"> PAGEREF _Toc19192 \h </w:instrText>
        </w:r>
        <w:r>
          <w:fldChar w:fldCharType="separate"/>
        </w:r>
        <w:r>
          <w:t>8</w:t>
        </w:r>
        <w:r>
          <w:fldChar w:fldCharType="end"/>
        </w:r>
      </w:hyperlink>
    </w:p>
    <w:p>
      <w:pPr>
        <w:pStyle w:val="TOC2"/>
        <w:tabs>
          <w:tab w:val="right" w:leader="dot" w:pos="8306"/>
        </w:tabs>
      </w:pPr>
      <w:hyperlink w:anchor="_Toc28356" w:history="1">
        <w:r>
          <w:rPr>
            <w:rFonts w:ascii="仿宋" w:eastAsia="仿宋" w:hAnsi="仿宋" w:cs="仿宋" w:hint="eastAsia"/>
            <w:lang w:eastAsia="zh-CN"/>
          </w:rPr>
          <w:t>(三)、良好人际关系的建立与维护</w:t>
        </w:r>
        <w:r>
          <w:tab/>
        </w:r>
        <w:r>
          <w:fldChar w:fldCharType="begin"/>
        </w:r>
        <w:r>
          <w:instrText xml:space="preserve"> PAGEREF _Toc28356 \h </w:instrText>
        </w:r>
        <w:r>
          <w:fldChar w:fldCharType="separate"/>
        </w:r>
        <w:r>
          <w:t>9</w:t>
        </w:r>
        <w:r>
          <w:fldChar w:fldCharType="end"/>
        </w:r>
      </w:hyperlink>
    </w:p>
    <w:p>
      <w:pPr>
        <w:pStyle w:val="TOC1"/>
        <w:tabs>
          <w:tab w:val="right" w:leader="dot" w:pos="8306"/>
        </w:tabs>
      </w:pPr>
      <w:hyperlink w:anchor="_Toc4938" w:history="1">
        <w:r>
          <w:rPr>
            <w:rFonts w:ascii="仿宋" w:eastAsia="仿宋" w:hAnsi="仿宋" w:cs="仿宋" w:hint="eastAsia"/>
            <w:lang w:eastAsia="zh-CN"/>
          </w:rPr>
          <w:t>三、公司简介</w:t>
        </w:r>
        <w:r>
          <w:tab/>
        </w:r>
        <w:r>
          <w:fldChar w:fldCharType="begin"/>
        </w:r>
        <w:r>
          <w:instrText xml:space="preserve"> PAGEREF _Toc4938 \h </w:instrText>
        </w:r>
        <w:r>
          <w:fldChar w:fldCharType="separate"/>
        </w:r>
        <w:r>
          <w:t>9</w:t>
        </w:r>
        <w:r>
          <w:fldChar w:fldCharType="end"/>
        </w:r>
      </w:hyperlink>
    </w:p>
    <w:p>
      <w:pPr>
        <w:pStyle w:val="TOC2"/>
        <w:tabs>
          <w:tab w:val="right" w:leader="dot" w:pos="8306"/>
        </w:tabs>
      </w:pPr>
      <w:hyperlink w:anchor="_Toc25065" w:history="1">
        <w:r>
          <w:rPr>
            <w:rFonts w:ascii="仿宋" w:eastAsia="仿宋" w:hAnsi="仿宋" w:cs="仿宋" w:hint="eastAsia"/>
            <w:lang w:eastAsia="zh-CN"/>
          </w:rPr>
          <w:t>(一)、公司基本信息</w:t>
        </w:r>
        <w:r>
          <w:tab/>
        </w:r>
        <w:r>
          <w:fldChar w:fldCharType="begin"/>
        </w:r>
        <w:r>
          <w:instrText xml:space="preserve"> PAGEREF _Toc25065 \h </w:instrText>
        </w:r>
        <w:r>
          <w:fldChar w:fldCharType="separate"/>
        </w:r>
        <w:r>
          <w:t>9</w:t>
        </w:r>
        <w:r>
          <w:fldChar w:fldCharType="end"/>
        </w:r>
      </w:hyperlink>
    </w:p>
    <w:p>
      <w:pPr>
        <w:pStyle w:val="TOC2"/>
        <w:tabs>
          <w:tab w:val="right" w:leader="dot" w:pos="8306"/>
        </w:tabs>
      </w:pPr>
      <w:hyperlink w:anchor="_Toc15783" w:history="1">
        <w:r>
          <w:rPr>
            <w:rFonts w:ascii="仿宋" w:eastAsia="仿宋" w:hAnsi="仿宋" w:cs="仿宋" w:hint="eastAsia"/>
            <w:lang w:eastAsia="zh-CN"/>
          </w:rPr>
          <w:t>(二)、公司简介</w:t>
        </w:r>
        <w:r>
          <w:tab/>
        </w:r>
        <w:r>
          <w:fldChar w:fldCharType="begin"/>
        </w:r>
        <w:r>
          <w:instrText xml:space="preserve"> PAGEREF _Toc15783 \h </w:instrText>
        </w:r>
        <w:r>
          <w:fldChar w:fldCharType="separate"/>
        </w:r>
        <w:r>
          <w:t>10</w:t>
        </w:r>
        <w:r>
          <w:fldChar w:fldCharType="end"/>
        </w:r>
      </w:hyperlink>
    </w:p>
    <w:p>
      <w:pPr>
        <w:pStyle w:val="TOC2"/>
        <w:tabs>
          <w:tab w:val="right" w:leader="dot" w:pos="8306"/>
        </w:tabs>
      </w:pPr>
      <w:hyperlink w:anchor="_Toc7947" w:history="1">
        <w:r>
          <w:rPr>
            <w:rFonts w:ascii="仿宋" w:eastAsia="仿宋" w:hAnsi="仿宋" w:cs="仿宋" w:hint="eastAsia"/>
            <w:lang w:eastAsia="zh-CN"/>
          </w:rPr>
          <w:t>(三)、核心人员介绍</w:t>
        </w:r>
        <w:r>
          <w:tab/>
        </w:r>
        <w:r>
          <w:fldChar w:fldCharType="begin"/>
        </w:r>
        <w:r>
          <w:instrText xml:space="preserve"> PAGEREF _Toc7947 \h </w:instrText>
        </w:r>
        <w:r>
          <w:fldChar w:fldCharType="separate"/>
        </w:r>
        <w:r>
          <w:t>12</w:t>
        </w:r>
        <w:r>
          <w:fldChar w:fldCharType="end"/>
        </w:r>
      </w:hyperlink>
    </w:p>
    <w:p>
      <w:pPr>
        <w:pStyle w:val="TOC1"/>
        <w:tabs>
          <w:tab w:val="right" w:leader="dot" w:pos="8306"/>
        </w:tabs>
      </w:pPr>
      <w:hyperlink w:anchor="_Toc31420" w:history="1">
        <w:r>
          <w:rPr>
            <w:rFonts w:ascii="仿宋" w:eastAsia="仿宋" w:hAnsi="仿宋" w:cs="仿宋" w:hint="eastAsia"/>
            <w:lang w:eastAsia="zh-CN"/>
          </w:rPr>
          <w:t>四、薪酬制度管理</w:t>
        </w:r>
        <w:r>
          <w:tab/>
        </w:r>
        <w:r>
          <w:fldChar w:fldCharType="begin"/>
        </w:r>
        <w:r>
          <w:instrText xml:space="preserve"> PAGEREF _Toc31420 \h </w:instrText>
        </w:r>
        <w:r>
          <w:fldChar w:fldCharType="separate"/>
        </w:r>
        <w:r>
          <w:t>14</w:t>
        </w:r>
        <w:r>
          <w:fldChar w:fldCharType="end"/>
        </w:r>
      </w:hyperlink>
    </w:p>
    <w:p>
      <w:pPr>
        <w:pStyle w:val="TOC2"/>
        <w:tabs>
          <w:tab w:val="right" w:leader="dot" w:pos="8306"/>
        </w:tabs>
      </w:pPr>
      <w:hyperlink w:anchor="_Toc3842" w:history="1">
        <w:r>
          <w:rPr>
            <w:rFonts w:ascii="仿宋" w:eastAsia="仿宋" w:hAnsi="仿宋" w:cs="仿宋" w:hint="eastAsia"/>
            <w:lang w:eastAsia="zh-CN"/>
          </w:rPr>
          <w:t>(一)、薪酬管理制度</w:t>
        </w:r>
        <w:r>
          <w:tab/>
        </w:r>
        <w:r>
          <w:fldChar w:fldCharType="begin"/>
        </w:r>
        <w:r>
          <w:instrText xml:space="preserve"> PAGEREF _Toc3842 \h </w:instrText>
        </w:r>
        <w:r>
          <w:fldChar w:fldCharType="separate"/>
        </w:r>
        <w:r>
          <w:t>14</w:t>
        </w:r>
        <w:r>
          <w:fldChar w:fldCharType="end"/>
        </w:r>
      </w:hyperlink>
    </w:p>
    <w:p>
      <w:pPr>
        <w:pStyle w:val="TOC2"/>
        <w:tabs>
          <w:tab w:val="right" w:leader="dot" w:pos="8306"/>
        </w:tabs>
      </w:pPr>
      <w:hyperlink w:anchor="_Toc10069" w:history="1">
        <w:r>
          <w:rPr>
            <w:rFonts w:ascii="仿宋" w:eastAsia="仿宋" w:hAnsi="仿宋" w:cs="仿宋" w:hint="eastAsia"/>
            <w:lang w:eastAsia="zh-CN"/>
          </w:rPr>
          <w:t>(二)、奖金制度的制定</w:t>
        </w:r>
        <w:r>
          <w:tab/>
        </w:r>
        <w:r>
          <w:fldChar w:fldCharType="begin"/>
        </w:r>
        <w:r>
          <w:instrText xml:space="preserve"> PAGEREF _Toc10069 \h </w:instrText>
        </w:r>
        <w:r>
          <w:fldChar w:fldCharType="separate"/>
        </w:r>
        <w:r>
          <w:t>18</w:t>
        </w:r>
        <w:r>
          <w:fldChar w:fldCharType="end"/>
        </w:r>
      </w:hyperlink>
    </w:p>
    <w:p>
      <w:pPr>
        <w:pStyle w:val="TOC2"/>
        <w:tabs>
          <w:tab w:val="right" w:leader="dot" w:pos="8306"/>
        </w:tabs>
      </w:pPr>
      <w:hyperlink w:anchor="_Toc15709" w:history="1">
        <w:r>
          <w:rPr>
            <w:rFonts w:ascii="仿宋" w:eastAsia="仿宋" w:hAnsi="仿宋" w:cs="仿宋" w:hint="eastAsia"/>
            <w:lang w:eastAsia="zh-CN"/>
          </w:rPr>
          <w:t>(三)、岗位薪酬体系设计</w:t>
        </w:r>
        <w:r>
          <w:tab/>
        </w:r>
        <w:r>
          <w:fldChar w:fldCharType="begin"/>
        </w:r>
        <w:r>
          <w:instrText xml:space="preserve"> PAGEREF _Toc15709 \h </w:instrText>
        </w:r>
        <w:r>
          <w:fldChar w:fldCharType="separate"/>
        </w:r>
        <w:r>
          <w:t>21</w:t>
        </w:r>
        <w:r>
          <w:fldChar w:fldCharType="end"/>
        </w:r>
      </w:hyperlink>
    </w:p>
    <w:p>
      <w:pPr>
        <w:pStyle w:val="TOC2"/>
        <w:tabs>
          <w:tab w:val="right" w:leader="dot" w:pos="8306"/>
        </w:tabs>
      </w:pPr>
      <w:hyperlink w:anchor="_Toc752" w:history="1">
        <w:r>
          <w:rPr>
            <w:rFonts w:ascii="仿宋" w:eastAsia="仿宋" w:hAnsi="仿宋" w:cs="仿宋" w:hint="eastAsia"/>
            <w:lang w:eastAsia="zh-CN"/>
          </w:rPr>
          <w:t>(四)、绩效薪酬体系设计</w:t>
        </w:r>
        <w:r>
          <w:tab/>
        </w:r>
        <w:r>
          <w:fldChar w:fldCharType="begin"/>
        </w:r>
        <w:r>
          <w:instrText xml:space="preserve"> PAGEREF _Toc752 \h </w:instrText>
        </w:r>
        <w:r>
          <w:fldChar w:fldCharType="separate"/>
        </w:r>
        <w:r>
          <w:t>22</w:t>
        </w:r>
        <w:r>
          <w:fldChar w:fldCharType="end"/>
        </w:r>
      </w:hyperlink>
    </w:p>
    <w:p>
      <w:pPr>
        <w:pStyle w:val="TOC1"/>
        <w:tabs>
          <w:tab w:val="right" w:leader="dot" w:pos="8306"/>
        </w:tabs>
      </w:pPr>
      <w:hyperlink w:anchor="_Toc27939" w:history="1">
        <w:r>
          <w:rPr>
            <w:rFonts w:ascii="仿宋" w:eastAsia="仿宋" w:hAnsi="仿宋" w:cs="仿宋" w:hint="eastAsia"/>
            <w:lang w:eastAsia="zh-CN"/>
          </w:rPr>
          <w:t>五、员工压力管理及应对措施</w:t>
        </w:r>
        <w:r>
          <w:tab/>
        </w:r>
        <w:r>
          <w:fldChar w:fldCharType="begin"/>
        </w:r>
        <w:r>
          <w:instrText xml:space="preserve"> PAGEREF _Toc27939 \h </w:instrText>
        </w:r>
        <w:r>
          <w:fldChar w:fldCharType="separate"/>
        </w:r>
        <w:r>
          <w:t>24</w:t>
        </w:r>
        <w:r>
          <w:fldChar w:fldCharType="end"/>
        </w:r>
      </w:hyperlink>
    </w:p>
    <w:p>
      <w:pPr>
        <w:pStyle w:val="TOC2"/>
        <w:tabs>
          <w:tab w:val="right" w:leader="dot" w:pos="8306"/>
        </w:tabs>
      </w:pPr>
      <w:hyperlink w:anchor="_Toc18420" w:history="1">
        <w:r>
          <w:rPr>
            <w:rFonts w:ascii="仿宋" w:eastAsia="仿宋" w:hAnsi="仿宋" w:cs="仿宋" w:hint="eastAsia"/>
            <w:lang w:eastAsia="zh-CN"/>
          </w:rPr>
          <w:t>(一)、压力对员工的影响及管理原则</w:t>
        </w:r>
        <w:r>
          <w:tab/>
        </w:r>
        <w:r>
          <w:fldChar w:fldCharType="begin"/>
        </w:r>
        <w:r>
          <w:instrText xml:space="preserve"> PAGEREF _Toc18420 \h </w:instrText>
        </w:r>
        <w:r>
          <w:fldChar w:fldCharType="separate"/>
        </w:r>
        <w:r>
          <w:t>24</w:t>
        </w:r>
        <w:r>
          <w:fldChar w:fldCharType="end"/>
        </w:r>
      </w:hyperlink>
    </w:p>
    <w:p>
      <w:pPr>
        <w:pStyle w:val="TOC2"/>
        <w:tabs>
          <w:tab w:val="right" w:leader="dot" w:pos="8306"/>
        </w:tabs>
      </w:pPr>
      <w:hyperlink w:anchor="_Toc19635" w:history="1">
        <w:r>
          <w:rPr>
            <w:rFonts w:ascii="仿宋" w:eastAsia="仿宋" w:hAnsi="仿宋" w:cs="仿宋" w:hint="eastAsia"/>
            <w:lang w:eastAsia="zh-CN"/>
          </w:rPr>
          <w:t>(二)、压力应对策略及其实施方案</w:t>
        </w:r>
        <w:r>
          <w:tab/>
        </w:r>
        <w:r>
          <w:fldChar w:fldCharType="begin"/>
        </w:r>
        <w:r>
          <w:instrText xml:space="preserve"> PAGEREF _Toc19635 \h </w:instrText>
        </w:r>
        <w:r>
          <w:fldChar w:fldCharType="separate"/>
        </w:r>
        <w:r>
          <w:t>25</w:t>
        </w:r>
        <w:r>
          <w:fldChar w:fldCharType="end"/>
        </w:r>
      </w:hyperlink>
    </w:p>
    <w:p>
      <w:pPr>
        <w:pStyle w:val="TOC2"/>
        <w:tabs>
          <w:tab w:val="right" w:leader="dot" w:pos="8306"/>
        </w:tabs>
      </w:pPr>
      <w:hyperlink w:anchor="_Toc6797" w:history="1">
        <w:r>
          <w:rPr>
            <w:rFonts w:ascii="仿宋" w:eastAsia="仿宋" w:hAnsi="仿宋" w:cs="仿宋" w:hint="eastAsia"/>
            <w:lang w:eastAsia="zh-CN"/>
          </w:rPr>
          <w:t>(三)、压力管理效果的评估及持续改进</w:t>
        </w:r>
        <w:r>
          <w:tab/>
        </w:r>
        <w:r>
          <w:fldChar w:fldCharType="begin"/>
        </w:r>
        <w:r>
          <w:instrText xml:space="preserve"> PAGEREF _Toc6797 \h </w:instrText>
        </w:r>
        <w:r>
          <w:fldChar w:fldCharType="separate"/>
        </w:r>
        <w:r>
          <w:t>26</w:t>
        </w:r>
        <w:r>
          <w:fldChar w:fldCharType="end"/>
        </w:r>
      </w:hyperlink>
    </w:p>
    <w:p>
      <w:pPr>
        <w:pStyle w:val="TOC1"/>
        <w:tabs>
          <w:tab w:val="right" w:leader="dot" w:pos="8306"/>
        </w:tabs>
      </w:pPr>
      <w:hyperlink w:anchor="_Toc2475" w:history="1">
        <w:r>
          <w:rPr>
            <w:rFonts w:ascii="仿宋" w:eastAsia="仿宋" w:hAnsi="仿宋" w:cs="仿宋" w:hint="eastAsia"/>
            <w:lang w:eastAsia="zh-CN"/>
          </w:rPr>
          <w:t>六、第十三章技术与创新支持</w:t>
        </w:r>
        <w:r>
          <w:tab/>
        </w:r>
        <w:r>
          <w:fldChar w:fldCharType="begin"/>
        </w:r>
        <w:r>
          <w:instrText xml:space="preserve"> PAGEREF _Toc2475 \h </w:instrText>
        </w:r>
        <w:r>
          <w:fldChar w:fldCharType="separate"/>
        </w:r>
        <w:r>
          <w:t>27</w:t>
        </w:r>
        <w:r>
          <w:fldChar w:fldCharType="end"/>
        </w:r>
      </w:hyperlink>
    </w:p>
    <w:p>
      <w:pPr>
        <w:pStyle w:val="TOC2"/>
        <w:tabs>
          <w:tab w:val="right" w:leader="dot" w:pos="8306"/>
        </w:tabs>
      </w:pPr>
      <w:hyperlink w:anchor="_Toc11132" w:history="1">
        <w:r>
          <w:rPr>
            <w:rFonts w:ascii="仿宋" w:eastAsia="仿宋" w:hAnsi="仿宋" w:cs="仿宋" w:hint="eastAsia"/>
            <w:lang w:eastAsia="zh-CN"/>
          </w:rPr>
          <w:t>(一)、技术培训与更新</w:t>
        </w:r>
        <w:r>
          <w:tab/>
        </w:r>
        <w:r>
          <w:fldChar w:fldCharType="begin"/>
        </w:r>
        <w:r>
          <w:instrText xml:space="preserve"> PAGEREF _Toc11132 \h </w:instrText>
        </w:r>
        <w:r>
          <w:fldChar w:fldCharType="separate"/>
        </w:r>
        <w:r>
          <w:t>27</w:t>
        </w:r>
        <w:r>
          <w:fldChar w:fldCharType="end"/>
        </w:r>
      </w:hyperlink>
    </w:p>
    <w:p>
      <w:pPr>
        <w:pStyle w:val="TOC2"/>
        <w:tabs>
          <w:tab w:val="right" w:leader="dot" w:pos="8306"/>
        </w:tabs>
      </w:pPr>
      <w:hyperlink w:anchor="_Toc19705" w:history="1">
        <w:r>
          <w:rPr>
            <w:rFonts w:ascii="仿宋" w:eastAsia="仿宋" w:hAnsi="仿宋" w:cs="仿宋" w:hint="eastAsia"/>
            <w:lang w:eastAsia="zh-CN"/>
          </w:rPr>
          <w:t>(二)、创新文化与项目支持</w:t>
        </w:r>
        <w:r>
          <w:tab/>
        </w:r>
        <w:r>
          <w:fldChar w:fldCharType="begin"/>
        </w:r>
        <w:r>
          <w:instrText xml:space="preserve"> PAGEREF _Toc19705 \h </w:instrText>
        </w:r>
        <w:r>
          <w:fldChar w:fldCharType="separate"/>
        </w:r>
        <w:r>
          <w:t>28</w:t>
        </w:r>
        <w:r>
          <w:fldChar w:fldCharType="end"/>
        </w:r>
      </w:hyperlink>
    </w:p>
    <w:p>
      <w:pPr>
        <w:pStyle w:val="TOC1"/>
        <w:tabs>
          <w:tab w:val="right" w:leader="dot" w:pos="8306"/>
        </w:tabs>
      </w:pPr>
      <w:hyperlink w:anchor="_Toc5728" w:history="1">
        <w:r>
          <w:rPr>
            <w:rFonts w:ascii="仿宋" w:eastAsia="仿宋" w:hAnsi="仿宋" w:cs="仿宋" w:hint="eastAsia"/>
            <w:lang w:eastAsia="zh-CN"/>
          </w:rPr>
          <w:t>七、员工社会责任履行及参与公益活动</w:t>
        </w:r>
        <w:r>
          <w:tab/>
        </w:r>
        <w:r>
          <w:fldChar w:fldCharType="begin"/>
        </w:r>
        <w:r>
          <w:instrText xml:space="preserve"> PAGEREF _Toc5728 \h </w:instrText>
        </w:r>
        <w:r>
          <w:fldChar w:fldCharType="separate"/>
        </w:r>
        <w:r>
          <w:t>29</w:t>
        </w:r>
        <w:r>
          <w:fldChar w:fldCharType="end"/>
        </w:r>
      </w:hyperlink>
    </w:p>
    <w:p>
      <w:pPr>
        <w:pStyle w:val="TOC2"/>
        <w:tabs>
          <w:tab w:val="right" w:leader="dot" w:pos="8306"/>
        </w:tabs>
      </w:pPr>
      <w:hyperlink w:anchor="_Toc10373" w:history="1">
        <w:r>
          <w:rPr>
            <w:rFonts w:ascii="仿宋" w:eastAsia="仿宋" w:hAnsi="仿宋" w:cs="仿宋" w:hint="eastAsia"/>
            <w:lang w:eastAsia="zh-CN"/>
          </w:rPr>
          <w:t>(一)、员工社会责任的内涵及履行方式</w:t>
        </w:r>
        <w:r>
          <w:tab/>
        </w:r>
        <w:r>
          <w:fldChar w:fldCharType="begin"/>
        </w:r>
        <w:r>
          <w:instrText xml:space="preserve"> PAGEREF _Toc10373 \h </w:instrText>
        </w:r>
        <w:r>
          <w:fldChar w:fldCharType="separate"/>
        </w:r>
        <w:r>
          <w:t>29</w:t>
        </w:r>
        <w:r>
          <w:fldChar w:fldCharType="end"/>
        </w:r>
      </w:hyperlink>
    </w:p>
    <w:p>
      <w:pPr>
        <w:pStyle w:val="TOC2"/>
        <w:tabs>
          <w:tab w:val="right" w:leader="dot" w:pos="8306"/>
        </w:tabs>
      </w:pPr>
      <w:hyperlink w:anchor="_Toc32572" w:history="1">
        <w:r>
          <w:rPr>
            <w:rFonts w:ascii="仿宋" w:eastAsia="仿宋" w:hAnsi="仿宋" w:cs="仿宋" w:hint="eastAsia"/>
            <w:lang w:eastAsia="zh-CN"/>
          </w:rPr>
          <w:t>(二)、参与公益活动的意义及实施策略</w:t>
        </w:r>
        <w:r>
          <w:tab/>
        </w:r>
        <w:r>
          <w:fldChar w:fldCharType="begin"/>
        </w:r>
        <w:r>
          <w:instrText xml:space="preserve"> PAGEREF _Toc32572 \h </w:instrText>
        </w:r>
        <w:r>
          <w:fldChar w:fldCharType="separate"/>
        </w:r>
        <w:r>
          <w:t>29</w:t>
        </w:r>
        <w:r>
          <w:fldChar w:fldCharType="end"/>
        </w:r>
      </w:hyperlink>
    </w:p>
    <w:p>
      <w:pPr>
        <w:pStyle w:val="TOC2"/>
        <w:tabs>
          <w:tab w:val="right" w:leader="dot" w:pos="8306"/>
        </w:tabs>
      </w:pPr>
      <w:hyperlink w:anchor="_Toc2835" w:history="1">
        <w:r>
          <w:rPr>
            <w:rFonts w:ascii="仿宋" w:eastAsia="仿宋" w:hAnsi="仿宋" w:cs="仿宋" w:hint="eastAsia"/>
            <w:lang w:eastAsia="zh-CN"/>
          </w:rPr>
          <w:t>(三)、社会责任履行及公益活动参与的持续推进</w:t>
        </w:r>
        <w:r>
          <w:tab/>
        </w:r>
        <w:r>
          <w:fldChar w:fldCharType="begin"/>
        </w:r>
        <w:r>
          <w:instrText xml:space="preserve"> PAGEREF _Toc2835 \h </w:instrText>
        </w:r>
        <w:r>
          <w:fldChar w:fldCharType="separate"/>
        </w:r>
        <w:r>
          <w:t>30</w:t>
        </w:r>
        <w:r>
          <w:fldChar w:fldCharType="end"/>
        </w:r>
      </w:hyperlink>
    </w:p>
    <w:p>
      <w:pPr>
        <w:pStyle w:val="TOC1"/>
        <w:tabs>
          <w:tab w:val="right" w:leader="dot" w:pos="8306"/>
        </w:tabs>
      </w:pPr>
      <w:hyperlink w:anchor="_Toc20813" w:history="1">
        <w:r>
          <w:rPr>
            <w:rFonts w:ascii="仿宋" w:eastAsia="仿宋" w:hAnsi="仿宋" w:cs="仿宋" w:hint="eastAsia"/>
            <w:lang w:eastAsia="zh-CN"/>
          </w:rPr>
          <w:t>八、第二十六章人才留存与流失管理</w:t>
        </w:r>
        <w:r>
          <w:tab/>
        </w:r>
        <w:r>
          <w:fldChar w:fldCharType="begin"/>
        </w:r>
        <w:r>
          <w:instrText xml:space="preserve"> PAGEREF _Toc20813 \h </w:instrText>
        </w:r>
        <w:r>
          <w:fldChar w:fldCharType="separate"/>
        </w:r>
        <w:r>
          <w:t>30</w:t>
        </w:r>
        <w:r>
          <w:fldChar w:fldCharType="end"/>
        </w:r>
      </w:hyperlink>
    </w:p>
    <w:p>
      <w:pPr>
        <w:pStyle w:val="TOC2"/>
        <w:tabs>
          <w:tab w:val="right" w:leader="dot" w:pos="8306"/>
        </w:tabs>
      </w:pPr>
      <w:hyperlink w:anchor="_Toc13389" w:history="1">
        <w:r>
          <w:rPr>
            <w:rFonts w:ascii="仿宋" w:eastAsia="仿宋" w:hAnsi="仿宋" w:cs="仿宋" w:hint="eastAsia"/>
            <w:lang w:eastAsia="zh-CN"/>
          </w:rPr>
          <w:t>(一)、人才留存策略</w:t>
        </w:r>
        <w:r>
          <w:tab/>
        </w:r>
        <w:r>
          <w:fldChar w:fldCharType="begin"/>
        </w:r>
        <w:r>
          <w:instrText xml:space="preserve"> PAGEREF _Toc13389 \h </w:instrText>
        </w:r>
        <w:r>
          <w:fldChar w:fldCharType="separate"/>
        </w:r>
        <w:r>
          <w:t>30</w:t>
        </w:r>
        <w:r>
          <w:fldChar w:fldCharType="end"/>
        </w:r>
      </w:hyperlink>
    </w:p>
    <w:p>
      <w:pPr>
        <w:pStyle w:val="TOC2"/>
        <w:tabs>
          <w:tab w:val="right" w:leader="dot" w:pos="8306"/>
        </w:tabs>
      </w:pPr>
      <w:hyperlink w:anchor="_Toc20845" w:history="1">
        <w:r>
          <w:rPr>
            <w:rFonts w:ascii="仿宋" w:eastAsia="仿宋" w:hAnsi="仿宋" w:cs="仿宋" w:hint="eastAsia"/>
            <w:lang w:eastAsia="zh-CN"/>
          </w:rPr>
          <w:t>(二)、人才流失分析与改进</w:t>
        </w:r>
        <w:r>
          <w:tab/>
        </w:r>
        <w:r>
          <w:fldChar w:fldCharType="begin"/>
        </w:r>
        <w:r>
          <w:instrText xml:space="preserve"> PAGEREF _Toc20845 \h </w:instrText>
        </w:r>
        <w:r>
          <w:fldChar w:fldCharType="separate"/>
        </w:r>
        <w:r>
          <w:t>31</w:t>
        </w:r>
        <w:r>
          <w:fldChar w:fldCharType="end"/>
        </w:r>
      </w:hyperlink>
    </w:p>
    <w:p>
      <w:pPr>
        <w:pStyle w:val="TOC2"/>
        <w:tabs>
          <w:tab w:val="right" w:leader="dot" w:pos="8306"/>
        </w:tabs>
      </w:pPr>
      <w:hyperlink w:anchor="_Toc12830" w:history="1">
        <w:r>
          <w:rPr>
            <w:rFonts w:ascii="仿宋" w:eastAsia="仿宋" w:hAnsi="仿宋" w:cs="仿宋" w:hint="eastAsia"/>
            <w:lang w:eastAsia="zh-CN"/>
          </w:rPr>
          <w:t>(三)、持续改进与未来展望</w:t>
        </w:r>
        <w:r>
          <w:tab/>
        </w:r>
        <w:r>
          <w:fldChar w:fldCharType="begin"/>
        </w:r>
        <w:r>
          <w:instrText xml:space="preserve"> PAGEREF _Toc12830 \h </w:instrText>
        </w:r>
        <w:r>
          <w:fldChar w:fldCharType="separate"/>
        </w:r>
        <w:r>
          <w:t>31</w:t>
        </w:r>
        <w:r>
          <w:fldChar w:fldCharType="end"/>
        </w:r>
      </w:hyperlink>
    </w:p>
    <w:p>
      <w:pPr>
        <w:pStyle w:val="TOC1"/>
        <w:tabs>
          <w:tab w:val="right" w:leader="dot" w:pos="8306"/>
        </w:tabs>
      </w:pPr>
      <w:hyperlink w:anchor="_Toc2188" w:history="1">
        <w:r>
          <w:rPr>
            <w:rFonts w:ascii="仿宋" w:eastAsia="仿宋" w:hAnsi="仿宋" w:cs="仿宋" w:hint="eastAsia"/>
            <w:lang w:eastAsia="zh-CN"/>
          </w:rPr>
          <w:t>九、第十二章职业伦理与社会责任</w:t>
        </w:r>
        <w:r>
          <w:tab/>
        </w:r>
        <w:r>
          <w:fldChar w:fldCharType="begin"/>
        </w:r>
        <w:r>
          <w:instrText xml:space="preserve"> PAGEREF _Toc2188 \h </w:instrText>
        </w:r>
        <w:r>
          <w:fldChar w:fldCharType="separate"/>
        </w:r>
        <w:r>
          <w:t>31</w:t>
        </w:r>
        <w:r>
          <w:fldChar w:fldCharType="end"/>
        </w:r>
      </w:hyperlink>
    </w:p>
    <w:p>
      <w:pPr>
        <w:pStyle w:val="TOC2"/>
        <w:tabs>
          <w:tab w:val="right" w:leader="dot" w:pos="8306"/>
        </w:tabs>
      </w:pPr>
      <w:hyperlink w:anchor="_Toc31157" w:history="1">
        <w:r>
          <w:rPr>
            <w:rFonts w:ascii="仿宋" w:eastAsia="仿宋" w:hAnsi="仿宋" w:cs="仿宋" w:hint="eastAsia"/>
            <w:lang w:eastAsia="zh-CN"/>
          </w:rPr>
          <w:t>(一)、职业道德规范</w:t>
        </w:r>
        <w:r>
          <w:tab/>
        </w:r>
        <w:r>
          <w:fldChar w:fldCharType="begin"/>
        </w:r>
        <w:r>
          <w:instrText xml:space="preserve"> PAGEREF _Toc31157 \h </w:instrText>
        </w:r>
        <w:r>
          <w:fldChar w:fldCharType="separate"/>
        </w:r>
        <w:r>
          <w:t>31</w:t>
        </w:r>
        <w:r>
          <w:fldChar w:fldCharType="end"/>
        </w:r>
      </w:hyperlink>
    </w:p>
    <w:p>
      <w:pPr>
        <w:pStyle w:val="TOC2"/>
        <w:tabs>
          <w:tab w:val="right" w:leader="dot" w:pos="8306"/>
        </w:tabs>
      </w:pPr>
      <w:hyperlink w:anchor="_Toc28429" w:history="1">
        <w:r>
          <w:rPr>
            <w:rFonts w:ascii="仿宋" w:eastAsia="仿宋" w:hAnsi="仿宋" w:cs="仿宋" w:hint="eastAsia"/>
            <w:lang w:eastAsia="zh-CN"/>
          </w:rPr>
          <w:t>(二)、社会责任履行</w:t>
        </w:r>
        <w:r>
          <w:tab/>
        </w:r>
        <w:r>
          <w:fldChar w:fldCharType="begin"/>
        </w:r>
        <w:r>
          <w:instrText xml:space="preserve"> PAGEREF _Toc28429 \h </w:instrText>
        </w:r>
        <w:r>
          <w:fldChar w:fldCharType="separate"/>
        </w:r>
        <w:r>
          <w:t>32</w:t>
        </w:r>
        <w:r>
          <w:fldChar w:fldCharType="end"/>
        </w:r>
      </w:hyperlink>
    </w:p>
    <w:p>
      <w:pPr>
        <w:pStyle w:val="TOC1"/>
        <w:tabs>
          <w:tab w:val="right" w:leader="dot" w:pos="8306"/>
        </w:tabs>
      </w:pPr>
      <w:hyperlink w:anchor="_Toc504" w:history="1">
        <w:r>
          <w:rPr>
            <w:rFonts w:ascii="仿宋" w:eastAsia="仿宋" w:hAnsi="仿宋" w:cs="仿宋" w:hint="eastAsia"/>
            <w:lang w:eastAsia="zh-CN"/>
          </w:rPr>
          <w:t>十、第四十章员工身心健康管理</w:t>
        </w:r>
        <w:r>
          <w:tab/>
        </w:r>
        <w:r>
          <w:fldChar w:fldCharType="begin"/>
        </w:r>
        <w:r>
          <w:instrText xml:space="preserve"> PAGEREF _Toc504 \h </w:instrText>
        </w:r>
        <w:r>
          <w:fldChar w:fldCharType="separate"/>
        </w:r>
        <w:r>
          <w:t>33</w:t>
        </w:r>
        <w:r>
          <w:fldChar w:fldCharType="end"/>
        </w:r>
      </w:hyperlink>
    </w:p>
    <w:p>
      <w:pPr>
        <w:pStyle w:val="TOC2"/>
        <w:tabs>
          <w:tab w:val="right" w:leader="dot" w:pos="8306"/>
        </w:tabs>
      </w:pPr>
      <w:hyperlink w:anchor="_Toc18450" w:history="1">
        <w:r>
          <w:rPr>
            <w:rFonts w:ascii="仿宋" w:eastAsia="仿宋" w:hAnsi="仿宋" w:cs="仿宋" w:hint="eastAsia"/>
            <w:lang w:eastAsia="zh-CN"/>
          </w:rPr>
          <w:t>(一)、健康促进计划</w:t>
        </w:r>
        <w:r>
          <w:tab/>
        </w:r>
        <w:r>
          <w:fldChar w:fldCharType="begin"/>
        </w:r>
        <w:r>
          <w:instrText xml:space="preserve"> PAGEREF _Toc18450 \h </w:instrText>
        </w:r>
        <w:r>
          <w:fldChar w:fldCharType="separate"/>
        </w:r>
        <w:r>
          <w:t>33</w:t>
        </w:r>
        <w:r>
          <w:fldChar w:fldCharType="end"/>
        </w:r>
      </w:hyperlink>
    </w:p>
    <w:p>
      <w:pPr>
        <w:pStyle w:val="TOC2"/>
        <w:tabs>
          <w:tab w:val="right" w:leader="dot" w:pos="8306"/>
        </w:tabs>
      </w:pPr>
      <w:hyperlink w:anchor="_Toc12840" w:history="1">
        <w:r>
          <w:rPr>
            <w:rFonts w:ascii="仿宋" w:eastAsia="仿宋" w:hAnsi="仿宋" w:cs="仿宋" w:hint="eastAsia"/>
            <w:lang w:eastAsia="zh-CN"/>
          </w:rPr>
          <w:t>(二)、健康饮食与运动计划</w:t>
        </w:r>
        <w:r>
          <w:tab/>
        </w:r>
        <w:r>
          <w:fldChar w:fldCharType="begin"/>
        </w:r>
        <w:r>
          <w:instrText xml:space="preserve"> PAGEREF _Toc12840 \h </w:instrText>
        </w:r>
        <w:r>
          <w:fldChar w:fldCharType="separate"/>
        </w:r>
        <w:r>
          <w:t>34</w:t>
        </w:r>
        <w:r>
          <w:fldChar w:fldCharType="end"/>
        </w:r>
      </w:hyperlink>
    </w:p>
    <w:p>
      <w:pPr>
        <w:pStyle w:val="TOC2"/>
        <w:tabs>
          <w:tab w:val="right" w:leader="dot" w:pos="8306"/>
        </w:tabs>
      </w:pPr>
      <w:hyperlink w:anchor="_Toc21483" w:history="1">
        <w:r>
          <w:rPr>
            <w:rFonts w:ascii="仿宋" w:eastAsia="仿宋" w:hAnsi="仿宋" w:cs="仿宋" w:hint="eastAsia"/>
            <w:lang w:eastAsia="zh-CN"/>
          </w:rPr>
          <w:t>(三)、心理健康服务与支持</w:t>
        </w:r>
        <w:r>
          <w:tab/>
        </w:r>
        <w:r>
          <w:fldChar w:fldCharType="begin"/>
        </w:r>
        <w:r>
          <w:instrText xml:space="preserve"> PAGEREF _Toc21483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6" w:history="1">
        <w:r>
          <w:rPr>
            <w:rFonts w:ascii="仿宋" w:eastAsia="仿宋" w:hAnsi="仿宋" w:cs="仿宋" w:hint="eastAsia"/>
            <w:lang w:eastAsia="zh-CN"/>
          </w:rPr>
          <w:t>(四)、工作压力管理</w:t>
        </w:r>
        <w:r>
          <w:tab/>
        </w:r>
        <w:r>
          <w:fldChar w:fldCharType="begin"/>
        </w:r>
        <w:r>
          <w:instrText xml:space="preserve"> PAGEREF _Toc20226 \h </w:instrText>
        </w:r>
        <w:r>
          <w:fldChar w:fldCharType="separate"/>
        </w:r>
        <w:r>
          <w:t>35</w:t>
        </w:r>
        <w:r>
          <w:fldChar w:fldCharType="end"/>
        </w:r>
      </w:hyperlink>
    </w:p>
    <w:p>
      <w:pPr>
        <w:pStyle w:val="TOC2"/>
        <w:tabs>
          <w:tab w:val="right" w:leader="dot" w:pos="8306"/>
        </w:tabs>
      </w:pPr>
      <w:hyperlink w:anchor="_Toc31564" w:history="1">
        <w:r>
          <w:rPr>
            <w:rFonts w:ascii="仿宋" w:eastAsia="仿宋" w:hAnsi="仿宋" w:cs="仿宋" w:hint="eastAsia"/>
            <w:lang w:eastAsia="zh-CN"/>
          </w:rPr>
          <w:t>(五)、工作负荷评估与调整</w:t>
        </w:r>
        <w:r>
          <w:tab/>
        </w:r>
        <w:r>
          <w:fldChar w:fldCharType="begin"/>
        </w:r>
        <w:r>
          <w:instrText xml:space="preserve"> PAGEREF _Toc31564 \h </w:instrText>
        </w:r>
        <w:r>
          <w:fldChar w:fldCharType="separate"/>
        </w:r>
        <w:r>
          <w:t>36</w:t>
        </w:r>
        <w:r>
          <w:fldChar w:fldCharType="end"/>
        </w:r>
      </w:hyperlink>
    </w:p>
    <w:p>
      <w:pPr>
        <w:pStyle w:val="TOC2"/>
        <w:tabs>
          <w:tab w:val="right" w:leader="dot" w:pos="8306"/>
        </w:tabs>
      </w:pPr>
      <w:hyperlink w:anchor="_Toc8621" w:history="1">
        <w:r>
          <w:rPr>
            <w:rFonts w:ascii="仿宋" w:eastAsia="仿宋" w:hAnsi="仿宋" w:cs="仿宋" w:hint="eastAsia"/>
            <w:lang w:eastAsia="zh-CN"/>
          </w:rPr>
          <w:t>(六)、员工心理咨询与支持</w:t>
        </w:r>
        <w:r>
          <w:tab/>
        </w:r>
        <w:r>
          <w:fldChar w:fldCharType="begin"/>
        </w:r>
        <w:r>
          <w:instrText xml:space="preserve"> PAGEREF _Toc8621 \h </w:instrText>
        </w:r>
        <w:r>
          <w:fldChar w:fldCharType="separate"/>
        </w:r>
        <w:r>
          <w:t>36</w:t>
        </w:r>
        <w:r>
          <w:fldChar w:fldCharType="end"/>
        </w:r>
      </w:hyperlink>
    </w:p>
    <w:p>
      <w:pPr>
        <w:pStyle w:val="TOC1"/>
        <w:tabs>
          <w:tab w:val="right" w:leader="dot" w:pos="8306"/>
        </w:tabs>
      </w:pPr>
      <w:hyperlink w:anchor="_Toc24830" w:history="1">
        <w:r>
          <w:rPr>
            <w:rFonts w:ascii="仿宋" w:eastAsia="仿宋" w:hAnsi="仿宋" w:cs="仿宋" w:hint="eastAsia"/>
            <w:lang w:eastAsia="zh-CN"/>
          </w:rPr>
          <w:t>十一、第四十七章全球人才流动与交流</w:t>
        </w:r>
        <w:r>
          <w:tab/>
        </w:r>
        <w:r>
          <w:fldChar w:fldCharType="begin"/>
        </w:r>
        <w:r>
          <w:instrText xml:space="preserve"> PAGEREF _Toc24830 \h </w:instrText>
        </w:r>
        <w:r>
          <w:fldChar w:fldCharType="separate"/>
        </w:r>
        <w:r>
          <w:t>37</w:t>
        </w:r>
        <w:r>
          <w:fldChar w:fldCharType="end"/>
        </w:r>
      </w:hyperlink>
    </w:p>
    <w:p>
      <w:pPr>
        <w:pStyle w:val="TOC2"/>
        <w:tabs>
          <w:tab w:val="right" w:leader="dot" w:pos="8306"/>
        </w:tabs>
      </w:pPr>
      <w:hyperlink w:anchor="_Toc12068" w:history="1">
        <w:r>
          <w:rPr>
            <w:rFonts w:ascii="仿宋" w:eastAsia="仿宋" w:hAnsi="仿宋" w:cs="仿宋" w:hint="eastAsia"/>
            <w:lang w:eastAsia="zh-CN"/>
          </w:rPr>
          <w:t>(一)、跨国项目与团队</w:t>
        </w:r>
        <w:r>
          <w:tab/>
        </w:r>
        <w:r>
          <w:fldChar w:fldCharType="begin"/>
        </w:r>
        <w:r>
          <w:instrText xml:space="preserve"> PAGEREF _Toc12068 \h </w:instrText>
        </w:r>
        <w:r>
          <w:fldChar w:fldCharType="separate"/>
        </w:r>
        <w:r>
          <w:t>37</w:t>
        </w:r>
        <w:r>
          <w:fldChar w:fldCharType="end"/>
        </w:r>
      </w:hyperlink>
    </w:p>
    <w:p>
      <w:pPr>
        <w:pStyle w:val="TOC2"/>
        <w:tabs>
          <w:tab w:val="right" w:leader="dot" w:pos="8306"/>
        </w:tabs>
      </w:pPr>
      <w:hyperlink w:anchor="_Toc30227" w:history="1">
        <w:r>
          <w:rPr>
            <w:rFonts w:ascii="仿宋" w:eastAsia="仿宋" w:hAnsi="仿宋" w:cs="仿宋" w:hint="eastAsia"/>
            <w:lang w:eastAsia="zh-CN"/>
          </w:rPr>
          <w:t>(二)、全球项目经验的累积</w:t>
        </w:r>
        <w:r>
          <w:tab/>
        </w:r>
        <w:r>
          <w:fldChar w:fldCharType="begin"/>
        </w:r>
        <w:r>
          <w:instrText xml:space="preserve"> PAGEREF _Toc30227 \h </w:instrText>
        </w:r>
        <w:r>
          <w:fldChar w:fldCharType="separate"/>
        </w:r>
        <w:r>
          <w:t>38</w:t>
        </w:r>
        <w:r>
          <w:fldChar w:fldCharType="end"/>
        </w:r>
      </w:hyperlink>
    </w:p>
    <w:p>
      <w:pPr>
        <w:pStyle w:val="TOC2"/>
        <w:tabs>
          <w:tab w:val="right" w:leader="dot" w:pos="8306"/>
        </w:tabs>
      </w:pPr>
      <w:hyperlink w:anchor="_Toc19469" w:history="1">
        <w:r>
          <w:rPr>
            <w:rFonts w:ascii="仿宋" w:eastAsia="仿宋" w:hAnsi="仿宋" w:cs="仿宋" w:hint="eastAsia"/>
            <w:lang w:eastAsia="zh-CN"/>
          </w:rPr>
          <w:t>(三)、跨文化团队领导与协作</w:t>
        </w:r>
        <w:r>
          <w:tab/>
        </w:r>
        <w:r>
          <w:fldChar w:fldCharType="begin"/>
        </w:r>
        <w:r>
          <w:instrText xml:space="preserve"> PAGEREF _Toc19469 \h </w:instrText>
        </w:r>
        <w:r>
          <w:fldChar w:fldCharType="separate"/>
        </w:r>
        <w:r>
          <w:t>39</w:t>
        </w:r>
        <w:r>
          <w:fldChar w:fldCharType="end"/>
        </w:r>
      </w:hyperlink>
    </w:p>
    <w:p>
      <w:pPr>
        <w:pStyle w:val="TOC2"/>
        <w:tabs>
          <w:tab w:val="right" w:leader="dot" w:pos="8306"/>
        </w:tabs>
      </w:pPr>
      <w:hyperlink w:anchor="_Toc19706" w:history="1">
        <w:r>
          <w:rPr>
            <w:rFonts w:ascii="仿宋" w:eastAsia="仿宋" w:hAnsi="仿宋" w:cs="仿宋" w:hint="eastAsia"/>
            <w:lang w:eastAsia="zh-CN"/>
          </w:rPr>
          <w:t>(四)、跨国交流与人才培养</w:t>
        </w:r>
        <w:r>
          <w:tab/>
        </w:r>
        <w:r>
          <w:fldChar w:fldCharType="begin"/>
        </w:r>
        <w:r>
          <w:instrText xml:space="preserve"> PAGEREF _Toc19706 \h </w:instrText>
        </w:r>
        <w:r>
          <w:fldChar w:fldCharType="separate"/>
        </w:r>
        <w:r>
          <w:t>40</w:t>
        </w:r>
        <w:r>
          <w:fldChar w:fldCharType="end"/>
        </w:r>
      </w:hyperlink>
    </w:p>
    <w:p>
      <w:pPr>
        <w:pStyle w:val="TOC2"/>
        <w:tabs>
          <w:tab w:val="right" w:leader="dot" w:pos="8306"/>
        </w:tabs>
      </w:pPr>
      <w:hyperlink w:anchor="_Toc30738" w:history="1">
        <w:r>
          <w:rPr>
            <w:rFonts w:ascii="仿宋" w:eastAsia="仿宋" w:hAnsi="仿宋" w:cs="仿宋" w:hint="eastAsia"/>
            <w:lang w:eastAsia="zh-CN"/>
          </w:rPr>
          <w:t>(五)、跨国交流计划的实施</w:t>
        </w:r>
        <w:r>
          <w:tab/>
        </w:r>
        <w:r>
          <w:fldChar w:fldCharType="begin"/>
        </w:r>
        <w:r>
          <w:instrText xml:space="preserve"> PAGEREF _Toc30738 \h </w:instrText>
        </w:r>
        <w:r>
          <w:fldChar w:fldCharType="separate"/>
        </w:r>
        <w:r>
          <w:t>41</w:t>
        </w:r>
        <w:r>
          <w:fldChar w:fldCharType="end"/>
        </w:r>
      </w:hyperlink>
    </w:p>
    <w:p>
      <w:pPr>
        <w:pStyle w:val="TOC2"/>
        <w:tabs>
          <w:tab w:val="right" w:leader="dot" w:pos="8306"/>
        </w:tabs>
      </w:pPr>
      <w:hyperlink w:anchor="_Toc2525" w:history="1">
        <w:r>
          <w:rPr>
            <w:rFonts w:ascii="仿宋" w:eastAsia="仿宋" w:hAnsi="仿宋" w:cs="仿宋" w:hint="eastAsia"/>
            <w:lang w:eastAsia="zh-CN"/>
          </w:rPr>
          <w:t>(六)、跨国培训与知识转移</w:t>
        </w:r>
        <w:r>
          <w:tab/>
        </w:r>
        <w:r>
          <w:fldChar w:fldCharType="begin"/>
        </w:r>
        <w:r>
          <w:instrText xml:space="preserve"> PAGEREF _Toc2525 \h </w:instrText>
        </w:r>
        <w:r>
          <w:fldChar w:fldCharType="separate"/>
        </w:r>
        <w:r>
          <w:t>41</w:t>
        </w:r>
        <w:r>
          <w:fldChar w:fldCharType="end"/>
        </w:r>
      </w:hyperlink>
    </w:p>
    <w:p>
      <w:pPr>
        <w:pStyle w:val="TOC1"/>
        <w:tabs>
          <w:tab w:val="right" w:leader="dot" w:pos="8306"/>
        </w:tabs>
      </w:pPr>
      <w:hyperlink w:anchor="_Toc1336" w:history="1">
        <w:r>
          <w:rPr>
            <w:rFonts w:ascii="仿宋" w:eastAsia="仿宋" w:hAnsi="仿宋" w:cs="仿宋" w:hint="eastAsia"/>
            <w:lang w:eastAsia="zh-CN"/>
          </w:rPr>
          <w:t>十二、第四十八章员工环保与可持续发展</w:t>
        </w:r>
        <w:r>
          <w:tab/>
        </w:r>
        <w:r>
          <w:fldChar w:fldCharType="begin"/>
        </w:r>
        <w:r>
          <w:instrText xml:space="preserve"> PAGEREF _Toc1336 \h </w:instrText>
        </w:r>
        <w:r>
          <w:fldChar w:fldCharType="separate"/>
        </w:r>
        <w:r>
          <w:t>42</w:t>
        </w:r>
        <w:r>
          <w:fldChar w:fldCharType="end"/>
        </w:r>
      </w:hyperlink>
    </w:p>
    <w:p>
      <w:pPr>
        <w:pStyle w:val="TOC2"/>
        <w:tabs>
          <w:tab w:val="right" w:leader="dot" w:pos="8306"/>
        </w:tabs>
      </w:pPr>
      <w:hyperlink w:anchor="_Toc805" w:history="1">
        <w:r>
          <w:rPr>
            <w:rFonts w:ascii="仿宋" w:eastAsia="仿宋" w:hAnsi="仿宋" w:cs="仿宋" w:hint="eastAsia"/>
            <w:lang w:eastAsia="zh-CN"/>
          </w:rPr>
          <w:t>(一)、环保意识与培训</w:t>
        </w:r>
        <w:r>
          <w:tab/>
        </w:r>
        <w:r>
          <w:fldChar w:fldCharType="begin"/>
        </w:r>
        <w:r>
          <w:instrText xml:space="preserve"> PAGEREF _Toc805 \h </w:instrText>
        </w:r>
        <w:r>
          <w:fldChar w:fldCharType="separate"/>
        </w:r>
        <w:r>
          <w:t>42</w:t>
        </w:r>
        <w:r>
          <w:fldChar w:fldCharType="end"/>
        </w:r>
      </w:hyperlink>
    </w:p>
    <w:p>
      <w:pPr>
        <w:pStyle w:val="TOC2"/>
        <w:tabs>
          <w:tab w:val="right" w:leader="dot" w:pos="8306"/>
        </w:tabs>
      </w:pPr>
      <w:hyperlink w:anchor="_Toc29390" w:history="1">
        <w:r>
          <w:rPr>
            <w:rFonts w:ascii="仿宋" w:eastAsia="仿宋" w:hAnsi="仿宋" w:cs="仿宋" w:hint="eastAsia"/>
            <w:lang w:eastAsia="zh-CN"/>
          </w:rPr>
          <w:t>(二)、公司环保文化的传播</w:t>
        </w:r>
        <w:r>
          <w:tab/>
        </w:r>
        <w:r>
          <w:fldChar w:fldCharType="begin"/>
        </w:r>
        <w:r>
          <w:instrText xml:space="preserve"> PAGEREF _Toc29390 \h </w:instrText>
        </w:r>
        <w:r>
          <w:fldChar w:fldCharType="separate"/>
        </w:r>
        <w:r>
          <w:t>43</w:t>
        </w:r>
        <w:r>
          <w:fldChar w:fldCharType="end"/>
        </w:r>
      </w:hyperlink>
    </w:p>
    <w:p>
      <w:pPr>
        <w:pStyle w:val="TOC2"/>
        <w:tabs>
          <w:tab w:val="right" w:leader="dot" w:pos="8306"/>
        </w:tabs>
      </w:pPr>
      <w:hyperlink w:anchor="_Toc31536" w:history="1">
        <w:r>
          <w:rPr>
            <w:rFonts w:ascii="仿宋" w:eastAsia="仿宋" w:hAnsi="仿宋" w:cs="仿宋" w:hint="eastAsia"/>
            <w:lang w:eastAsia="zh-CN"/>
          </w:rPr>
          <w:t>(三)、员工参与的环保培训</w:t>
        </w:r>
        <w:r>
          <w:tab/>
        </w:r>
        <w:r>
          <w:fldChar w:fldCharType="begin"/>
        </w:r>
        <w:r>
          <w:instrText xml:space="preserve"> PAGEREF _Toc31536 \h </w:instrText>
        </w:r>
        <w:r>
          <w:fldChar w:fldCharType="separate"/>
        </w:r>
        <w:r>
          <w:t>44</w:t>
        </w:r>
        <w:r>
          <w:fldChar w:fldCharType="end"/>
        </w:r>
      </w:hyperlink>
    </w:p>
    <w:p>
      <w:pPr>
        <w:pStyle w:val="TOC2"/>
        <w:tabs>
          <w:tab w:val="right" w:leader="dot" w:pos="8306"/>
        </w:tabs>
      </w:pPr>
      <w:hyperlink w:anchor="_Toc24805" w:history="1">
        <w:r>
          <w:rPr>
            <w:rFonts w:ascii="仿宋" w:eastAsia="仿宋" w:hAnsi="仿宋" w:cs="仿宋" w:hint="eastAsia"/>
            <w:lang w:eastAsia="zh-CN"/>
          </w:rPr>
          <w:t>(四)、可持续发展目标与实践</w:t>
        </w:r>
        <w:r>
          <w:tab/>
        </w:r>
        <w:r>
          <w:fldChar w:fldCharType="begin"/>
        </w:r>
        <w:r>
          <w:instrText xml:space="preserve"> PAGEREF _Toc24805 \h </w:instrText>
        </w:r>
        <w:r>
          <w:fldChar w:fldCharType="separate"/>
        </w:r>
        <w:r>
          <w:t>45</w:t>
        </w:r>
        <w:r>
          <w:fldChar w:fldCharType="end"/>
        </w:r>
      </w:hyperlink>
    </w:p>
    <w:p>
      <w:pPr>
        <w:pStyle w:val="TOC2"/>
        <w:tabs>
          <w:tab w:val="right" w:leader="dot" w:pos="8306"/>
        </w:tabs>
      </w:pPr>
      <w:hyperlink w:anchor="_Toc25703" w:history="1">
        <w:r>
          <w:rPr>
            <w:rFonts w:ascii="仿宋" w:eastAsia="仿宋" w:hAnsi="仿宋" w:cs="仿宋" w:hint="eastAsia"/>
            <w:lang w:eastAsia="zh-CN"/>
          </w:rPr>
          <w:t>(五)、员工参与可持续项目</w:t>
        </w:r>
        <w:r>
          <w:tab/>
        </w:r>
        <w:r>
          <w:fldChar w:fldCharType="begin"/>
        </w:r>
        <w:r>
          <w:instrText xml:space="preserve"> PAGEREF _Toc25703 \h </w:instrText>
        </w:r>
        <w:r>
          <w:fldChar w:fldCharType="separate"/>
        </w:r>
        <w:r>
          <w:t>46</w:t>
        </w:r>
        <w:r>
          <w:fldChar w:fldCharType="end"/>
        </w:r>
      </w:hyperlink>
    </w:p>
    <w:p>
      <w:pPr>
        <w:pStyle w:val="TOC2"/>
        <w:tabs>
          <w:tab w:val="right" w:leader="dot" w:pos="8306"/>
        </w:tabs>
      </w:pPr>
      <w:hyperlink w:anchor="_Toc26735" w:history="1">
        <w:r>
          <w:rPr>
            <w:rFonts w:ascii="仿宋" w:eastAsia="仿宋" w:hAnsi="仿宋" w:cs="仿宋" w:hint="eastAsia"/>
            <w:lang w:eastAsia="zh-CN"/>
          </w:rPr>
          <w:t>(六)、公司可持续发展的战略规划</w:t>
        </w:r>
        <w:r>
          <w:tab/>
        </w:r>
        <w:r>
          <w:fldChar w:fldCharType="begin"/>
        </w:r>
        <w:r>
          <w:instrText xml:space="preserve"> PAGEREF _Toc26735 \h </w:instrText>
        </w:r>
        <w:r>
          <w:fldChar w:fldCharType="separate"/>
        </w:r>
        <w:r>
          <w:t>47</w:t>
        </w:r>
        <w:r>
          <w:fldChar w:fldCharType="end"/>
        </w:r>
      </w:hyperlink>
    </w:p>
    <w:p>
      <w:pPr>
        <w:pStyle w:val="TOC1"/>
        <w:tabs>
          <w:tab w:val="right" w:leader="dot" w:pos="8306"/>
        </w:tabs>
      </w:pPr>
      <w:hyperlink w:anchor="_Toc27485" w:history="1">
        <w:r>
          <w:rPr>
            <w:rFonts w:ascii="仿宋" w:eastAsia="仿宋" w:hAnsi="仿宋" w:cs="仿宋" w:hint="eastAsia"/>
            <w:lang w:eastAsia="zh-CN"/>
          </w:rPr>
          <w:t>十三、第四十五章员工品牌建设</w:t>
        </w:r>
        <w:r>
          <w:tab/>
        </w:r>
        <w:r>
          <w:fldChar w:fldCharType="begin"/>
        </w:r>
        <w:r>
          <w:instrText xml:space="preserve"> PAGEREF _Toc27485 \h </w:instrText>
        </w:r>
        <w:r>
          <w:fldChar w:fldCharType="separate"/>
        </w:r>
        <w:r>
          <w:t>48</w:t>
        </w:r>
        <w:r>
          <w:fldChar w:fldCharType="end"/>
        </w:r>
      </w:hyperlink>
    </w:p>
    <w:p>
      <w:pPr>
        <w:pStyle w:val="TOC2"/>
        <w:tabs>
          <w:tab w:val="right" w:leader="dot" w:pos="8306"/>
        </w:tabs>
      </w:pPr>
      <w:hyperlink w:anchor="_Toc17785" w:history="1">
        <w:r>
          <w:rPr>
            <w:rFonts w:ascii="仿宋" w:eastAsia="仿宋" w:hAnsi="仿宋" w:cs="仿宋" w:hint="eastAsia"/>
            <w:lang w:eastAsia="zh-CN"/>
          </w:rPr>
          <w:t>(一)、个人品牌管理</w:t>
        </w:r>
        <w:r>
          <w:tab/>
        </w:r>
        <w:r>
          <w:fldChar w:fldCharType="begin"/>
        </w:r>
        <w:r>
          <w:instrText xml:space="preserve"> PAGEREF _Toc17785 \h </w:instrText>
        </w:r>
        <w:r>
          <w:fldChar w:fldCharType="separate"/>
        </w:r>
        <w:r>
          <w:t>48</w:t>
        </w:r>
        <w:r>
          <w:fldChar w:fldCharType="end"/>
        </w:r>
      </w:hyperlink>
    </w:p>
    <w:p>
      <w:pPr>
        <w:pStyle w:val="TOC2"/>
        <w:tabs>
          <w:tab w:val="right" w:leader="dot" w:pos="8306"/>
        </w:tabs>
      </w:pPr>
      <w:hyperlink w:anchor="_Toc7841" w:history="1">
        <w:r>
          <w:rPr>
            <w:rFonts w:ascii="仿宋" w:eastAsia="仿宋" w:hAnsi="仿宋" w:cs="仿宋" w:hint="eastAsia"/>
            <w:lang w:eastAsia="zh-CN"/>
          </w:rPr>
          <w:t>(二)、在防静电手套行业内建立个人影响力</w:t>
        </w:r>
        <w:r>
          <w:tab/>
        </w:r>
        <w:r>
          <w:fldChar w:fldCharType="begin"/>
        </w:r>
        <w:r>
          <w:instrText xml:space="preserve"> PAGEREF _Toc7841 \h </w:instrText>
        </w:r>
        <w:r>
          <w:fldChar w:fldCharType="separate"/>
        </w:r>
        <w:r>
          <w:t>49</w:t>
        </w:r>
        <w:r>
          <w:fldChar w:fldCharType="end"/>
        </w:r>
      </w:hyperlink>
    </w:p>
    <w:p>
      <w:pPr>
        <w:pStyle w:val="TOC2"/>
        <w:tabs>
          <w:tab w:val="right" w:leader="dot" w:pos="8306"/>
        </w:tabs>
      </w:pPr>
      <w:hyperlink w:anchor="_Toc27680" w:history="1">
        <w:r>
          <w:rPr>
            <w:rFonts w:ascii="仿宋" w:eastAsia="仿宋" w:hAnsi="仿宋" w:cs="仿宋" w:hint="eastAsia"/>
            <w:lang w:eastAsia="zh-CN"/>
          </w:rPr>
          <w:t>(三)、个人品牌与公司品牌的关联</w:t>
        </w:r>
        <w:r>
          <w:tab/>
        </w:r>
        <w:r>
          <w:fldChar w:fldCharType="begin"/>
        </w:r>
        <w:r>
          <w:instrText xml:space="preserve"> PAGEREF _Toc27680 \h </w:instrText>
        </w:r>
        <w:r>
          <w:fldChar w:fldCharType="separate"/>
        </w:r>
        <w:r>
          <w:t>50</w:t>
        </w:r>
        <w:r>
          <w:fldChar w:fldCharType="end"/>
        </w:r>
      </w:hyperlink>
    </w:p>
    <w:p>
      <w:pPr>
        <w:pStyle w:val="TOC2"/>
        <w:tabs>
          <w:tab w:val="right" w:leader="dot" w:pos="8306"/>
        </w:tabs>
      </w:pPr>
      <w:hyperlink w:anchor="_Toc2666" w:history="1">
        <w:r>
          <w:rPr>
            <w:rFonts w:ascii="仿宋" w:eastAsia="仿宋" w:hAnsi="仿宋" w:cs="仿宋" w:hint="eastAsia"/>
            <w:lang w:eastAsia="zh-CN"/>
          </w:rPr>
          <w:t>(四)、社交媒体与个人品牌</w:t>
        </w:r>
        <w:r>
          <w:tab/>
        </w:r>
        <w:r>
          <w:fldChar w:fldCharType="begin"/>
        </w:r>
        <w:r>
          <w:instrText xml:space="preserve"> PAGEREF _Toc2666 \h </w:instrText>
        </w:r>
        <w:r>
          <w:fldChar w:fldCharType="separate"/>
        </w:r>
        <w:r>
          <w:t>51</w:t>
        </w:r>
        <w:r>
          <w:fldChar w:fldCharType="end"/>
        </w:r>
      </w:hyperlink>
    </w:p>
    <w:p>
      <w:pPr>
        <w:pStyle w:val="TOC2"/>
        <w:tabs>
          <w:tab w:val="right" w:leader="dot" w:pos="8306"/>
        </w:tabs>
      </w:pPr>
      <w:hyperlink w:anchor="_Toc9770" w:history="1">
        <w:r>
          <w:rPr>
            <w:rFonts w:ascii="仿宋" w:eastAsia="仿宋" w:hAnsi="仿宋" w:cs="仿宋" w:hint="eastAsia"/>
            <w:lang w:eastAsia="zh-CN"/>
          </w:rPr>
          <w:t>(五)、个人品牌的社交媒体传播</w:t>
        </w:r>
        <w:r>
          <w:tab/>
        </w:r>
        <w:r>
          <w:fldChar w:fldCharType="begin"/>
        </w:r>
        <w:r>
          <w:instrText xml:space="preserve"> PAGEREF _Toc9770 \h </w:instrText>
        </w:r>
        <w:r>
          <w:fldChar w:fldCharType="separate"/>
        </w:r>
        <w:r>
          <w:t>52</w:t>
        </w:r>
        <w:r>
          <w:fldChar w:fldCharType="end"/>
        </w:r>
      </w:hyperlink>
    </w:p>
    <w:p>
      <w:pPr>
        <w:pStyle w:val="TOC2"/>
        <w:tabs>
          <w:tab w:val="right" w:leader="dot" w:pos="8306"/>
        </w:tabs>
      </w:pPr>
      <w:hyperlink w:anchor="_Toc3648" w:history="1">
        <w:r>
          <w:rPr>
            <w:rFonts w:ascii="仿宋" w:eastAsia="仿宋" w:hAnsi="仿宋" w:cs="仿宋" w:hint="eastAsia"/>
            <w:lang w:eastAsia="zh-CN"/>
          </w:rPr>
          <w:t>(六)、员工品牌建设与公司形象一致性</w:t>
        </w:r>
        <w:r>
          <w:tab/>
        </w:r>
        <w:r>
          <w:fldChar w:fldCharType="begin"/>
        </w:r>
        <w:r>
          <w:instrText xml:space="preserve"> PAGEREF _Toc3648 \h </w:instrText>
        </w:r>
        <w:r>
          <w:fldChar w:fldCharType="separate"/>
        </w:r>
        <w:r>
          <w:t>52</w:t>
        </w:r>
        <w:r>
          <w:fldChar w:fldCharType="end"/>
        </w:r>
      </w:hyperlink>
    </w:p>
    <w:p>
      <w:pPr>
        <w:pStyle w:val="TOC1"/>
        <w:tabs>
          <w:tab w:val="right" w:leader="dot" w:pos="8306"/>
        </w:tabs>
      </w:pPr>
      <w:hyperlink w:anchor="_Toc1643" w:history="1">
        <w:r>
          <w:rPr>
            <w:rFonts w:ascii="仿宋" w:eastAsia="仿宋" w:hAnsi="仿宋" w:cs="仿宋" w:hint="eastAsia"/>
            <w:lang w:eastAsia="zh-CN"/>
          </w:rPr>
          <w:t>十四、员工多元化与包容性管理</w:t>
        </w:r>
        <w:r>
          <w:tab/>
        </w:r>
        <w:r>
          <w:fldChar w:fldCharType="begin"/>
        </w:r>
        <w:r>
          <w:instrText xml:space="preserve"> PAGEREF _Toc1643 \h </w:instrText>
        </w:r>
        <w:r>
          <w:fldChar w:fldCharType="separate"/>
        </w:r>
        <w:r>
          <w:t>53</w:t>
        </w:r>
        <w:r>
          <w:fldChar w:fldCharType="end"/>
        </w:r>
      </w:hyperlink>
    </w:p>
    <w:p>
      <w:pPr>
        <w:pStyle w:val="TOC2"/>
        <w:tabs>
          <w:tab w:val="right" w:leader="dot" w:pos="8306"/>
        </w:tabs>
      </w:pPr>
      <w:hyperlink w:anchor="_Toc9552" w:history="1">
        <w:r>
          <w:rPr>
            <w:rFonts w:ascii="仿宋" w:eastAsia="仿宋" w:hAnsi="仿宋" w:cs="仿宋" w:hint="eastAsia"/>
            <w:lang w:eastAsia="zh-CN"/>
          </w:rPr>
          <w:t>(一)、员工多元化的价值与挑战</w:t>
        </w:r>
        <w:r>
          <w:tab/>
        </w:r>
        <w:r>
          <w:fldChar w:fldCharType="begin"/>
        </w:r>
        <w:r>
          <w:instrText xml:space="preserve"> PAGEREF _Toc9552 \h </w:instrText>
        </w:r>
        <w:r>
          <w:fldChar w:fldCharType="separate"/>
        </w:r>
        <w:r>
          <w:t>53</w:t>
        </w:r>
        <w:r>
          <w:fldChar w:fldCharType="end"/>
        </w:r>
      </w:hyperlink>
    </w:p>
    <w:p>
      <w:pPr>
        <w:pStyle w:val="TOC2"/>
        <w:tabs>
          <w:tab w:val="right" w:leader="dot" w:pos="8306"/>
        </w:tabs>
      </w:pPr>
      <w:hyperlink w:anchor="_Toc10340" w:history="1">
        <w:r>
          <w:rPr>
            <w:rFonts w:ascii="仿宋" w:eastAsia="仿宋" w:hAnsi="仿宋" w:cs="仿宋" w:hint="eastAsia"/>
            <w:lang w:eastAsia="zh-CN"/>
          </w:rPr>
          <w:t>(二)、员工包容性政策与实践</w:t>
        </w:r>
        <w:r>
          <w:tab/>
        </w:r>
        <w:r>
          <w:fldChar w:fldCharType="begin"/>
        </w:r>
        <w:r>
          <w:instrText xml:space="preserve"> PAGEREF _Toc10340 \h </w:instrText>
        </w:r>
        <w:r>
          <w:fldChar w:fldCharType="separate"/>
        </w:r>
        <w:r>
          <w:t>54</w:t>
        </w:r>
        <w:r>
          <w:fldChar w:fldCharType="end"/>
        </w:r>
      </w:hyperlink>
    </w:p>
    <w:p>
      <w:pPr>
        <w:pStyle w:val="TOC2"/>
        <w:tabs>
          <w:tab w:val="right" w:leader="dot" w:pos="8306"/>
        </w:tabs>
      </w:pPr>
      <w:hyperlink w:anchor="_Toc24082" w:history="1">
        <w:r>
          <w:rPr>
            <w:rFonts w:ascii="仿宋" w:eastAsia="仿宋" w:hAnsi="仿宋" w:cs="仿宋" w:hint="eastAsia"/>
            <w:lang w:eastAsia="zh-CN"/>
          </w:rPr>
          <w:t>(三)、多元与包容性文化的培育与维护</w:t>
        </w:r>
        <w:r>
          <w:tab/>
        </w:r>
        <w:r>
          <w:fldChar w:fldCharType="begin"/>
        </w:r>
        <w:r>
          <w:instrText xml:space="preserve"> PAGEREF _Toc24082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防静电手套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887"/>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8893"/>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032"/>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31814"/>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9631"/>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提供灵活的在线学习平台，使员工可以随时随地获取各类学习资源。这包括防静电手套行业报告、网络课程、研讨会等，帮助员工自主学习和获取最新的专业知识。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鼓励并支持员工获取相关的专业认证，例如防静电手套行业认可的证书或资格。组织可以提供学习资源、报名费用支持等，以激发员工的学习积极性。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定期组织专业培训活动，邀请防静电手套行业专家或内外部讲师进行知识分享和培训。这有助于员工深入了解防静电手套行业趋势，拓展视野，提高综合素质。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建立知识管理平台，鼓励员工分享经验、防静电手套行业见解和学习心得。这有助于构建学习型组织，促使知识在团队内部流动和共享。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9559"/>
      <w:r>
        <w:rPr>
          <w:rFonts w:ascii="仿宋" w:eastAsia="仿宋" w:hAnsi="仿宋" w:cs="仿宋" w:hint="eastAsia"/>
          <w:sz w:val="28"/>
          <w:lang w:eastAsia="zh-CN"/>
        </w:rPr>
        <w:t>二、员工沟通技巧培训与人际关系管理</w:t>
      </w:r>
      <w:bookmarkEnd w:id="7"/>
    </w:p>
    <w:p>
      <w:pPr>
        <w:pStyle w:val="Heading2"/>
        <w:rPr>
          <w:rFonts w:ascii="仿宋" w:eastAsia="仿宋" w:hAnsi="仿宋" w:cs="仿宋" w:hint="eastAsia"/>
          <w:lang w:eastAsia="zh-CN"/>
        </w:rPr>
      </w:pPr>
      <w:bookmarkStart w:id="8" w:name="_Toc9766"/>
      <w:r>
        <w:rPr>
          <w:rFonts w:ascii="仿宋" w:eastAsia="仿宋" w:hAnsi="仿宋" w:cs="仿宋" w:hint="eastAsia"/>
          <w:lang w:eastAsia="zh-CN"/>
        </w:rPr>
        <w:t>(一)、沟通技巧的重要性及培训计划</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9" w:name="_Toc19192"/>
      <w:r>
        <w:rPr>
          <w:rFonts w:ascii="仿宋" w:eastAsia="仿宋" w:hAnsi="仿宋" w:cs="仿宋" w:hint="eastAsia"/>
          <w:sz w:val="28"/>
          <w:lang w:eastAsia="zh-CN"/>
        </w:rPr>
        <w:t>(二)、人际关系管理的原则与方法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0" w:name="_Toc28356"/>
      <w:r>
        <w:rPr>
          <w:rFonts w:ascii="仿宋" w:eastAsia="仿宋" w:hAnsi="仿宋" w:cs="仿宋" w:hint="eastAsia"/>
          <w:sz w:val="28"/>
          <w:lang w:eastAsia="zh-CN"/>
        </w:rPr>
        <w:t>(三)、良好人际关系的建立与维护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1" w:name="_Toc4938"/>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25065"/>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15783"/>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 项目公司是一家致力于 防静电手套防静电手套行业的公司，成立于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防静电手套</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提升防静电手套防静电手套行业的整体水平。公司的愿景是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防静电手套</w:t>
      </w:r>
      <w:r>
        <w:rPr>
          <w:rFonts w:ascii="仿宋" w:eastAsia="仿宋" w:hAnsi="仿宋" w:cs="仿宋" w:hint="eastAsia"/>
          <w:sz w:val="28"/>
          <w:lang w:eastAsia="zh-CN"/>
        </w:rPr>
        <w:t xml:space="preserve"> 中的领军企业，引领防静电手套行业未来的发展方向。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项目公司拥有一支充满活力、高度专业化的团队。团队成员具备丰富的防静电手套行业经验和专业知识，致力于通过协同合作实现公司设定的战略目标。公司注重员工培训和发展，提供广阔的职业发展空间。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7947"/>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在市场拓展和品牌建设方面具有丰富经验，致力于提升公司在防静电手套行业中的市场份额。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XXXX年XX月至今，加入公司担任技术总监，负责产品研发和创新项目管理。具备深厚的技术功底和团队领导能力，对防静电手套行业技术发展有深刻见解。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31420"/>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3842"/>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防静电手套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0069"/>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奖励员工参与和完成相关技能培训，提高员工的专业素养。设立明确的培训计划和奖金发放标准，鼓励员工持续学习和提升自身技能，以适应市场和防静电手套行业的变化。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5709"/>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752"/>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27939"/>
      <w:r>
        <w:rPr>
          <w:rFonts w:ascii="仿宋" w:eastAsia="仿宋" w:hAnsi="仿宋" w:cs="仿宋" w:hint="eastAsia"/>
          <w:sz w:val="28"/>
          <w:lang w:eastAsia="zh-CN"/>
        </w:rPr>
        <w:t>五、员工压力管理及应对措施</w:t>
      </w:r>
      <w:bookmarkEnd w:id="20"/>
    </w:p>
    <w:p>
      <w:pPr>
        <w:pStyle w:val="Heading2"/>
        <w:rPr>
          <w:rFonts w:ascii="仿宋" w:eastAsia="仿宋" w:hAnsi="仿宋" w:cs="仿宋" w:hint="eastAsia"/>
          <w:lang w:eastAsia="zh-CN"/>
        </w:rPr>
      </w:pPr>
      <w:bookmarkStart w:id="21" w:name="_Toc18420"/>
      <w:r>
        <w:rPr>
          <w:rFonts w:ascii="仿宋" w:eastAsia="仿宋" w:hAnsi="仿宋" w:cs="仿宋" w:hint="eastAsia"/>
          <w:lang w:eastAsia="zh-CN"/>
        </w:rPr>
        <w:t>(一)、压力对员工的影响及管理原则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2" w:name="_Toc19635"/>
      <w:r>
        <w:rPr>
          <w:rFonts w:ascii="仿宋" w:eastAsia="仿宋" w:hAnsi="仿宋" w:cs="仿宋" w:hint="eastAsia"/>
          <w:sz w:val="28"/>
          <w:lang w:eastAsia="zh-CN"/>
        </w:rPr>
        <w:t>(二)、压力应对策略及其实施方案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https://d.book118.com/836200104114010042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07F65"/>
    <w:rsid w:val="60207F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83620010411401004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2023-12-19T06:33:00Z</dcterms:created>
  <dcterms:modified xsi:type="dcterms:W3CDTF">2023-12-19T06:33:47Z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4C116056F95C44C9A297809F5AF94533_11</vt:lpwstr>
  </property>
  <property fmtid="{D5CDD505-2E9C-101B-9397-08002B2CF9AE}" pid="3" name="KSOProductBuildVer">
    <vt:lpwstr>2052-12.1.0.16120</vt:lpwstr>
  </property>
</Properties>
</file>