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汽车金融行业相关公司设立可行性研究报告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4764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_Toc14764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38" w:history="1">
        <w:r>
          <w:rPr>
            <w:rFonts w:ascii="仿宋" w:eastAsia="仿宋" w:hAnsi="仿宋" w:cs="仿宋" w:hint="eastAsia"/>
            <w:lang w:eastAsia="zh-CN"/>
          </w:rPr>
          <w:t>一、汽车金融筹建公司基本信息</w:t>
        </w:r>
        <w:r>
          <w:tab/>
        </w:r>
        <w:r>
          <w:fldChar w:fldCharType="begin"/>
        </w:r>
        <w:r>
          <w:instrText xml:space="preserve"> PAGEREF _Toc24238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_Toc16793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33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_Toc18033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9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_Toc1229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03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_Toc8703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05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_Toc17605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71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_Toc9171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69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_Toc19769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3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_Toc26434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94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_Toc22694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2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_Toc32620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6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_Toc11767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48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_Toc16048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9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_Toc26791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1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_Toc721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42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_Toc9942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84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_Toc29484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91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_Toc29991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63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_Toc18863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6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_Toc20062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18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_Toc17518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73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_Toc29973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42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_Toc3342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82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_Toc24582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8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_Toc3168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4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_Toc30141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79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_Toc5079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00" w:history="1">
        <w:r>
          <w:rPr>
            <w:rFonts w:ascii="仿宋" w:eastAsia="仿宋" w:hAnsi="仿宋" w:cs="仿宋" w:hint="eastAsia"/>
            <w:lang w:eastAsia="zh-CN"/>
          </w:rPr>
          <w:t>(七)、汽车金融项目建设必要性分析</w:t>
        </w:r>
        <w:r>
          <w:tab/>
        </w:r>
        <w:r>
          <w:fldChar w:fldCharType="begin"/>
        </w:r>
        <w:r>
          <w:instrText xml:space="preserve"> PAGEREF _Toc31400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48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_Toc21448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73" w:history="1">
        <w:r>
          <w:rPr>
            <w:rFonts w:ascii="仿宋" w:eastAsia="仿宋" w:hAnsi="仿宋" w:cs="仿宋" w:hint="eastAsia"/>
            <w:lang w:eastAsia="zh-CN"/>
          </w:rPr>
          <w:t>(一)、汽车金融项目选址原则</w:t>
        </w:r>
        <w:r>
          <w:tab/>
        </w:r>
        <w:r>
          <w:fldChar w:fldCharType="begin"/>
        </w:r>
        <w:r>
          <w:instrText xml:space="preserve"> PAGEREF _Toc27873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0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_Toc3220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09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_Toc9009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96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_Toc6696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40" w:history="1">
        <w:r>
          <w:rPr>
            <w:rFonts w:ascii="仿宋" w:eastAsia="仿宋" w:hAnsi="仿宋" w:cs="仿宋" w:hint="eastAsia"/>
            <w:lang w:eastAsia="zh-CN"/>
          </w:rPr>
          <w:t>(五)、汽车金融项目选址综合评价</w:t>
        </w:r>
        <w:r>
          <w:tab/>
        </w:r>
        <w:r>
          <w:fldChar w:fldCharType="begin"/>
        </w:r>
        <w:r>
          <w:instrText xml:space="preserve"> PAGEREF _Toc28940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32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_Toc13432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7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_Toc24477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3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_Toc21730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1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_Toc19491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7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_Toc28575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9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_Toc32291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04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_Toc27040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2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_Toc7229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7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_Toc13974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2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_Toc23724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2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_Toc10227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88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_Toc30388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3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_Toc32030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46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_Toc17546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5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_Toc1595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65" w:history="1">
        <w:r>
          <w:rPr>
            <w:rFonts w:ascii="仿宋" w:eastAsia="仿宋" w:hAnsi="仿宋" w:cs="仿宋" w:hint="eastAsia"/>
            <w:lang w:eastAsia="zh-CN"/>
          </w:rPr>
          <w:t>(一)、汽车金融项目进度安排</w:t>
        </w:r>
        <w:r>
          <w:tab/>
        </w:r>
        <w:r>
          <w:fldChar w:fldCharType="begin"/>
        </w:r>
        <w:r>
          <w:instrText xml:space="preserve"> PAGEREF _Toc16765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53" w:history="1">
        <w:r>
          <w:rPr>
            <w:rFonts w:ascii="仿宋" w:eastAsia="仿宋" w:hAnsi="仿宋" w:cs="仿宋" w:hint="eastAsia"/>
            <w:lang w:eastAsia="zh-CN"/>
          </w:rPr>
          <w:t>(二)、汽车金融项目实施保障措施</w:t>
        </w:r>
        <w:r>
          <w:tab/>
        </w:r>
        <w:r>
          <w:fldChar w:fldCharType="begin"/>
        </w:r>
        <w:r>
          <w:instrText xml:space="preserve"> PAGEREF _Toc30253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79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_Toc11879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7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_Toc9670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04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_Toc14004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38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_Toc22838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5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_Toc635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48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_Toc25148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43" w:history="1">
        <w:r>
          <w:rPr>
            <w:rFonts w:ascii="仿宋" w:eastAsia="仿宋" w:hAnsi="仿宋" w:cs="仿宋" w:hint="eastAsia"/>
            <w:lang w:eastAsia="zh-CN"/>
          </w:rPr>
          <w:t>(一)、汽车金融项目背景分析</w:t>
        </w:r>
        <w:r>
          <w:tab/>
        </w:r>
        <w:r>
          <w:fldChar w:fldCharType="begin"/>
        </w:r>
        <w:r>
          <w:instrText xml:space="preserve"> PAGEREF _Toc18043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2" w:history="1">
        <w:r>
          <w:rPr>
            <w:rFonts w:ascii="仿宋" w:eastAsia="仿宋" w:hAnsi="仿宋" w:cs="仿宋" w:hint="eastAsia"/>
            <w:lang w:eastAsia="zh-CN"/>
          </w:rPr>
          <w:t>(二)、汽车金融项目建设必要性分析</w:t>
        </w:r>
        <w:r>
          <w:tab/>
        </w:r>
        <w:r>
          <w:fldChar w:fldCharType="begin"/>
        </w:r>
        <w:r>
          <w:instrText xml:space="preserve"> PAGEREF _Toc3242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99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_Toc10499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30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_Toc28730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05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_Toc19205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75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_Toc22975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9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_Toc32494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85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_Toc20285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3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_Toc17134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40" w:history="1">
        <w:r>
          <w:rPr>
            <w:rFonts w:ascii="仿宋" w:eastAsia="仿宋" w:hAnsi="仿宋" w:cs="仿宋" w:hint="eastAsia"/>
            <w:lang w:eastAsia="zh-CN"/>
          </w:rPr>
          <w:t>(五)、汽车金融项目总投资</w:t>
        </w:r>
        <w:r>
          <w:tab/>
        </w:r>
        <w:r>
          <w:fldChar w:fldCharType="begin"/>
        </w:r>
        <w:r>
          <w:instrText xml:space="preserve"> PAGEREF _Toc3440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_Toc729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02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_Toc4802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_Toc1486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49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_Toc10949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29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_Toc20029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91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_Toc18091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97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_Toc9997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92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_Toc4692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07" w:history="1">
        <w:r>
          <w:rPr>
            <w:rFonts w:ascii="仿宋" w:eastAsia="仿宋" w:hAnsi="仿宋" w:cs="仿宋" w:hint="eastAsia"/>
            <w:lang w:eastAsia="zh-CN"/>
          </w:rPr>
          <w:t>(二)、合作汽车金融项目</w:t>
        </w:r>
        <w:r>
          <w:tab/>
        </w:r>
        <w:r>
          <w:fldChar w:fldCharType="begin"/>
        </w:r>
        <w:r>
          <w:instrText xml:space="preserve"> PAGEREF _Toc12007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13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_Toc29413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81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_Toc31481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6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_Toc17160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65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_Toc29865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4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_Toc584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05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_Toc29205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77" w:history="1">
        <w:r>
          <w:rPr>
            <w:rFonts w:ascii="仿宋" w:eastAsia="仿宋" w:hAnsi="仿宋" w:cs="仿宋" w:hint="eastAsia"/>
            <w:lang w:eastAsia="zh-CN"/>
          </w:rPr>
          <w:t>十四、推进公司成立的必要性分析</w:t>
        </w:r>
        <w:r>
          <w:tab/>
        </w:r>
        <w:r>
          <w:fldChar w:fldCharType="begin"/>
        </w:r>
        <w:r>
          <w:instrText xml:space="preserve"> PAGEREF _Toc6177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56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_Toc18256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4286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_Toc4286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52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_Toc16052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64" w:history="1">
        <w:r>
          <w:rPr>
            <w:rFonts w:ascii="仿宋" w:eastAsia="仿宋" w:hAnsi="仿宋" w:cs="仿宋" w:hint="eastAsia"/>
            <w:lang w:eastAsia="zh-CN"/>
          </w:rPr>
          <w:t>十五、社会和环境责任</w:t>
        </w:r>
        <w:r>
          <w:tab/>
        </w:r>
        <w:r>
          <w:fldChar w:fldCharType="begin"/>
        </w:r>
        <w:r>
          <w:instrText xml:space="preserve"> PAGEREF _Toc10364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57" w:history="1">
        <w:r>
          <w:rPr>
            <w:rFonts w:ascii="仿宋" w:eastAsia="仿宋" w:hAnsi="仿宋" w:cs="仿宋" w:hint="eastAsia"/>
            <w:lang w:eastAsia="zh-CN"/>
          </w:rPr>
          <w:t>(一)、社会责任汽车金融项目</w:t>
        </w:r>
        <w:r>
          <w:tab/>
        </w:r>
        <w:r>
          <w:fldChar w:fldCharType="begin"/>
        </w:r>
        <w:r>
          <w:instrText xml:space="preserve"> PAGEREF _Toc6357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68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_Toc25768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19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_Toc30919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4764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238"/>
      <w:r>
        <w:rPr>
          <w:rFonts w:ascii="仿宋" w:eastAsia="仿宋" w:hAnsi="仿宋" w:cs="仿宋" w:hint="eastAsia"/>
          <w:sz w:val="28"/>
          <w:lang w:eastAsia="zh-CN"/>
        </w:rPr>
        <w:t>一、汽车金融筹建公司基本信息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6793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8033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229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8703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https://d.book118.com/836201101140010050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汽车金融行业相关公司设立可行性研究报告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汽车金融行业相关公司设立可行性研究报告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汽车金融行业相关公司设立可行性研究报告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汽车金融行业相关公司设立可行性研究报告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汽车金融行业相关公司设立可行性研究报告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3620110114001005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2024-02-06T20:17:00Z</dcterms:created>
  <dcterms:modified xsi:type="dcterms:W3CDTF">2024-02-06T20:17:55Z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6DD28CA6CDD04DFB9326CE9D903B3FAB_11</vt:lpwstr>
  </property>
  <property fmtid="{D5CDD505-2E9C-101B-9397-08002B2CF9AE}" pid="3" name="KSOProductBuildVer">
    <vt:lpwstr>2052-12.1.0.16250</vt:lpwstr>
  </property>
</Properties>
</file>