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电晕笔项目规划设计方案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14" w:history="1">
        <w:r>
          <w:rPr>
            <w:rFonts w:ascii="仿宋" w:eastAsia="仿宋" w:hAnsi="仿宋" w:cs="仿宋" w:hint="eastAsia"/>
            <w:lang w:eastAsia="zh-CN"/>
          </w:rPr>
          <w:t>概论</w:t>
        </w:r>
        <w:r>
          <w:tab/>
        </w:r>
        <w:r>
          <w:fldChar w:fldCharType="begin"/>
        </w:r>
        <w:r>
          <w:instrText xml:space="preserve"> PAGEREF _Toc13514 \h </w:instrText>
        </w:r>
        <w:r>
          <w:fldChar w:fldCharType="separate"/>
        </w:r>
        <w:r>
          <w:t>3</w:t>
        </w:r>
        <w:r>
          <w:fldChar w:fldCharType="end"/>
        </w:r>
      </w:hyperlink>
    </w:p>
    <w:p>
      <w:pPr>
        <w:pStyle w:val="TOC1"/>
        <w:tabs>
          <w:tab w:val="right" w:leader="dot" w:pos="8306"/>
        </w:tabs>
      </w:pPr>
      <w:hyperlink w:anchor="_Toc7420" w:history="1">
        <w:r>
          <w:rPr>
            <w:rFonts w:ascii="仿宋" w:eastAsia="仿宋" w:hAnsi="仿宋" w:cs="仿宋" w:hint="eastAsia"/>
            <w:lang w:eastAsia="zh-CN"/>
          </w:rPr>
          <w:t>一、产品规划分析</w:t>
        </w:r>
        <w:r>
          <w:tab/>
        </w:r>
        <w:r>
          <w:fldChar w:fldCharType="begin"/>
        </w:r>
        <w:r>
          <w:instrText xml:space="preserve"> PAGEREF _Toc7420 \h </w:instrText>
        </w:r>
        <w:r>
          <w:fldChar w:fldCharType="separate"/>
        </w:r>
        <w:r>
          <w:t>3</w:t>
        </w:r>
        <w:r>
          <w:fldChar w:fldCharType="end"/>
        </w:r>
      </w:hyperlink>
    </w:p>
    <w:p>
      <w:pPr>
        <w:pStyle w:val="TOC2"/>
        <w:tabs>
          <w:tab w:val="right" w:leader="dot" w:pos="8306"/>
        </w:tabs>
      </w:pPr>
      <w:hyperlink w:anchor="_Toc22120" w:history="1">
        <w:r>
          <w:rPr>
            <w:rFonts w:ascii="仿宋" w:eastAsia="仿宋" w:hAnsi="仿宋" w:cs="仿宋" w:hint="eastAsia"/>
            <w:lang w:eastAsia="zh-CN"/>
          </w:rPr>
          <w:t>(一)、产品规划</w:t>
        </w:r>
        <w:r>
          <w:tab/>
        </w:r>
        <w:r>
          <w:fldChar w:fldCharType="begin"/>
        </w:r>
        <w:r>
          <w:instrText xml:space="preserve"> PAGEREF _Toc22120 \h </w:instrText>
        </w:r>
        <w:r>
          <w:fldChar w:fldCharType="separate"/>
        </w:r>
        <w:r>
          <w:t>3</w:t>
        </w:r>
        <w:r>
          <w:fldChar w:fldCharType="end"/>
        </w:r>
      </w:hyperlink>
    </w:p>
    <w:p>
      <w:pPr>
        <w:pStyle w:val="TOC2"/>
        <w:tabs>
          <w:tab w:val="right" w:leader="dot" w:pos="8306"/>
        </w:tabs>
      </w:pPr>
      <w:hyperlink w:anchor="_Toc15563" w:history="1">
        <w:r>
          <w:rPr>
            <w:rFonts w:ascii="仿宋" w:eastAsia="仿宋" w:hAnsi="仿宋" w:cs="仿宋" w:hint="eastAsia"/>
            <w:lang w:eastAsia="zh-CN"/>
          </w:rPr>
          <w:t>(二)、建设规模</w:t>
        </w:r>
        <w:r>
          <w:tab/>
        </w:r>
        <w:r>
          <w:fldChar w:fldCharType="begin"/>
        </w:r>
        <w:r>
          <w:instrText xml:space="preserve"> PAGEREF _Toc15563 \h </w:instrText>
        </w:r>
        <w:r>
          <w:fldChar w:fldCharType="separate"/>
        </w:r>
        <w:r>
          <w:t>4</w:t>
        </w:r>
        <w:r>
          <w:fldChar w:fldCharType="end"/>
        </w:r>
      </w:hyperlink>
    </w:p>
    <w:p>
      <w:pPr>
        <w:pStyle w:val="TOC1"/>
        <w:tabs>
          <w:tab w:val="right" w:leader="dot" w:pos="8306"/>
        </w:tabs>
      </w:pPr>
      <w:hyperlink w:anchor="_Toc22425" w:history="1">
        <w:r>
          <w:rPr>
            <w:rFonts w:ascii="仿宋" w:eastAsia="仿宋" w:hAnsi="仿宋" w:cs="仿宋" w:hint="eastAsia"/>
            <w:lang w:eastAsia="zh-CN"/>
          </w:rPr>
          <w:t>二、电晕笔项目概论</w:t>
        </w:r>
        <w:r>
          <w:tab/>
        </w:r>
        <w:r>
          <w:fldChar w:fldCharType="begin"/>
        </w:r>
        <w:r>
          <w:instrText xml:space="preserve"> PAGEREF _Toc22425 \h </w:instrText>
        </w:r>
        <w:r>
          <w:fldChar w:fldCharType="separate"/>
        </w:r>
        <w:r>
          <w:t>5</w:t>
        </w:r>
        <w:r>
          <w:fldChar w:fldCharType="end"/>
        </w:r>
      </w:hyperlink>
    </w:p>
    <w:p>
      <w:pPr>
        <w:pStyle w:val="TOC2"/>
        <w:tabs>
          <w:tab w:val="right" w:leader="dot" w:pos="8306"/>
        </w:tabs>
      </w:pPr>
      <w:hyperlink w:anchor="_Toc19325" w:history="1">
        <w:r>
          <w:rPr>
            <w:rFonts w:ascii="仿宋" w:eastAsia="仿宋" w:hAnsi="仿宋" w:cs="仿宋" w:hint="eastAsia"/>
            <w:lang w:eastAsia="zh-CN"/>
          </w:rPr>
          <w:t>(一)、电晕笔项目概况</w:t>
        </w:r>
        <w:r>
          <w:tab/>
        </w:r>
        <w:r>
          <w:fldChar w:fldCharType="begin"/>
        </w:r>
        <w:r>
          <w:instrText xml:space="preserve"> PAGEREF _Toc19325 \h </w:instrText>
        </w:r>
        <w:r>
          <w:fldChar w:fldCharType="separate"/>
        </w:r>
        <w:r>
          <w:t>5</w:t>
        </w:r>
        <w:r>
          <w:fldChar w:fldCharType="end"/>
        </w:r>
      </w:hyperlink>
    </w:p>
    <w:p>
      <w:pPr>
        <w:pStyle w:val="TOC2"/>
        <w:tabs>
          <w:tab w:val="right" w:leader="dot" w:pos="8306"/>
        </w:tabs>
      </w:pPr>
      <w:hyperlink w:anchor="_Toc22613" w:history="1">
        <w:r>
          <w:rPr>
            <w:rFonts w:ascii="仿宋" w:eastAsia="仿宋" w:hAnsi="仿宋" w:cs="仿宋" w:hint="eastAsia"/>
            <w:lang w:eastAsia="zh-CN"/>
          </w:rPr>
          <w:t>(二)、电晕笔项目目标</w:t>
        </w:r>
        <w:r>
          <w:tab/>
        </w:r>
        <w:r>
          <w:fldChar w:fldCharType="begin"/>
        </w:r>
        <w:r>
          <w:instrText xml:space="preserve"> PAGEREF _Toc22613 \h </w:instrText>
        </w:r>
        <w:r>
          <w:fldChar w:fldCharType="separate"/>
        </w:r>
        <w:r>
          <w:t>7</w:t>
        </w:r>
        <w:r>
          <w:fldChar w:fldCharType="end"/>
        </w:r>
      </w:hyperlink>
    </w:p>
    <w:p>
      <w:pPr>
        <w:pStyle w:val="TOC2"/>
        <w:tabs>
          <w:tab w:val="right" w:leader="dot" w:pos="8306"/>
        </w:tabs>
      </w:pPr>
      <w:hyperlink w:anchor="_Toc6129" w:history="1">
        <w:r>
          <w:rPr>
            <w:rFonts w:ascii="仿宋" w:eastAsia="仿宋" w:hAnsi="仿宋" w:cs="仿宋" w:hint="eastAsia"/>
            <w:lang w:eastAsia="zh-CN"/>
          </w:rPr>
          <w:t>(三)、电晕笔项目提出的理由</w:t>
        </w:r>
        <w:r>
          <w:tab/>
        </w:r>
        <w:r>
          <w:fldChar w:fldCharType="begin"/>
        </w:r>
        <w:r>
          <w:instrText xml:space="preserve"> PAGEREF _Toc6129 \h </w:instrText>
        </w:r>
        <w:r>
          <w:fldChar w:fldCharType="separate"/>
        </w:r>
        <w:r>
          <w:t>8</w:t>
        </w:r>
        <w:r>
          <w:fldChar w:fldCharType="end"/>
        </w:r>
      </w:hyperlink>
    </w:p>
    <w:p>
      <w:pPr>
        <w:pStyle w:val="TOC2"/>
        <w:tabs>
          <w:tab w:val="right" w:leader="dot" w:pos="8306"/>
        </w:tabs>
      </w:pPr>
      <w:hyperlink w:anchor="_Toc1955" w:history="1">
        <w:r>
          <w:rPr>
            <w:rFonts w:ascii="仿宋" w:eastAsia="仿宋" w:hAnsi="仿宋" w:cs="仿宋" w:hint="eastAsia"/>
            <w:lang w:eastAsia="zh-CN"/>
          </w:rPr>
          <w:t>(四)、电晕笔项目意义</w:t>
        </w:r>
        <w:r>
          <w:tab/>
        </w:r>
        <w:r>
          <w:fldChar w:fldCharType="begin"/>
        </w:r>
        <w:r>
          <w:instrText xml:space="preserve"> PAGEREF _Toc1955 \h </w:instrText>
        </w:r>
        <w:r>
          <w:fldChar w:fldCharType="separate"/>
        </w:r>
        <w:r>
          <w:t>10</w:t>
        </w:r>
        <w:r>
          <w:fldChar w:fldCharType="end"/>
        </w:r>
      </w:hyperlink>
    </w:p>
    <w:p>
      <w:pPr>
        <w:pStyle w:val="TOC2"/>
        <w:tabs>
          <w:tab w:val="right" w:leader="dot" w:pos="8306"/>
        </w:tabs>
      </w:pPr>
      <w:hyperlink w:anchor="_Toc18989" w:history="1">
        <w:r>
          <w:rPr>
            <w:rFonts w:ascii="仿宋" w:eastAsia="仿宋" w:hAnsi="仿宋" w:cs="仿宋" w:hint="eastAsia"/>
            <w:lang w:eastAsia="zh-CN"/>
          </w:rPr>
          <w:t>(五)、电晕笔项目背景</w:t>
        </w:r>
        <w:r>
          <w:tab/>
        </w:r>
        <w:r>
          <w:fldChar w:fldCharType="begin"/>
        </w:r>
        <w:r>
          <w:instrText xml:space="preserve"> PAGEREF _Toc18989 \h </w:instrText>
        </w:r>
        <w:r>
          <w:fldChar w:fldCharType="separate"/>
        </w:r>
        <w:r>
          <w:t>10</w:t>
        </w:r>
        <w:r>
          <w:fldChar w:fldCharType="end"/>
        </w:r>
      </w:hyperlink>
    </w:p>
    <w:p>
      <w:pPr>
        <w:pStyle w:val="TOC1"/>
        <w:tabs>
          <w:tab w:val="right" w:leader="dot" w:pos="8306"/>
        </w:tabs>
      </w:pPr>
      <w:hyperlink w:anchor="_Toc13857" w:history="1">
        <w:r>
          <w:rPr>
            <w:rFonts w:ascii="仿宋" w:eastAsia="仿宋" w:hAnsi="仿宋" w:cs="仿宋" w:hint="eastAsia"/>
            <w:lang w:eastAsia="zh-CN"/>
          </w:rPr>
          <w:t>三、电晕笔项目土建工程</w:t>
        </w:r>
        <w:r>
          <w:tab/>
        </w:r>
        <w:r>
          <w:fldChar w:fldCharType="begin"/>
        </w:r>
        <w:r>
          <w:instrText xml:space="preserve"> PAGEREF _Toc13857 \h </w:instrText>
        </w:r>
        <w:r>
          <w:fldChar w:fldCharType="separate"/>
        </w:r>
        <w:r>
          <w:t>11</w:t>
        </w:r>
        <w:r>
          <w:fldChar w:fldCharType="end"/>
        </w:r>
      </w:hyperlink>
    </w:p>
    <w:p>
      <w:pPr>
        <w:pStyle w:val="TOC2"/>
        <w:tabs>
          <w:tab w:val="right" w:leader="dot" w:pos="8306"/>
        </w:tabs>
      </w:pPr>
      <w:hyperlink w:anchor="_Toc24127" w:history="1">
        <w:r>
          <w:rPr>
            <w:rFonts w:ascii="仿宋" w:eastAsia="仿宋" w:hAnsi="仿宋" w:cs="仿宋" w:hint="eastAsia"/>
            <w:lang w:eastAsia="zh-CN"/>
          </w:rPr>
          <w:t>(一)、建筑工程设计原则</w:t>
        </w:r>
        <w:r>
          <w:tab/>
        </w:r>
        <w:r>
          <w:fldChar w:fldCharType="begin"/>
        </w:r>
        <w:r>
          <w:instrText xml:space="preserve"> PAGEREF _Toc24127 \h </w:instrText>
        </w:r>
        <w:r>
          <w:fldChar w:fldCharType="separate"/>
        </w:r>
        <w:r>
          <w:t>11</w:t>
        </w:r>
        <w:r>
          <w:fldChar w:fldCharType="end"/>
        </w:r>
      </w:hyperlink>
    </w:p>
    <w:p>
      <w:pPr>
        <w:pStyle w:val="TOC2"/>
        <w:tabs>
          <w:tab w:val="right" w:leader="dot" w:pos="8306"/>
        </w:tabs>
      </w:pPr>
      <w:hyperlink w:anchor="_Toc19941" w:history="1">
        <w:r>
          <w:rPr>
            <w:rFonts w:ascii="仿宋" w:eastAsia="仿宋" w:hAnsi="仿宋" w:cs="仿宋" w:hint="eastAsia"/>
            <w:lang w:eastAsia="zh-CN"/>
          </w:rPr>
          <w:t>(二)、土建工程设计年限及安全等级</w:t>
        </w:r>
        <w:r>
          <w:tab/>
        </w:r>
        <w:r>
          <w:fldChar w:fldCharType="begin"/>
        </w:r>
        <w:r>
          <w:instrText xml:space="preserve"> PAGEREF _Toc19941 \h </w:instrText>
        </w:r>
        <w:r>
          <w:fldChar w:fldCharType="separate"/>
        </w:r>
        <w:r>
          <w:t>12</w:t>
        </w:r>
        <w:r>
          <w:fldChar w:fldCharType="end"/>
        </w:r>
      </w:hyperlink>
    </w:p>
    <w:p>
      <w:pPr>
        <w:pStyle w:val="TOC2"/>
        <w:tabs>
          <w:tab w:val="right" w:leader="dot" w:pos="8306"/>
        </w:tabs>
      </w:pPr>
      <w:hyperlink w:anchor="_Toc800" w:history="1">
        <w:r>
          <w:rPr>
            <w:rFonts w:ascii="仿宋" w:eastAsia="仿宋" w:hAnsi="仿宋" w:cs="仿宋" w:hint="eastAsia"/>
            <w:lang w:eastAsia="zh-CN"/>
          </w:rPr>
          <w:t>(三)、建筑工程设计总体要求</w:t>
        </w:r>
        <w:r>
          <w:tab/>
        </w:r>
        <w:r>
          <w:fldChar w:fldCharType="begin"/>
        </w:r>
        <w:r>
          <w:instrText xml:space="preserve"> PAGEREF _Toc800 \h </w:instrText>
        </w:r>
        <w:r>
          <w:fldChar w:fldCharType="separate"/>
        </w:r>
        <w:r>
          <w:t>14</w:t>
        </w:r>
        <w:r>
          <w:fldChar w:fldCharType="end"/>
        </w:r>
      </w:hyperlink>
    </w:p>
    <w:p>
      <w:pPr>
        <w:pStyle w:val="TOC2"/>
        <w:tabs>
          <w:tab w:val="right" w:leader="dot" w:pos="8306"/>
        </w:tabs>
      </w:pPr>
      <w:hyperlink w:anchor="_Toc25177" w:history="1">
        <w:r>
          <w:rPr>
            <w:rFonts w:ascii="仿宋" w:eastAsia="仿宋" w:hAnsi="仿宋" w:cs="仿宋" w:hint="eastAsia"/>
            <w:lang w:eastAsia="zh-CN"/>
          </w:rPr>
          <w:t>(四)、土建工程建设指标</w:t>
        </w:r>
        <w:r>
          <w:tab/>
        </w:r>
        <w:r>
          <w:fldChar w:fldCharType="begin"/>
        </w:r>
        <w:r>
          <w:instrText xml:space="preserve"> PAGEREF _Toc25177 \h </w:instrText>
        </w:r>
        <w:r>
          <w:fldChar w:fldCharType="separate"/>
        </w:r>
        <w:r>
          <w:t>14</w:t>
        </w:r>
        <w:r>
          <w:fldChar w:fldCharType="end"/>
        </w:r>
      </w:hyperlink>
    </w:p>
    <w:p>
      <w:pPr>
        <w:pStyle w:val="TOC1"/>
        <w:tabs>
          <w:tab w:val="right" w:leader="dot" w:pos="8306"/>
        </w:tabs>
      </w:pPr>
      <w:hyperlink w:anchor="_Toc26011" w:history="1">
        <w:r>
          <w:rPr>
            <w:rFonts w:ascii="仿宋" w:eastAsia="仿宋" w:hAnsi="仿宋" w:cs="仿宋" w:hint="eastAsia"/>
            <w:lang w:eastAsia="zh-CN"/>
          </w:rPr>
          <w:t>四、电晕笔项目建设背景及必要性分析</w:t>
        </w:r>
        <w:r>
          <w:tab/>
        </w:r>
        <w:r>
          <w:fldChar w:fldCharType="begin"/>
        </w:r>
        <w:r>
          <w:instrText xml:space="preserve"> PAGEREF _Toc26011 \h </w:instrText>
        </w:r>
        <w:r>
          <w:fldChar w:fldCharType="separate"/>
        </w:r>
        <w:r>
          <w:t>15</w:t>
        </w:r>
        <w:r>
          <w:fldChar w:fldCharType="end"/>
        </w:r>
      </w:hyperlink>
    </w:p>
    <w:p>
      <w:pPr>
        <w:pStyle w:val="TOC2"/>
        <w:tabs>
          <w:tab w:val="right" w:leader="dot" w:pos="8306"/>
        </w:tabs>
      </w:pPr>
      <w:hyperlink w:anchor="_Toc24574" w:history="1">
        <w:r>
          <w:rPr>
            <w:rFonts w:ascii="仿宋" w:eastAsia="仿宋" w:hAnsi="仿宋" w:cs="仿宋" w:hint="eastAsia"/>
            <w:lang w:eastAsia="zh-CN"/>
          </w:rPr>
          <w:t>(一)、电晕笔项目背景分析</w:t>
        </w:r>
        <w:r>
          <w:tab/>
        </w:r>
        <w:r>
          <w:fldChar w:fldCharType="begin"/>
        </w:r>
        <w:r>
          <w:instrText xml:space="preserve"> PAGEREF _Toc24574 \h </w:instrText>
        </w:r>
        <w:r>
          <w:fldChar w:fldCharType="separate"/>
        </w:r>
        <w:r>
          <w:t>15</w:t>
        </w:r>
        <w:r>
          <w:fldChar w:fldCharType="end"/>
        </w:r>
      </w:hyperlink>
    </w:p>
    <w:p>
      <w:pPr>
        <w:pStyle w:val="TOC2"/>
        <w:tabs>
          <w:tab w:val="right" w:leader="dot" w:pos="8306"/>
        </w:tabs>
      </w:pPr>
      <w:hyperlink w:anchor="_Toc28554" w:history="1">
        <w:r>
          <w:rPr>
            <w:rFonts w:ascii="仿宋" w:eastAsia="仿宋" w:hAnsi="仿宋" w:cs="仿宋" w:hint="eastAsia"/>
            <w:lang w:eastAsia="zh-CN"/>
          </w:rPr>
          <w:t>(二)、电晕笔项目建设必要性分析</w:t>
        </w:r>
        <w:r>
          <w:tab/>
        </w:r>
        <w:r>
          <w:fldChar w:fldCharType="begin"/>
        </w:r>
        <w:r>
          <w:instrText xml:space="preserve"> PAGEREF _Toc28554 \h </w:instrText>
        </w:r>
        <w:r>
          <w:fldChar w:fldCharType="separate"/>
        </w:r>
        <w:r>
          <w:t>16</w:t>
        </w:r>
        <w:r>
          <w:fldChar w:fldCharType="end"/>
        </w:r>
      </w:hyperlink>
    </w:p>
    <w:p>
      <w:pPr>
        <w:pStyle w:val="TOC1"/>
        <w:tabs>
          <w:tab w:val="right" w:leader="dot" w:pos="8306"/>
        </w:tabs>
      </w:pPr>
      <w:hyperlink w:anchor="_Toc25401" w:history="1">
        <w:r>
          <w:rPr>
            <w:rFonts w:ascii="仿宋" w:eastAsia="仿宋" w:hAnsi="仿宋" w:cs="仿宋" w:hint="eastAsia"/>
            <w:lang w:eastAsia="zh-CN"/>
          </w:rPr>
          <w:t>五、电晕笔项目可持续发展</w:t>
        </w:r>
        <w:r>
          <w:tab/>
        </w:r>
        <w:r>
          <w:fldChar w:fldCharType="begin"/>
        </w:r>
        <w:r>
          <w:instrText xml:space="preserve"> PAGEREF _Toc25401 \h </w:instrText>
        </w:r>
        <w:r>
          <w:fldChar w:fldCharType="separate"/>
        </w:r>
        <w:r>
          <w:t>18</w:t>
        </w:r>
        <w:r>
          <w:fldChar w:fldCharType="end"/>
        </w:r>
      </w:hyperlink>
    </w:p>
    <w:p>
      <w:pPr>
        <w:pStyle w:val="TOC2"/>
        <w:tabs>
          <w:tab w:val="right" w:leader="dot" w:pos="8306"/>
        </w:tabs>
      </w:pPr>
      <w:hyperlink w:anchor="_Toc1513" w:history="1">
        <w:r>
          <w:rPr>
            <w:rFonts w:ascii="仿宋" w:eastAsia="仿宋" w:hAnsi="仿宋" w:cs="仿宋" w:hint="eastAsia"/>
            <w:lang w:eastAsia="zh-CN"/>
          </w:rPr>
          <w:t>(一)、可持续战略与实践</w:t>
        </w:r>
        <w:r>
          <w:tab/>
        </w:r>
        <w:r>
          <w:fldChar w:fldCharType="begin"/>
        </w:r>
        <w:r>
          <w:instrText xml:space="preserve"> PAGEREF _Toc1513 \h </w:instrText>
        </w:r>
        <w:r>
          <w:fldChar w:fldCharType="separate"/>
        </w:r>
        <w:r>
          <w:t>18</w:t>
        </w:r>
        <w:r>
          <w:fldChar w:fldCharType="end"/>
        </w:r>
      </w:hyperlink>
    </w:p>
    <w:p>
      <w:pPr>
        <w:pStyle w:val="TOC2"/>
        <w:tabs>
          <w:tab w:val="right" w:leader="dot" w:pos="8306"/>
        </w:tabs>
      </w:pPr>
      <w:hyperlink w:anchor="_Toc13972" w:history="1">
        <w:r>
          <w:rPr>
            <w:rFonts w:ascii="仿宋" w:eastAsia="仿宋" w:hAnsi="仿宋" w:cs="仿宋" w:hint="eastAsia"/>
            <w:lang w:eastAsia="zh-CN"/>
          </w:rPr>
          <w:t>(二)、环保与社会责任</w:t>
        </w:r>
        <w:r>
          <w:tab/>
        </w:r>
        <w:r>
          <w:fldChar w:fldCharType="begin"/>
        </w:r>
        <w:r>
          <w:instrText xml:space="preserve"> PAGEREF _Toc13972 \h </w:instrText>
        </w:r>
        <w:r>
          <w:fldChar w:fldCharType="separate"/>
        </w:r>
        <w:r>
          <w:t>18</w:t>
        </w:r>
        <w:r>
          <w:fldChar w:fldCharType="end"/>
        </w:r>
      </w:hyperlink>
    </w:p>
    <w:p>
      <w:pPr>
        <w:pStyle w:val="TOC1"/>
        <w:tabs>
          <w:tab w:val="right" w:leader="dot" w:pos="8306"/>
        </w:tabs>
      </w:pPr>
      <w:hyperlink w:anchor="_Toc25740" w:history="1">
        <w:r>
          <w:rPr>
            <w:rFonts w:ascii="仿宋" w:eastAsia="仿宋" w:hAnsi="仿宋" w:cs="仿宋" w:hint="eastAsia"/>
            <w:lang w:eastAsia="zh-CN"/>
          </w:rPr>
          <w:t>六、电晕笔项目绩效评估</w:t>
        </w:r>
        <w:r>
          <w:tab/>
        </w:r>
        <w:r>
          <w:fldChar w:fldCharType="begin"/>
        </w:r>
        <w:r>
          <w:instrText xml:space="preserve"> PAGEREF _Toc25740 \h </w:instrText>
        </w:r>
        <w:r>
          <w:fldChar w:fldCharType="separate"/>
        </w:r>
        <w:r>
          <w:t>19</w:t>
        </w:r>
        <w:r>
          <w:fldChar w:fldCharType="end"/>
        </w:r>
      </w:hyperlink>
    </w:p>
    <w:p>
      <w:pPr>
        <w:pStyle w:val="TOC2"/>
        <w:tabs>
          <w:tab w:val="right" w:leader="dot" w:pos="8306"/>
        </w:tabs>
      </w:pPr>
      <w:hyperlink w:anchor="_Toc15399" w:history="1">
        <w:r>
          <w:rPr>
            <w:rFonts w:ascii="仿宋" w:eastAsia="仿宋" w:hAnsi="仿宋" w:cs="仿宋" w:hint="eastAsia"/>
            <w:lang w:eastAsia="zh-CN"/>
          </w:rPr>
          <w:t>(一)、绩效评估指标</w:t>
        </w:r>
        <w:r>
          <w:tab/>
        </w:r>
        <w:r>
          <w:fldChar w:fldCharType="begin"/>
        </w:r>
        <w:r>
          <w:instrText xml:space="preserve"> PAGEREF _Toc15399 \h </w:instrText>
        </w:r>
        <w:r>
          <w:fldChar w:fldCharType="separate"/>
        </w:r>
        <w:r>
          <w:t>19</w:t>
        </w:r>
        <w:r>
          <w:fldChar w:fldCharType="end"/>
        </w:r>
      </w:hyperlink>
    </w:p>
    <w:p>
      <w:pPr>
        <w:pStyle w:val="TOC2"/>
        <w:tabs>
          <w:tab w:val="right" w:leader="dot" w:pos="8306"/>
        </w:tabs>
      </w:pPr>
      <w:hyperlink w:anchor="_Toc27774" w:history="1">
        <w:r>
          <w:rPr>
            <w:rFonts w:ascii="仿宋" w:eastAsia="仿宋" w:hAnsi="仿宋" w:cs="仿宋" w:hint="eastAsia"/>
            <w:lang w:eastAsia="zh-CN"/>
          </w:rPr>
          <w:t>(二)、绩效评估方法</w:t>
        </w:r>
        <w:r>
          <w:tab/>
        </w:r>
        <w:r>
          <w:fldChar w:fldCharType="begin"/>
        </w:r>
        <w:r>
          <w:instrText xml:space="preserve"> PAGEREF _Toc27774 \h </w:instrText>
        </w:r>
        <w:r>
          <w:fldChar w:fldCharType="separate"/>
        </w:r>
        <w:r>
          <w:t>20</w:t>
        </w:r>
        <w:r>
          <w:fldChar w:fldCharType="end"/>
        </w:r>
      </w:hyperlink>
    </w:p>
    <w:p>
      <w:pPr>
        <w:pStyle w:val="TOC2"/>
        <w:tabs>
          <w:tab w:val="right" w:leader="dot" w:pos="8306"/>
        </w:tabs>
      </w:pPr>
      <w:hyperlink w:anchor="_Toc25332" w:history="1">
        <w:r>
          <w:rPr>
            <w:rFonts w:ascii="仿宋" w:eastAsia="仿宋" w:hAnsi="仿宋" w:cs="仿宋" w:hint="eastAsia"/>
            <w:lang w:eastAsia="zh-CN"/>
          </w:rPr>
          <w:t>(三)、绩效评估周期</w:t>
        </w:r>
        <w:r>
          <w:tab/>
        </w:r>
        <w:r>
          <w:fldChar w:fldCharType="begin"/>
        </w:r>
        <w:r>
          <w:instrText xml:space="preserve"> PAGEREF _Toc25332 \h </w:instrText>
        </w:r>
        <w:r>
          <w:fldChar w:fldCharType="separate"/>
        </w:r>
        <w:r>
          <w:t>21</w:t>
        </w:r>
        <w:r>
          <w:fldChar w:fldCharType="end"/>
        </w:r>
      </w:hyperlink>
    </w:p>
    <w:p>
      <w:pPr>
        <w:pStyle w:val="TOC1"/>
        <w:tabs>
          <w:tab w:val="right" w:leader="dot" w:pos="8306"/>
        </w:tabs>
      </w:pPr>
      <w:hyperlink w:anchor="_Toc8782" w:history="1">
        <w:r>
          <w:rPr>
            <w:rFonts w:ascii="仿宋" w:eastAsia="仿宋" w:hAnsi="仿宋" w:cs="仿宋" w:hint="eastAsia"/>
            <w:lang w:eastAsia="zh-CN"/>
          </w:rPr>
          <w:t>七、电晕笔项目风险管理</w:t>
        </w:r>
        <w:r>
          <w:tab/>
        </w:r>
        <w:r>
          <w:fldChar w:fldCharType="begin"/>
        </w:r>
        <w:r>
          <w:instrText xml:space="preserve"> PAGEREF _Toc8782 \h </w:instrText>
        </w:r>
        <w:r>
          <w:fldChar w:fldCharType="separate"/>
        </w:r>
        <w:r>
          <w:t>22</w:t>
        </w:r>
        <w:r>
          <w:fldChar w:fldCharType="end"/>
        </w:r>
      </w:hyperlink>
    </w:p>
    <w:p>
      <w:pPr>
        <w:pStyle w:val="TOC2"/>
        <w:tabs>
          <w:tab w:val="right" w:leader="dot" w:pos="8306"/>
        </w:tabs>
      </w:pPr>
      <w:hyperlink w:anchor="_Toc4224" w:history="1">
        <w:r>
          <w:rPr>
            <w:rFonts w:ascii="仿宋" w:eastAsia="仿宋" w:hAnsi="仿宋" w:cs="仿宋" w:hint="eastAsia"/>
            <w:lang w:eastAsia="zh-CN"/>
          </w:rPr>
          <w:t>(一)、风险识别与评估</w:t>
        </w:r>
        <w:r>
          <w:tab/>
        </w:r>
        <w:r>
          <w:fldChar w:fldCharType="begin"/>
        </w:r>
        <w:r>
          <w:instrText xml:space="preserve"> PAGEREF _Toc4224 \h </w:instrText>
        </w:r>
        <w:r>
          <w:fldChar w:fldCharType="separate"/>
        </w:r>
        <w:r>
          <w:t>22</w:t>
        </w:r>
        <w:r>
          <w:fldChar w:fldCharType="end"/>
        </w:r>
      </w:hyperlink>
    </w:p>
    <w:p>
      <w:pPr>
        <w:pStyle w:val="TOC2"/>
        <w:tabs>
          <w:tab w:val="right" w:leader="dot" w:pos="8306"/>
        </w:tabs>
      </w:pPr>
      <w:hyperlink w:anchor="_Toc17368" w:history="1">
        <w:r>
          <w:rPr>
            <w:rFonts w:ascii="仿宋" w:eastAsia="仿宋" w:hAnsi="仿宋" w:cs="仿宋" w:hint="eastAsia"/>
            <w:lang w:eastAsia="zh-CN"/>
          </w:rPr>
          <w:t>(二)、风险应对策略</w:t>
        </w:r>
        <w:r>
          <w:tab/>
        </w:r>
        <w:r>
          <w:fldChar w:fldCharType="begin"/>
        </w:r>
        <w:r>
          <w:instrText xml:space="preserve"> PAGEREF _Toc17368 \h </w:instrText>
        </w:r>
        <w:r>
          <w:fldChar w:fldCharType="separate"/>
        </w:r>
        <w:r>
          <w:t>23</w:t>
        </w:r>
        <w:r>
          <w:fldChar w:fldCharType="end"/>
        </w:r>
      </w:hyperlink>
    </w:p>
    <w:p>
      <w:pPr>
        <w:pStyle w:val="TOC2"/>
        <w:tabs>
          <w:tab w:val="right" w:leader="dot" w:pos="8306"/>
        </w:tabs>
      </w:pPr>
      <w:hyperlink w:anchor="_Toc26616" w:history="1">
        <w:r>
          <w:rPr>
            <w:rFonts w:ascii="仿宋" w:eastAsia="仿宋" w:hAnsi="仿宋" w:cs="仿宋" w:hint="eastAsia"/>
            <w:lang w:eastAsia="zh-CN"/>
          </w:rPr>
          <w:t>(三)、风险监控与控制</w:t>
        </w:r>
        <w:r>
          <w:tab/>
        </w:r>
        <w:r>
          <w:fldChar w:fldCharType="begin"/>
        </w:r>
        <w:r>
          <w:instrText xml:space="preserve"> PAGEREF _Toc26616 \h </w:instrText>
        </w:r>
        <w:r>
          <w:fldChar w:fldCharType="separate"/>
        </w:r>
        <w:r>
          <w:t>25</w:t>
        </w:r>
        <w:r>
          <w:fldChar w:fldCharType="end"/>
        </w:r>
      </w:hyperlink>
    </w:p>
    <w:p>
      <w:pPr>
        <w:pStyle w:val="TOC1"/>
        <w:tabs>
          <w:tab w:val="right" w:leader="dot" w:pos="8306"/>
        </w:tabs>
      </w:pPr>
      <w:hyperlink w:anchor="_Toc22862" w:history="1">
        <w:r>
          <w:rPr>
            <w:rFonts w:ascii="仿宋" w:eastAsia="仿宋" w:hAnsi="仿宋" w:cs="仿宋" w:hint="eastAsia"/>
            <w:lang w:eastAsia="zh-CN"/>
          </w:rPr>
          <w:t>八、电晕笔项目财务管理</w:t>
        </w:r>
        <w:r>
          <w:tab/>
        </w:r>
        <w:r>
          <w:fldChar w:fldCharType="begin"/>
        </w:r>
        <w:r>
          <w:instrText xml:space="preserve"> PAGEREF _Toc22862 \h </w:instrText>
        </w:r>
        <w:r>
          <w:fldChar w:fldCharType="separate"/>
        </w:r>
        <w:r>
          <w:t>26</w:t>
        </w:r>
        <w:r>
          <w:fldChar w:fldCharType="end"/>
        </w:r>
      </w:hyperlink>
    </w:p>
    <w:p>
      <w:pPr>
        <w:pStyle w:val="TOC2"/>
        <w:tabs>
          <w:tab w:val="right" w:leader="dot" w:pos="8306"/>
        </w:tabs>
      </w:pPr>
      <w:hyperlink w:anchor="_Toc25495" w:history="1">
        <w:r>
          <w:rPr>
            <w:rFonts w:ascii="仿宋" w:eastAsia="仿宋" w:hAnsi="仿宋" w:cs="仿宋" w:hint="eastAsia"/>
            <w:lang w:eastAsia="zh-CN"/>
          </w:rPr>
          <w:t>(一)、资金需求大</w:t>
        </w:r>
        <w:r>
          <w:tab/>
        </w:r>
        <w:r>
          <w:fldChar w:fldCharType="begin"/>
        </w:r>
        <w:r>
          <w:instrText xml:space="preserve"> PAGEREF _Toc25495 \h </w:instrText>
        </w:r>
        <w:r>
          <w:fldChar w:fldCharType="separate"/>
        </w:r>
        <w:r>
          <w:t>26</w:t>
        </w:r>
        <w:r>
          <w:fldChar w:fldCharType="end"/>
        </w:r>
      </w:hyperlink>
    </w:p>
    <w:p>
      <w:pPr>
        <w:pStyle w:val="TOC2"/>
        <w:tabs>
          <w:tab w:val="right" w:leader="dot" w:pos="8306"/>
        </w:tabs>
      </w:pPr>
      <w:hyperlink w:anchor="_Toc908" w:history="1">
        <w:r>
          <w:rPr>
            <w:rFonts w:ascii="仿宋" w:eastAsia="仿宋" w:hAnsi="仿宋" w:cs="仿宋" w:hint="eastAsia"/>
            <w:lang w:eastAsia="zh-CN"/>
          </w:rPr>
          <w:t>(二)、研发周期长</w:t>
        </w:r>
        <w:r>
          <w:tab/>
        </w:r>
        <w:r>
          <w:fldChar w:fldCharType="begin"/>
        </w:r>
        <w:r>
          <w:instrText xml:space="preserve"> PAGEREF _Toc908 \h </w:instrText>
        </w:r>
        <w:r>
          <w:fldChar w:fldCharType="separate"/>
        </w:r>
        <w:r>
          <w:t>27</w:t>
        </w:r>
        <w:r>
          <w:fldChar w:fldCharType="end"/>
        </w:r>
      </w:hyperlink>
    </w:p>
    <w:p>
      <w:pPr>
        <w:pStyle w:val="TOC2"/>
        <w:tabs>
          <w:tab w:val="right" w:leader="dot" w:pos="8306"/>
        </w:tabs>
      </w:pPr>
      <w:hyperlink w:anchor="_Toc6702" w:history="1">
        <w:r>
          <w:rPr>
            <w:rFonts w:ascii="仿宋" w:eastAsia="仿宋" w:hAnsi="仿宋" w:cs="仿宋" w:hint="eastAsia"/>
            <w:lang w:eastAsia="zh-CN"/>
          </w:rPr>
          <w:t>(三)、市场风险大</w:t>
        </w:r>
        <w:r>
          <w:tab/>
        </w:r>
        <w:r>
          <w:fldChar w:fldCharType="begin"/>
        </w:r>
        <w:r>
          <w:instrText xml:space="preserve"> PAGEREF _Toc6702 \h </w:instrText>
        </w:r>
        <w:r>
          <w:fldChar w:fldCharType="separate"/>
        </w:r>
        <w:r>
          <w:t>29</w:t>
        </w:r>
        <w:r>
          <w:fldChar w:fldCharType="end"/>
        </w:r>
      </w:hyperlink>
    </w:p>
    <w:p>
      <w:pPr>
        <w:pStyle w:val="TOC2"/>
        <w:tabs>
          <w:tab w:val="right" w:leader="dot" w:pos="8306"/>
        </w:tabs>
      </w:pPr>
      <w:hyperlink w:anchor="_Toc6648" w:history="1">
        <w:r>
          <w:rPr>
            <w:rFonts w:ascii="仿宋" w:eastAsia="仿宋" w:hAnsi="仿宋" w:cs="仿宋" w:hint="eastAsia"/>
            <w:lang w:eastAsia="zh-CN"/>
          </w:rPr>
          <w:t>(四)、利润率高</w:t>
        </w:r>
        <w:r>
          <w:tab/>
        </w:r>
        <w:r>
          <w:fldChar w:fldCharType="begin"/>
        </w:r>
        <w:r>
          <w:instrText xml:space="preserve"> PAGEREF _Toc6648 \h </w:instrText>
        </w:r>
        <w:r>
          <w:fldChar w:fldCharType="separate"/>
        </w:r>
        <w:r>
          <w:t>31</w:t>
        </w:r>
        <w:r>
          <w:fldChar w:fldCharType="end"/>
        </w:r>
      </w:hyperlink>
    </w:p>
    <w:p>
      <w:pPr>
        <w:pStyle w:val="TOC1"/>
        <w:tabs>
          <w:tab w:val="right" w:leader="dot" w:pos="8306"/>
        </w:tabs>
      </w:pPr>
      <w:hyperlink w:anchor="_Toc6651" w:history="1">
        <w:r>
          <w:rPr>
            <w:rFonts w:ascii="仿宋" w:eastAsia="仿宋" w:hAnsi="仿宋" w:cs="仿宋" w:hint="eastAsia"/>
            <w:lang w:eastAsia="zh-CN"/>
          </w:rPr>
          <w:t>九、电晕笔项目社会影响</w:t>
        </w:r>
        <w:r>
          <w:tab/>
        </w:r>
        <w:r>
          <w:fldChar w:fldCharType="begin"/>
        </w:r>
        <w:r>
          <w:instrText xml:space="preserve"> PAGEREF _Toc6651 \h </w:instrText>
        </w:r>
        <w:r>
          <w:fldChar w:fldCharType="separate"/>
        </w:r>
        <w:r>
          <w:t>33</w:t>
        </w:r>
        <w:r>
          <w:fldChar w:fldCharType="end"/>
        </w:r>
      </w:hyperlink>
    </w:p>
    <w:p>
      <w:pPr>
        <w:pStyle w:val="TOC2"/>
        <w:tabs>
          <w:tab w:val="right" w:leader="dot" w:pos="8306"/>
        </w:tabs>
      </w:pPr>
      <w:hyperlink w:anchor="_Toc31871" w:history="1">
        <w:r>
          <w:rPr>
            <w:rFonts w:ascii="仿宋" w:eastAsia="仿宋" w:hAnsi="仿宋" w:cs="仿宋" w:hint="eastAsia"/>
            <w:lang w:eastAsia="zh-CN"/>
          </w:rPr>
          <w:t>(一)、社会责任与义务</w:t>
        </w:r>
        <w:r>
          <w:tab/>
        </w:r>
        <w:r>
          <w:fldChar w:fldCharType="begin"/>
        </w:r>
        <w:r>
          <w:instrText xml:space="preserve"> PAGEREF _Toc31871 \h </w:instrText>
        </w:r>
        <w:r>
          <w:fldChar w:fldCharType="separate"/>
        </w:r>
        <w:r>
          <w:t>33</w:t>
        </w:r>
        <w:r>
          <w:fldChar w:fldCharType="end"/>
        </w:r>
      </w:hyperlink>
    </w:p>
    <w:p>
      <w:pPr>
        <w:pStyle w:val="TOC2"/>
        <w:tabs>
          <w:tab w:val="right" w:leader="dot" w:pos="8306"/>
        </w:tabs>
      </w:pPr>
      <w:hyperlink w:anchor="_Toc19254" w:history="1">
        <w:r>
          <w:rPr>
            <w:rFonts w:ascii="仿宋" w:eastAsia="仿宋" w:hAnsi="仿宋" w:cs="仿宋" w:hint="eastAsia"/>
            <w:lang w:eastAsia="zh-CN"/>
          </w:rPr>
          <w:t>(二)、社会参与与沟通</w:t>
        </w:r>
        <w:r>
          <w:tab/>
        </w:r>
        <w:r>
          <w:fldChar w:fldCharType="begin"/>
        </w:r>
        <w:r>
          <w:instrText xml:space="preserve"> PAGEREF _Toc19254 \h </w:instrText>
        </w:r>
        <w:r>
          <w:fldChar w:fldCharType="separate"/>
        </w:r>
        <w:r>
          <w:t>34</w:t>
        </w:r>
        <w:r>
          <w:fldChar w:fldCharType="end"/>
        </w:r>
      </w:hyperlink>
    </w:p>
    <w:p>
      <w:pPr>
        <w:pStyle w:val="TOC1"/>
        <w:tabs>
          <w:tab w:val="right" w:leader="dot" w:pos="8306"/>
        </w:tabs>
      </w:pPr>
      <w:hyperlink w:anchor="_Toc25206" w:history="1">
        <w:r>
          <w:rPr>
            <w:rFonts w:ascii="仿宋" w:eastAsia="仿宋" w:hAnsi="仿宋" w:cs="仿宋" w:hint="eastAsia"/>
            <w:lang w:eastAsia="zh-CN"/>
          </w:rPr>
          <w:t>十、电晕笔项目创新与研发</w:t>
        </w:r>
        <w:r>
          <w:tab/>
        </w:r>
        <w:r>
          <w:fldChar w:fldCharType="begin"/>
        </w:r>
        <w:r>
          <w:instrText xml:space="preserve"> PAGEREF _Toc25206 \h </w:instrText>
        </w:r>
        <w:r>
          <w:fldChar w:fldCharType="separate"/>
        </w:r>
        <w:r>
          <w:t>35</w:t>
        </w:r>
        <w:r>
          <w:fldChar w:fldCharType="end"/>
        </w:r>
      </w:hyperlink>
    </w:p>
    <w:p>
      <w:pPr>
        <w:pStyle w:val="TOC2"/>
        <w:tabs>
          <w:tab w:val="right" w:leader="dot" w:pos="8306"/>
        </w:tabs>
      </w:pPr>
      <w:hyperlink w:anchor="_Toc8185" w:history="1">
        <w:r>
          <w:rPr>
            <w:rFonts w:ascii="仿宋" w:eastAsia="仿宋" w:hAnsi="仿宋" w:cs="仿宋" w:hint="eastAsia"/>
            <w:lang w:eastAsia="zh-CN"/>
          </w:rPr>
          <w:t>(一)、创新策略与方向</w:t>
        </w:r>
        <w:r>
          <w:tab/>
        </w:r>
        <w:r>
          <w:fldChar w:fldCharType="begin"/>
        </w:r>
        <w:r>
          <w:instrText xml:space="preserve"> PAGEREF _Toc8185 \h </w:instrText>
        </w:r>
        <w:r>
          <w:fldChar w:fldCharType="separate"/>
        </w:r>
        <w:r>
          <w:t>35</w:t>
        </w:r>
        <w:r>
          <w:fldChar w:fldCharType="end"/>
        </w:r>
      </w:hyperlink>
    </w:p>
    <w:p>
      <w:pPr>
        <w:pStyle w:val="TOC2"/>
        <w:tabs>
          <w:tab w:val="right" w:leader="dot" w:pos="8306"/>
        </w:tabs>
      </w:pPr>
      <w:hyperlink w:anchor="_Toc30041" w:history="1">
        <w:r>
          <w:rPr>
            <w:rFonts w:ascii="仿宋" w:eastAsia="仿宋" w:hAnsi="仿宋" w:cs="仿宋" w:hint="eastAsia"/>
            <w:lang w:eastAsia="zh-CN"/>
          </w:rPr>
          <w:t>(二)、研发规划与投入</w:t>
        </w:r>
        <w:r>
          <w:tab/>
        </w:r>
        <w:r>
          <w:fldChar w:fldCharType="begin"/>
        </w:r>
        <w:r>
          <w:instrText xml:space="preserve"> PAGEREF _Toc30041 \h </w:instrText>
        </w:r>
        <w:r>
          <w:fldChar w:fldCharType="separate"/>
        </w:r>
        <w:r>
          <w:t>36</w:t>
        </w:r>
        <w:r>
          <w:fldChar w:fldCharType="end"/>
        </w:r>
      </w:hyperlink>
    </w:p>
    <w:p>
      <w:pPr>
        <w:pStyle w:val="TOC1"/>
        <w:tabs>
          <w:tab w:val="right" w:leader="dot" w:pos="8306"/>
        </w:tabs>
      </w:pPr>
      <w:hyperlink w:anchor="_Toc17516" w:history="1">
        <w:r>
          <w:rPr>
            <w:rFonts w:ascii="仿宋" w:eastAsia="仿宋" w:hAnsi="仿宋" w:cs="仿宋" w:hint="eastAsia"/>
            <w:lang w:eastAsia="zh-CN"/>
          </w:rPr>
          <w:t>十一、电晕笔项目投资规划</w:t>
        </w:r>
        <w:r>
          <w:tab/>
        </w:r>
        <w:r>
          <w:fldChar w:fldCharType="begin"/>
        </w:r>
        <w:r>
          <w:instrText xml:space="preserve"> PAGEREF _Toc17516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73" w:history="1">
        <w:r>
          <w:rPr>
            <w:rFonts w:ascii="仿宋" w:eastAsia="仿宋" w:hAnsi="仿宋" w:cs="仿宋" w:hint="eastAsia"/>
            <w:lang w:eastAsia="zh-CN"/>
          </w:rPr>
          <w:t>(一)、电晕笔项目总投资估算</w:t>
        </w:r>
        <w:r>
          <w:tab/>
        </w:r>
        <w:r>
          <w:fldChar w:fldCharType="begin"/>
        </w:r>
        <w:r>
          <w:instrText xml:space="preserve"> PAGEREF _Toc16073 \h </w:instrText>
        </w:r>
        <w:r>
          <w:fldChar w:fldCharType="separate"/>
        </w:r>
        <w:r>
          <w:t>38</w:t>
        </w:r>
        <w:r>
          <w:fldChar w:fldCharType="end"/>
        </w:r>
      </w:hyperlink>
    </w:p>
    <w:p>
      <w:pPr>
        <w:pStyle w:val="TOC2"/>
        <w:tabs>
          <w:tab w:val="right" w:leader="dot" w:pos="8306"/>
        </w:tabs>
      </w:pPr>
      <w:hyperlink w:anchor="_Toc22882" w:history="1">
        <w:r>
          <w:rPr>
            <w:rFonts w:ascii="仿宋" w:eastAsia="仿宋" w:hAnsi="仿宋" w:cs="仿宋" w:hint="eastAsia"/>
            <w:lang w:eastAsia="zh-CN"/>
          </w:rPr>
          <w:t>(二)、资金筹措</w:t>
        </w:r>
        <w:r>
          <w:tab/>
        </w:r>
        <w:r>
          <w:fldChar w:fldCharType="begin"/>
        </w:r>
        <w:r>
          <w:instrText xml:space="preserve"> PAGEREF _Toc22882 \h </w:instrText>
        </w:r>
        <w:r>
          <w:fldChar w:fldCharType="separate"/>
        </w:r>
        <w:r>
          <w:t>39</w:t>
        </w:r>
        <w:r>
          <w:fldChar w:fldCharType="end"/>
        </w:r>
      </w:hyperlink>
    </w:p>
    <w:p>
      <w:pPr>
        <w:pStyle w:val="TOC1"/>
        <w:tabs>
          <w:tab w:val="right" w:leader="dot" w:pos="8306"/>
        </w:tabs>
      </w:pPr>
      <w:hyperlink w:anchor="_Toc27447" w:history="1">
        <w:r>
          <w:rPr>
            <w:rFonts w:ascii="仿宋" w:eastAsia="仿宋" w:hAnsi="仿宋" w:cs="仿宋" w:hint="eastAsia"/>
            <w:lang w:eastAsia="zh-CN"/>
          </w:rPr>
          <w:t>十二、电晕笔项目环境影响分析</w:t>
        </w:r>
        <w:r>
          <w:tab/>
        </w:r>
        <w:r>
          <w:fldChar w:fldCharType="begin"/>
        </w:r>
        <w:r>
          <w:instrText xml:space="preserve"> PAGEREF _Toc27447 \h </w:instrText>
        </w:r>
        <w:r>
          <w:fldChar w:fldCharType="separate"/>
        </w:r>
        <w:r>
          <w:t>40</w:t>
        </w:r>
        <w:r>
          <w:fldChar w:fldCharType="end"/>
        </w:r>
      </w:hyperlink>
    </w:p>
    <w:p>
      <w:pPr>
        <w:pStyle w:val="TOC2"/>
        <w:tabs>
          <w:tab w:val="right" w:leader="dot" w:pos="8306"/>
        </w:tabs>
      </w:pPr>
      <w:hyperlink w:anchor="_Toc21704" w:history="1">
        <w:r>
          <w:rPr>
            <w:rFonts w:ascii="仿宋" w:eastAsia="仿宋" w:hAnsi="仿宋" w:cs="仿宋" w:hint="eastAsia"/>
            <w:lang w:eastAsia="zh-CN"/>
          </w:rPr>
          <w:t>(一)、建设区域环境质量现状</w:t>
        </w:r>
        <w:r>
          <w:tab/>
        </w:r>
        <w:r>
          <w:fldChar w:fldCharType="begin"/>
        </w:r>
        <w:r>
          <w:instrText xml:space="preserve"> PAGEREF _Toc21704 \h </w:instrText>
        </w:r>
        <w:r>
          <w:fldChar w:fldCharType="separate"/>
        </w:r>
        <w:r>
          <w:t>40</w:t>
        </w:r>
        <w:r>
          <w:fldChar w:fldCharType="end"/>
        </w:r>
      </w:hyperlink>
    </w:p>
    <w:p>
      <w:pPr>
        <w:pStyle w:val="TOC2"/>
        <w:tabs>
          <w:tab w:val="right" w:leader="dot" w:pos="8306"/>
        </w:tabs>
      </w:pPr>
      <w:hyperlink w:anchor="_Toc12057" w:history="1">
        <w:r>
          <w:rPr>
            <w:rFonts w:ascii="仿宋" w:eastAsia="仿宋" w:hAnsi="仿宋" w:cs="仿宋" w:hint="eastAsia"/>
            <w:lang w:eastAsia="zh-CN"/>
          </w:rPr>
          <w:t>(二)、建设期环境保护</w:t>
        </w:r>
        <w:r>
          <w:tab/>
        </w:r>
        <w:r>
          <w:fldChar w:fldCharType="begin"/>
        </w:r>
        <w:r>
          <w:instrText xml:space="preserve"> PAGEREF _Toc12057 \h </w:instrText>
        </w:r>
        <w:r>
          <w:fldChar w:fldCharType="separate"/>
        </w:r>
        <w:r>
          <w:t>41</w:t>
        </w:r>
        <w:r>
          <w:fldChar w:fldCharType="end"/>
        </w:r>
      </w:hyperlink>
    </w:p>
    <w:p>
      <w:pPr>
        <w:pStyle w:val="TOC2"/>
        <w:tabs>
          <w:tab w:val="right" w:leader="dot" w:pos="8306"/>
        </w:tabs>
      </w:pPr>
      <w:hyperlink w:anchor="_Toc16015" w:history="1">
        <w:r>
          <w:rPr>
            <w:rFonts w:ascii="仿宋" w:eastAsia="仿宋" w:hAnsi="仿宋" w:cs="仿宋" w:hint="eastAsia"/>
            <w:lang w:eastAsia="zh-CN"/>
          </w:rPr>
          <w:t>(三)、运营期环境保护</w:t>
        </w:r>
        <w:r>
          <w:tab/>
        </w:r>
        <w:r>
          <w:fldChar w:fldCharType="begin"/>
        </w:r>
        <w:r>
          <w:instrText xml:space="preserve"> PAGEREF _Toc16015 \h </w:instrText>
        </w:r>
        <w:r>
          <w:fldChar w:fldCharType="separate"/>
        </w:r>
        <w:r>
          <w:t>43</w:t>
        </w:r>
        <w:r>
          <w:fldChar w:fldCharType="end"/>
        </w:r>
      </w:hyperlink>
    </w:p>
    <w:p>
      <w:pPr>
        <w:pStyle w:val="TOC2"/>
        <w:tabs>
          <w:tab w:val="right" w:leader="dot" w:pos="8306"/>
        </w:tabs>
      </w:pPr>
      <w:hyperlink w:anchor="_Toc19105" w:history="1">
        <w:r>
          <w:rPr>
            <w:rFonts w:ascii="仿宋" w:eastAsia="仿宋" w:hAnsi="仿宋" w:cs="仿宋" w:hint="eastAsia"/>
            <w:lang w:eastAsia="zh-CN"/>
          </w:rPr>
          <w:t>(四)、电晕笔项目建设对区域经济的影响</w:t>
        </w:r>
        <w:r>
          <w:tab/>
        </w:r>
        <w:r>
          <w:fldChar w:fldCharType="begin"/>
        </w:r>
        <w:r>
          <w:instrText xml:space="preserve"> PAGEREF _Toc19105 \h </w:instrText>
        </w:r>
        <w:r>
          <w:fldChar w:fldCharType="separate"/>
        </w:r>
        <w:r>
          <w:t>44</w:t>
        </w:r>
        <w:r>
          <w:fldChar w:fldCharType="end"/>
        </w:r>
      </w:hyperlink>
    </w:p>
    <w:p>
      <w:pPr>
        <w:pStyle w:val="TOC2"/>
        <w:tabs>
          <w:tab w:val="right" w:leader="dot" w:pos="8306"/>
        </w:tabs>
      </w:pPr>
      <w:hyperlink w:anchor="_Toc30210" w:history="1">
        <w:r>
          <w:rPr>
            <w:rFonts w:ascii="仿宋" w:eastAsia="仿宋" w:hAnsi="仿宋" w:cs="仿宋" w:hint="eastAsia"/>
            <w:lang w:eastAsia="zh-CN"/>
          </w:rPr>
          <w:t>(五)、废弃物处理</w:t>
        </w:r>
        <w:r>
          <w:tab/>
        </w:r>
        <w:r>
          <w:fldChar w:fldCharType="begin"/>
        </w:r>
        <w:r>
          <w:instrText xml:space="preserve"> PAGEREF _Toc30210 \h </w:instrText>
        </w:r>
        <w:r>
          <w:fldChar w:fldCharType="separate"/>
        </w:r>
        <w:r>
          <w:t>46</w:t>
        </w:r>
        <w:r>
          <w:fldChar w:fldCharType="end"/>
        </w:r>
      </w:hyperlink>
    </w:p>
    <w:p>
      <w:pPr>
        <w:pStyle w:val="TOC2"/>
        <w:tabs>
          <w:tab w:val="right" w:leader="dot" w:pos="8306"/>
        </w:tabs>
      </w:pPr>
      <w:hyperlink w:anchor="_Toc18505" w:history="1">
        <w:r>
          <w:rPr>
            <w:rFonts w:ascii="仿宋" w:eastAsia="仿宋" w:hAnsi="仿宋" w:cs="仿宋" w:hint="eastAsia"/>
            <w:lang w:eastAsia="zh-CN"/>
          </w:rPr>
          <w:t>(六)、特殊环境影响分析</w:t>
        </w:r>
        <w:r>
          <w:tab/>
        </w:r>
        <w:r>
          <w:fldChar w:fldCharType="begin"/>
        </w:r>
        <w:r>
          <w:instrText xml:space="preserve"> PAGEREF _Toc18505 \h </w:instrText>
        </w:r>
        <w:r>
          <w:fldChar w:fldCharType="separate"/>
        </w:r>
        <w:r>
          <w:t>47</w:t>
        </w:r>
        <w:r>
          <w:fldChar w:fldCharType="end"/>
        </w:r>
      </w:hyperlink>
    </w:p>
    <w:p>
      <w:pPr>
        <w:pStyle w:val="TOC2"/>
        <w:tabs>
          <w:tab w:val="right" w:leader="dot" w:pos="8306"/>
        </w:tabs>
      </w:pPr>
      <w:hyperlink w:anchor="_Toc13499" w:history="1">
        <w:r>
          <w:rPr>
            <w:rFonts w:ascii="仿宋" w:eastAsia="仿宋" w:hAnsi="仿宋" w:cs="仿宋" w:hint="eastAsia"/>
            <w:lang w:eastAsia="zh-CN"/>
          </w:rPr>
          <w:t>(七)、清洁生产</w:t>
        </w:r>
        <w:r>
          <w:tab/>
        </w:r>
        <w:r>
          <w:fldChar w:fldCharType="begin"/>
        </w:r>
        <w:r>
          <w:instrText xml:space="preserve"> PAGEREF _Toc13499 \h </w:instrText>
        </w:r>
        <w:r>
          <w:fldChar w:fldCharType="separate"/>
        </w:r>
        <w:r>
          <w:t>48</w:t>
        </w:r>
        <w:r>
          <w:fldChar w:fldCharType="end"/>
        </w:r>
      </w:hyperlink>
    </w:p>
    <w:p>
      <w:pPr>
        <w:pStyle w:val="TOC2"/>
        <w:tabs>
          <w:tab w:val="right" w:leader="dot" w:pos="8306"/>
        </w:tabs>
      </w:pPr>
      <w:hyperlink w:anchor="_Toc19705" w:history="1">
        <w:r>
          <w:rPr>
            <w:rFonts w:ascii="仿宋" w:eastAsia="仿宋" w:hAnsi="仿宋" w:cs="仿宋" w:hint="eastAsia"/>
            <w:lang w:eastAsia="zh-CN"/>
          </w:rPr>
          <w:t>(八)、环境保护综合评价</w:t>
        </w:r>
        <w:r>
          <w:tab/>
        </w:r>
        <w:r>
          <w:fldChar w:fldCharType="begin"/>
        </w:r>
        <w:r>
          <w:instrText xml:space="preserve"> PAGEREF _Toc19705 \h </w:instrText>
        </w:r>
        <w:r>
          <w:fldChar w:fldCharType="separate"/>
        </w:r>
        <w:r>
          <w:t>49</w:t>
        </w:r>
        <w:r>
          <w:fldChar w:fldCharType="end"/>
        </w:r>
      </w:hyperlink>
    </w:p>
    <w:p>
      <w:pPr>
        <w:pStyle w:val="TOC1"/>
        <w:tabs>
          <w:tab w:val="right" w:leader="dot" w:pos="8306"/>
        </w:tabs>
      </w:pPr>
      <w:hyperlink w:anchor="_Toc17103" w:history="1">
        <w:r>
          <w:rPr>
            <w:rFonts w:ascii="仿宋" w:eastAsia="仿宋" w:hAnsi="仿宋" w:cs="仿宋" w:hint="eastAsia"/>
            <w:lang w:eastAsia="zh-CN"/>
          </w:rPr>
          <w:t>十三、电晕笔项目工程方案分析</w:t>
        </w:r>
        <w:r>
          <w:tab/>
        </w:r>
        <w:r>
          <w:fldChar w:fldCharType="begin"/>
        </w:r>
        <w:r>
          <w:instrText xml:space="preserve"> PAGEREF _Toc17103 \h </w:instrText>
        </w:r>
        <w:r>
          <w:fldChar w:fldCharType="separate"/>
        </w:r>
        <w:r>
          <w:t>50</w:t>
        </w:r>
        <w:r>
          <w:fldChar w:fldCharType="end"/>
        </w:r>
      </w:hyperlink>
    </w:p>
    <w:p>
      <w:pPr>
        <w:pStyle w:val="TOC2"/>
        <w:tabs>
          <w:tab w:val="right" w:leader="dot" w:pos="8306"/>
        </w:tabs>
      </w:pPr>
      <w:hyperlink w:anchor="_Toc7949" w:history="1">
        <w:r>
          <w:rPr>
            <w:rFonts w:ascii="仿宋" w:eastAsia="仿宋" w:hAnsi="仿宋" w:cs="仿宋" w:hint="eastAsia"/>
            <w:lang w:eastAsia="zh-CN"/>
          </w:rPr>
          <w:t>(一)、建筑工程设计原则</w:t>
        </w:r>
        <w:r>
          <w:tab/>
        </w:r>
        <w:r>
          <w:fldChar w:fldCharType="begin"/>
        </w:r>
        <w:r>
          <w:instrText xml:space="preserve"> PAGEREF _Toc7949 \h </w:instrText>
        </w:r>
        <w:r>
          <w:fldChar w:fldCharType="separate"/>
        </w:r>
        <w:r>
          <w:t>50</w:t>
        </w:r>
        <w:r>
          <w:fldChar w:fldCharType="end"/>
        </w:r>
      </w:hyperlink>
    </w:p>
    <w:p>
      <w:pPr>
        <w:pStyle w:val="TOC2"/>
        <w:tabs>
          <w:tab w:val="right" w:leader="dot" w:pos="8306"/>
        </w:tabs>
      </w:pPr>
      <w:hyperlink w:anchor="_Toc9407" w:history="1">
        <w:r>
          <w:rPr>
            <w:rFonts w:ascii="仿宋" w:eastAsia="仿宋" w:hAnsi="仿宋" w:cs="仿宋" w:hint="eastAsia"/>
            <w:lang w:eastAsia="zh-CN"/>
          </w:rPr>
          <w:t>(二)、土建工程建设指标</w:t>
        </w:r>
        <w:r>
          <w:tab/>
        </w:r>
        <w:r>
          <w:fldChar w:fldCharType="begin"/>
        </w:r>
        <w:r>
          <w:instrText xml:space="preserve"> PAGEREF _Toc9407 \h </w:instrText>
        </w:r>
        <w:r>
          <w:fldChar w:fldCharType="separate"/>
        </w:r>
        <w:r>
          <w:t>54</w:t>
        </w:r>
        <w:r>
          <w:fldChar w:fldCharType="end"/>
        </w:r>
      </w:hyperlink>
    </w:p>
    <w:p>
      <w:pPr>
        <w:pStyle w:val="TOC1"/>
        <w:tabs>
          <w:tab w:val="right" w:leader="dot" w:pos="8306"/>
        </w:tabs>
      </w:pPr>
      <w:hyperlink w:anchor="_Toc2389" w:history="1">
        <w:r>
          <w:rPr>
            <w:rFonts w:ascii="仿宋" w:eastAsia="仿宋" w:hAnsi="仿宋" w:cs="仿宋" w:hint="eastAsia"/>
            <w:lang w:eastAsia="zh-CN"/>
          </w:rPr>
          <w:t>十四、利益相关者分析与沟通计划</w:t>
        </w:r>
        <w:r>
          <w:tab/>
        </w:r>
        <w:r>
          <w:fldChar w:fldCharType="begin"/>
        </w:r>
        <w:r>
          <w:instrText xml:space="preserve"> PAGEREF _Toc2389 \h </w:instrText>
        </w:r>
        <w:r>
          <w:fldChar w:fldCharType="separate"/>
        </w:r>
        <w:r>
          <w:t>55</w:t>
        </w:r>
        <w:r>
          <w:fldChar w:fldCharType="end"/>
        </w:r>
      </w:hyperlink>
    </w:p>
    <w:p>
      <w:pPr>
        <w:pStyle w:val="TOC2"/>
        <w:tabs>
          <w:tab w:val="right" w:leader="dot" w:pos="8306"/>
        </w:tabs>
      </w:pPr>
      <w:hyperlink w:anchor="_Toc27587" w:history="1">
        <w:r>
          <w:rPr>
            <w:rFonts w:ascii="仿宋" w:eastAsia="仿宋" w:hAnsi="仿宋" w:cs="仿宋" w:hint="eastAsia"/>
            <w:lang w:eastAsia="zh-CN"/>
          </w:rPr>
          <w:t>(一)、利益相关者分析</w:t>
        </w:r>
        <w:r>
          <w:tab/>
        </w:r>
        <w:r>
          <w:fldChar w:fldCharType="begin"/>
        </w:r>
        <w:r>
          <w:instrText xml:space="preserve"> PAGEREF _Toc27587 \h </w:instrText>
        </w:r>
        <w:r>
          <w:fldChar w:fldCharType="separate"/>
        </w:r>
        <w:r>
          <w:t>55</w:t>
        </w:r>
        <w:r>
          <w:fldChar w:fldCharType="end"/>
        </w:r>
      </w:hyperlink>
    </w:p>
    <w:p>
      <w:pPr>
        <w:pStyle w:val="TOC2"/>
        <w:tabs>
          <w:tab w:val="right" w:leader="dot" w:pos="8306"/>
        </w:tabs>
      </w:pPr>
      <w:hyperlink w:anchor="_Toc89" w:history="1">
        <w:r>
          <w:rPr>
            <w:rFonts w:ascii="仿宋" w:eastAsia="仿宋" w:hAnsi="仿宋" w:cs="仿宋" w:hint="eastAsia"/>
            <w:lang w:eastAsia="zh-CN"/>
          </w:rPr>
          <w:t>(二)、沟通计划</w:t>
        </w:r>
        <w:r>
          <w:tab/>
        </w:r>
        <w:r>
          <w:fldChar w:fldCharType="begin"/>
        </w:r>
        <w:r>
          <w:instrText xml:space="preserve"> PAGEREF _Toc89 \h </w:instrText>
        </w:r>
        <w:r>
          <w:fldChar w:fldCharType="separate"/>
        </w:r>
        <w:r>
          <w:t>56</w:t>
        </w:r>
        <w:r>
          <w:fldChar w:fldCharType="end"/>
        </w:r>
      </w:hyperlink>
    </w:p>
    <w:p>
      <w:pPr>
        <w:pStyle w:val="TOC1"/>
        <w:tabs>
          <w:tab w:val="right" w:leader="dot" w:pos="8306"/>
        </w:tabs>
      </w:pPr>
      <w:hyperlink w:anchor="_Toc2474" w:history="1">
        <w:r>
          <w:rPr>
            <w:rFonts w:ascii="仿宋" w:eastAsia="仿宋" w:hAnsi="仿宋" w:cs="仿宋" w:hint="eastAsia"/>
            <w:lang w:eastAsia="zh-CN"/>
          </w:rPr>
          <w:t>十五、电晕笔项目治理与监督</w:t>
        </w:r>
        <w:r>
          <w:tab/>
        </w:r>
        <w:r>
          <w:fldChar w:fldCharType="begin"/>
        </w:r>
        <w:r>
          <w:instrText xml:space="preserve"> PAGEREF _Toc2474 \h </w:instrText>
        </w:r>
        <w:r>
          <w:fldChar w:fldCharType="separate"/>
        </w:r>
        <w:r>
          <w:t>58</w:t>
        </w:r>
        <w:r>
          <w:fldChar w:fldCharType="end"/>
        </w:r>
      </w:hyperlink>
    </w:p>
    <w:p>
      <w:pPr>
        <w:pStyle w:val="TOC2"/>
        <w:tabs>
          <w:tab w:val="right" w:leader="dot" w:pos="8306"/>
        </w:tabs>
      </w:pPr>
      <w:hyperlink w:anchor="_Toc26731" w:history="1">
        <w:r>
          <w:rPr>
            <w:rFonts w:ascii="仿宋" w:eastAsia="仿宋" w:hAnsi="仿宋" w:cs="仿宋" w:hint="eastAsia"/>
            <w:lang w:eastAsia="zh-CN"/>
          </w:rPr>
          <w:t>(一)、电晕笔项目治理结构</w:t>
        </w:r>
        <w:r>
          <w:tab/>
        </w:r>
        <w:r>
          <w:fldChar w:fldCharType="begin"/>
        </w:r>
        <w:r>
          <w:instrText xml:space="preserve"> PAGEREF _Toc26731 \h </w:instrText>
        </w:r>
        <w:r>
          <w:fldChar w:fldCharType="separate"/>
        </w:r>
        <w:r>
          <w:t>58</w:t>
        </w:r>
        <w:r>
          <w:fldChar w:fldCharType="end"/>
        </w:r>
      </w:hyperlink>
    </w:p>
    <w:p>
      <w:pPr>
        <w:pStyle w:val="TOC2"/>
        <w:tabs>
          <w:tab w:val="right" w:leader="dot" w:pos="8306"/>
        </w:tabs>
      </w:pPr>
      <w:hyperlink w:anchor="_Toc11317" w:history="1">
        <w:r>
          <w:rPr>
            <w:rFonts w:ascii="仿宋" w:eastAsia="仿宋" w:hAnsi="仿宋" w:cs="仿宋" w:hint="eastAsia"/>
            <w:lang w:eastAsia="zh-CN"/>
          </w:rPr>
          <w:t>(二)、监督与审计</w:t>
        </w:r>
        <w:r>
          <w:tab/>
        </w:r>
        <w:r>
          <w:fldChar w:fldCharType="begin"/>
        </w:r>
        <w:r>
          <w:instrText xml:space="preserve"> PAGEREF _Toc11317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12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电晕笔项目的主要产品是XXXX，预计年产值为XXX万元。这一产品在市场中占据着重要的地位，其广泛的应用范围使得该电晕笔项目的市场前景非常广阔。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晕笔项目的xxx产品作为重要的原材料之一，将在多个领域发挥关键作用。其在建筑、交通、能源等方面的广泛应用将为整个产业链提供强大的支持，形成产业协同效应。电晕笔项目的年产值XXX万XXX万XXX万万元不仅反映了其在市场上的巨大潜力，更预示着它对国民经济的积极贡献。这种关联度高、涉及面广的产业关系，使得该电晕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56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总征地面积为XXXX平方米，相当于约XX.XX亩，其中净用地面积为XXXX平方米，红线范围内相当于约XX.XX亩。这一用地规模充分考虑了电晕笔项目的建设需求，保障了电晕笔项目在合适的空间内得以充分发展。电晕笔项目规划的总建筑面积为XXXX平方米，其中主体工程建设占XXXX平方米，计容建筑面积达XXXX平方米。预计建筑工程的投资将达到XXXX万元，为电晕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计划购置的设备共计XXXX台（套），设备购置费用为XXXX万元。这一设备购置计划充分考虑到电晕笔项目的生产需求和技术要求，确保了电晕笔项目在生产运营中具备先进的技术装备和高效的生产能力。设备的合理配置将为电晕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计划总投资为XXXX万元，预计年实现营业收入为XXXX万元。这一产能规模的设定旨在确保电晕笔项目能够在投资与回报之间取得平衡，实现长期可持续的发展。电晕笔项目的总投资充分考虑到各个方面的需求，包括用地建设、设备购置等多个环节，以确保电晕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425"/>
      <w:r>
        <w:rPr>
          <w:rFonts w:ascii="仿宋" w:eastAsia="仿宋" w:hAnsi="仿宋" w:cs="仿宋" w:hint="eastAsia"/>
          <w:sz w:val="28"/>
          <w:lang w:eastAsia="zh-CN"/>
        </w:rPr>
        <w:t>二、电晕笔项目概论</w:t>
      </w:r>
      <w:bookmarkEnd w:id="5"/>
    </w:p>
    <w:p>
      <w:pPr>
        <w:pStyle w:val="Heading2"/>
        <w:rPr>
          <w:rFonts w:ascii="仿宋" w:eastAsia="仿宋" w:hAnsi="仿宋" w:cs="仿宋" w:hint="eastAsia"/>
          <w:lang w:eastAsia="zh-CN"/>
        </w:rPr>
      </w:pPr>
      <w:bookmarkStart w:id="6" w:name="_Toc19325"/>
      <w:r>
        <w:rPr>
          <w:rFonts w:ascii="仿宋" w:eastAsia="仿宋" w:hAnsi="仿宋" w:cs="仿宋" w:hint="eastAsia"/>
          <w:lang w:eastAsia="zh-CN"/>
        </w:rPr>
        <w:t>(一)、电晕笔项目概况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起源追溯至对市场的深入洞察。市场的不断演变与变革为电晕笔项目提供了难得的机遇。当前市场存在的需求缺口和变革的大环境共同构成了电晕笔项目的背景。这个电晕笔项目旨在充分利用市场机遇，填补行业中尚未满足的需求，为客户提供全新的解决方案。市场的变革和需求的增长使得这个电晕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电晕笔项目名称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正式命名为电晕笔。这个名称不仅仅是一个标识，更代表了电晕笔项目的核心理念和愿景。它蕴含着电晕笔项目所要解决问题的关键字，具有强烈的表达和辨识度，为电晕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电晕笔项目目标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核心目标是提供一种全新、高效的解决方案，满足客户日益增长的需求。电晕笔项目追求的不仅仅是满足市场需求，更是在市场中获得卓越的竞争优势。通过不断提升产品或服务的质量和创新水平，电晕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电晕笔项目范围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全面涵盖了产品研发、制造、市场推广和售后服务，确保从产品设计到最终用户体验的全方位关注。这一全面的电晕笔项目范围是为了确保电晕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电晕笔项目时间表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电晕笔项目计划在未来18个月内完成，包括研发、测试、市场试点和正式推出等不同阶段。这个时间表的合理设计是为了确保电晕笔项目各个阶段的顺利推进，以便按时交付高质量的成果。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电晕笔项目预算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电晕笔项目总预算估算为XX百万美元，主要分配在研发、市场推广、人员培训和运营等方面。这一充足的预算为电晕笔项目提供了充足的资源，确保电晕笔项目在各个方面都能取得优异的表现。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电晕笔项目风险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电晕笔项目可能面临的风险包括市场接受度低、技术难题、竞争激烈等。电晕笔项目团队已经制定了相应的风险应对计划，通过前瞻性的风险管理，确保电晕笔项目在面对不确定性时能够迅速做出应对。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电晕笔项目团队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电晕笔项目汇聚了一支经验丰富、多领域专业素养的核心团队，确保电晕笔项目在各个方面都能拥有高水平的执行力。团队的协同作战是电晕笔项目成功的关键因素之一。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电晕笔项目背景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电晕笔项目的背景根植于市场对更高效、创新产品的渴望，同时也受到科技发展对行业格局的深刻改变的影响。这为电晕笔项目提供了广阔的发展空间和市场需求。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电晕笔项目现状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截至目前，电晕笔项目已完成市场调研和技术验证，取得了初步的成功。这为电晕笔项目在未来的发展奠定了坚实的基础，为更远大的目标打下了坚实的基石。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613"/>
      <w:r>
        <w:rPr>
          <w:rFonts w:ascii="仿宋" w:eastAsia="仿宋" w:hAnsi="仿宋" w:cs="仿宋" w:hint="eastAsia"/>
          <w:sz w:val="28"/>
          <w:lang w:eastAsia="zh-CN"/>
        </w:rPr>
        <w:t>(二)、电晕笔项目目标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keyword》电晕笔项目首要业务目标是在市场中占据有利地位，实现产品/服务的成功推广和销售。通过不断提升产品质量、创新性，电晕笔项目追求成为行业中的领导者，赢得更多客户的青睐。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在科技迅速发展的时代，电晕笔项目着眼于技术创新。通过持续的研发和技术升级，电晕笔项目旨在推出更具创新性的产品或服务，以满足市场对新鲜、先进解决方案的需求。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为了建立可持续的客户关系，电晕笔项目设定了客户满意度目标。通过提供卓越的产品质量和优质的客户服务，电晕笔项目追求赢得客户的信任和忠诚度，确保他们的满意度达到行业领先水平。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电晕笔项目注重社会责任和可持续发展。通过实施环保、社会责任电晕笔项目，电晕笔项目致力于在经济发展的同时保护环境，促进社会公平，实现可持续经营。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电晕笔项目的团队是实现目标的核心驱动力。因此，电晕笔项目设定了团队发展目标，包括提升团队成员的专业技能、培养领导力，以及搭建协同高效的团队工作氛围。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129"/>
      <w:r>
        <w:rPr>
          <w:rFonts w:ascii="仿宋" w:eastAsia="仿宋" w:hAnsi="仿宋" w:cs="仿宋" w:hint="eastAsia"/>
          <w:sz w:val="28"/>
          <w:lang w:eastAsia="zh-CN"/>
        </w:rPr>
        <w:t>(三)、电晕笔项目提出的理由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电晕笔项目提出的理由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提出源于对市场机遇的深刻洞察。当前市场中存在的需求缺口和行业发展趋势表明，有巨大的商业机会等待被开发。通过准确捕捉市场机遇，电晕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理念基于对技术创新的信仰。通过持续的研发和技术投入，电晕笔项目有望推出更具创新性的产品或服务。在科技飞速发展的当下，电晕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提出是为了增强企业的行业竞争力。通过提升产品或服务的质量和独特性，电晕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响应了消费者需求的变化。随着社会和科技的不断发展，消费者对产品和服务的需求也在发生变化。通过深入了解并及时回应消费者的新需求，电晕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电晕笔项目的提出是企业战略发展规划的一部分。在面对日益激烈的市场竞争和不断变化的商业环境中，电晕笔项目作为企业战略的一环，旨在为企业开辟新的增长领域，巩固企业在行业中的地位。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电晕笔项目的提出不仅仅是基于商业考量，还注重社会责任。通过推出环保、社会责任等方面的电晕笔项目，电晕笔企业可以在社会中树立积极形象，为社会做出积极贡献，实现经济效益和社会效益的双赢。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电晕笔项目的提出反映了对利益相关者期望的关注。包括客户、员工、投资者等利益相关者在企业发展中都有着各自的期望，电晕笔项目力求在满足这些期望的同时，取得更大的共赢。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955"/>
      <w:r>
        <w:rPr>
          <w:rFonts w:ascii="仿宋" w:eastAsia="仿宋" w:hAnsi="仿宋" w:cs="仿宋" w:hint="eastAsia"/>
          <w:sz w:val="28"/>
          <w:lang w:eastAsia="zh-CN"/>
        </w:rPr>
        <w:t>(四)、电晕笔项目意义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在实施电晕笔项目的过程中，我们不仅仅是在追逐商业成功，更是为企业和社会的多个层面创造了深远的意义。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的首要意义在于提升企业的市场竞争力。通过持续的创新和对产品质量的高标准要求，电晕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晕笔项目的推进将促使行业技术水平的提升。通过引入先进技术和创新性解决方案，电晕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在社会层面，电晕笔项目不仅创造了大量就业机会，提高了就业水平，还注重社会责任和环保。通过参与社会公益事业和推动环保电晕笔项目，电晕笔项目为社会贡献了一份力量，体现了企业对社会的积极回馈。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综合而言，电晕笔项目意义重大，不仅推动了企业的发展，也为行业和社会的进步贡献了积极力量。这是一个全面而深刻的影响，将在未来产生可持续的正面效应。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989"/>
      <w:r>
        <w:rPr>
          <w:rFonts w:ascii="仿宋" w:eastAsia="仿宋" w:hAnsi="仿宋" w:cs="仿宋" w:hint="eastAsia"/>
          <w:sz w:val="28"/>
          <w:lang w:eastAsia="zh-CN"/>
        </w:rPr>
        <w:t>(五)、电晕笔项目背景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在当今迅猛发展的商业环境中，电晕笔项目的动因根植于对多方面因素的审慎考量。这个电晕笔项目的提出并非孤立的决策，而是对企业所处背景深入思考的产物。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市场的不断演变是电晕笔项目背后的首要原因。科技的迅速发展和全球市场的快速变化使得企业必须灵活应对。电晕笔项目应运而生，旨在通过创新性的解决方案迎合市场的多变需求，赢得竞争中的先机。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竞争的激烈程度也是电晕笔项目背景中不可忽视的一环。企业需要在激烈竞争中脱颖而出，为此，电晕笔项目致力于打破常规，提供独特的价值主张，以吸引客户并确保市场份额的增长。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技术的迅速发展为企业带来了机遇与挑战。作为电晕笔项目启动的背景之一，对新兴技术的应用将有助于提升企业的技术水平，使其在不断演进的商业环境中保持竞争优势。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此外，社会对企业责任的期望也在逐渐升高。电晕笔项目充分融入了社会责任的理念，通过可持续经营和社会公益电晕笔项目，企图为社会贡献一份力量，在商业成功的同时关注社会价值。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857"/>
      <w:r>
        <w:rPr>
          <w:rFonts w:ascii="仿宋" w:eastAsia="仿宋" w:hAnsi="仿宋" w:cs="仿宋" w:hint="eastAsia"/>
          <w:sz w:val="28"/>
          <w:lang w:eastAsia="zh-CN"/>
        </w:rPr>
        <w:t>三、电晕笔项目土建工程</w:t>
      </w:r>
      <w:bookmarkEnd w:id="11"/>
    </w:p>
    <w:p>
      <w:pPr>
        <w:pStyle w:val="Heading2"/>
        <w:rPr>
          <w:rFonts w:ascii="仿宋" w:eastAsia="仿宋" w:hAnsi="仿宋" w:cs="仿宋" w:hint="eastAsia"/>
          <w:lang w:eastAsia="zh-CN"/>
        </w:rPr>
      </w:pPr>
      <w:bookmarkStart w:id="12" w:name="_Toc2412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在电晕笔项目的建筑工程设计中，我们将秉承一系列重要的设计原则，以确保电晕笔项目建筑在功能、美观、可持续性等方面达到最佳效果。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首要原则是确保建筑的功能性得到最大化的发挥。我们将充分理解电晕笔项目的实际需求，合理布局各个功能区域，保证建筑在满足业务需求的同时，提供高效的工作环境。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在建筑设计中，我们将综合考虑建设和运营成本。通过精细的经济效益分析，确保设计方案在高效利用资源的同时，对电晕笔项目的长期盈利能力有积极的贡献。</w:t>
      </w:r>
    </w:p>
    <w:p>
      <w:pPr>
        <w:pStyle w:val="Heading2"/>
        <w:ind w:firstLine="560" w:firstLineChars="200"/>
        <w:rPr>
          <w:rFonts w:ascii="仿宋" w:eastAsia="仿宋" w:hAnsi="仿宋" w:cs="仿宋" w:hint="eastAsia"/>
          <w:sz w:val="28"/>
          <w:lang w:eastAsia="zh-CN"/>
        </w:rPr>
      </w:pPr>
      <w:bookmarkStart w:id="13" w:name="_Toc1994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晕笔项目的土建工程设计中，我们将精准设定设计年限，结合电晕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晕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80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晕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晕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晕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517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本期工程电晕笔项目预计总建筑面积XXX平方米，其中：计容建筑面积XXX平方米，计划建筑工程投资XX万元，占电晕笔项目总投资的XX%。</w:t>
      </w:r>
    </w:p>
    <w:p>
      <w:pPr>
        <w:pStyle w:val="Heading1"/>
        <w:ind w:firstLine="560" w:firstLineChars="200"/>
        <w:rPr>
          <w:rFonts w:ascii="仿宋" w:eastAsia="仿宋" w:hAnsi="仿宋" w:cs="仿宋" w:hint="eastAsia"/>
          <w:sz w:val="28"/>
          <w:lang w:eastAsia="zh-CN"/>
        </w:rPr>
      </w:pPr>
      <w:bookmarkStart w:id="16" w:name="_Toc26011"/>
      <w:r>
        <w:rPr>
          <w:rFonts w:ascii="仿宋" w:eastAsia="仿宋" w:hAnsi="仿宋" w:cs="仿宋" w:hint="eastAsia"/>
          <w:sz w:val="28"/>
          <w:lang w:eastAsia="zh-CN"/>
        </w:rPr>
        <w:t>四、电晕笔项目建设背景及必要性分析</w:t>
      </w:r>
      <w:bookmarkEnd w:id="16"/>
    </w:p>
    <w:p>
      <w:pPr>
        <w:pStyle w:val="Heading2"/>
        <w:rPr>
          <w:rFonts w:ascii="仿宋" w:eastAsia="仿宋" w:hAnsi="仿宋" w:cs="仿宋" w:hint="eastAsia"/>
          <w:lang w:eastAsia="zh-CN"/>
        </w:rPr>
      </w:pPr>
      <w:bookmarkStart w:id="17" w:name="_Toc24574"/>
      <w:r>
        <w:rPr>
          <w:rFonts w:ascii="仿宋" w:eastAsia="仿宋" w:hAnsi="仿宋" w:cs="仿宋" w:hint="eastAsia"/>
          <w:lang w:eastAsia="zh-CN"/>
        </w:rPr>
        <w:t>(一)、电晕笔项目背景分析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晕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我们的背景分析将深入挖掘当前行业的发展趋势，通过对竞争态势的全面审视，找到电晕笔项目在这个潮流中的定位。同时，我们将关注行业内涌现的新兴机遇，以便电晕笔项目更好地融入行业发展的潮流中。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晕笔项目提供了强大的发展动力。我们将聚焦于行业内最新的技术发展趋势，包括但不限于人工智能、大数据分析、物联网等领域。通过深度的技术研究，我们将确保电晕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晕笔项目发展的源泉。我们将投入更多的精力对市场需求进行深入剖析，超越表面的需求，深入挖掘潜在的市场痛点和机遇。通过对市场需求的细致了解，电晕笔项目将更有针对性地设计解决方案，满足市场的多样化需求，从而更好地促进电晕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晕笔项目战略至关重要。我们将对竞争态势进行更为深入的分析，包括但不限于市场份额、产品特点、客户满意度等多个维度。通过深度的竞争分析，电晕笔项目将能够更准确地把握市场脉搏，制定具有竞争力的电晕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晕笔项目的发展具有直接的影响。我们将进行更为全面的法规和政策分析，了解行业发展中的潜在法律风险和合规挑战。通过充分了解和遵守相关法规，电晕笔项目将确保在法律框架内合法合规运营，为电晕笔项目的稳健发展提供有力支持。</w:t>
      </w:r>
    </w:p>
    <w:p>
      <w:pPr>
        <w:pStyle w:val="Heading2"/>
        <w:ind w:firstLine="560" w:firstLineChars="200"/>
        <w:rPr>
          <w:rFonts w:ascii="仿宋" w:eastAsia="仿宋" w:hAnsi="仿宋" w:cs="仿宋" w:hint="eastAsia"/>
          <w:sz w:val="28"/>
          <w:lang w:eastAsia="zh-CN"/>
        </w:rPr>
      </w:pPr>
      <w:bookmarkStart w:id="18" w:name="_Toc28554"/>
      <w:r>
        <w:rPr>
          <w:rFonts w:ascii="仿宋" w:eastAsia="仿宋" w:hAnsi="仿宋" w:cs="仿宋" w:hint="eastAsia"/>
          <w:sz w:val="28"/>
          <w:lang w:eastAsia="zh-CN"/>
        </w:rPr>
        <w:t>(二)、电晕笔项目建设必要性分析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晕笔项目建设的迫切性源于对行业发展趋势的深刻洞察。我们正处于一个行业变革的时代，科技创新、数字化转型成为企业发展的关键动力。电晕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https://d.book118.com/836210024113010041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电晕笔项目规划设计方案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69246D"/>
    <w:rsid w:val="156924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210024113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2024-01-25T12:43:00Z</dcterms:created>
  <dcterms:modified xsi:type="dcterms:W3CDTF">2024-01-25T12:43:55Z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4BE8CB45352A4C83980F4A59F1E61519_11</vt:lpwstr>
  </property>
  <property fmtid="{D5CDD505-2E9C-101B-9397-08002B2CF9AE}" pid="3" name="KSOProductBuildVer">
    <vt:lpwstr>2052-12.1.0.16120</vt:lpwstr>
  </property>
</Properties>
</file>